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Reporting Phase in OpenADR: Per-Device Data and Incentive Logic</w:t>
      </w:r>
    </w:p>
    <w:p>
      <w:r>
        <w:t>In a cloud-based VEN architecture such as Samsung SmartThings or LG ThinQ, the VEN typically manages multiple devices. While only one VEN is registered with the VTN, the reporting phase (`oadrUpdateReport`) must provide telemetry on a per-device basis to enable accurate tracking, analysis, and incentives.</w:t>
      </w:r>
    </w:p>
    <w:p>
      <w:pPr>
        <w:pStyle w:val="Heading1"/>
      </w:pPr>
      <w:r>
        <w:t>1. Per-Device Reporting</w:t>
      </w:r>
    </w:p>
    <w:p>
      <w:r>
        <w:t>Each report interval sent to the VTN must include a device-specific identifier. In OpenADR 2.0b, this is often done using the `resourceID` field. This allows the VTN to know which device generated which data.</w:t>
      </w:r>
    </w:p>
    <w:p>
      <w:r>
        <w:t>Typical fields in a per-device report: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resourceID</w:t>
            </w:r>
          </w:p>
        </w:tc>
        <w:tc>
          <w:tcPr>
            <w:tcW w:type="dxa" w:w="4320"/>
          </w:tcPr>
          <w:p>
            <w:r>
              <w:t>Unique ID for the device (e.g., Samsung AC)</w:t>
            </w:r>
          </w:p>
        </w:tc>
      </w:tr>
      <w:tr>
        <w:tc>
          <w:tcPr>
            <w:tcW w:type="dxa" w:w="4320"/>
          </w:tcPr>
          <w:p>
            <w:r>
              <w:t>startTime</w:t>
            </w:r>
          </w:p>
        </w:tc>
        <w:tc>
          <w:tcPr>
            <w:tcW w:type="dxa" w:w="4320"/>
          </w:tcPr>
          <w:p>
            <w:r>
              <w:t>Start of the reporting interval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Length of the interval</w:t>
            </w:r>
          </w:p>
        </w:tc>
      </w:tr>
      <w:tr>
        <w:tc>
          <w:tcPr>
            <w:tcW w:type="dxa" w:w="4320"/>
          </w:tcPr>
          <w:p>
            <w:r>
              <w:t>powerReal</w:t>
            </w:r>
          </w:p>
        </w:tc>
        <w:tc>
          <w:tcPr>
            <w:tcW w:type="dxa" w:w="4320"/>
          </w:tcPr>
          <w:p>
            <w:r>
              <w:t>Actual power draw in kW</w:t>
            </w:r>
          </w:p>
        </w:tc>
      </w:tr>
      <w:tr>
        <w:tc>
          <w:tcPr>
            <w:tcW w:type="dxa" w:w="4320"/>
          </w:tcPr>
          <w:p>
            <w:r>
              <w:t>energyReal</w:t>
            </w:r>
          </w:p>
        </w:tc>
        <w:tc>
          <w:tcPr>
            <w:tcW w:type="dxa" w:w="4320"/>
          </w:tcPr>
          <w:p>
            <w:r>
              <w:t>Total energy used in kWh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>Room or coil temperature (if available)</w:t>
            </w:r>
          </w:p>
        </w:tc>
      </w:tr>
      <w:tr>
        <w:tc>
          <w:tcPr>
            <w:tcW w:type="dxa" w:w="4320"/>
          </w:tcPr>
          <w:p>
            <w:r>
              <w:t>deviceStatus</w:t>
            </w:r>
          </w:p>
        </w:tc>
        <w:tc>
          <w:tcPr>
            <w:tcW w:type="dxa" w:w="4320"/>
          </w:tcPr>
          <w:p>
            <w:r>
              <w:t>On/Off state or operation mode</w:t>
            </w:r>
          </w:p>
        </w:tc>
      </w:tr>
    </w:tbl>
    <w:p>
      <w:pPr>
        <w:pStyle w:val="Heading1"/>
      </w:pPr>
      <w:r>
        <w:t>2. VTN Criteria for Incentives</w:t>
      </w:r>
    </w:p>
    <w:p>
      <w:r>
        <w:t>Once the VTN receives performance reports, it evaluates each device's behavior based on pre-set criteria. This determines whether the device (or its user) qualifies for incentives or recognition.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VTN Criteria</w:t>
            </w:r>
          </w:p>
        </w:tc>
        <w:tc>
          <w:tcPr>
            <w:tcW w:type="dxa" w:w="4320"/>
          </w:tcPr>
          <w:p>
            <w:r>
              <w:t>Usage</w:t>
            </w:r>
          </w:p>
        </w:tc>
      </w:tr>
      <w:tr>
        <w:tc>
          <w:tcPr>
            <w:tcW w:type="dxa" w:w="4320"/>
          </w:tcPr>
          <w:p>
            <w:r>
              <w:t>Event participation</w:t>
            </w:r>
          </w:p>
        </w:tc>
        <w:tc>
          <w:tcPr>
            <w:tcW w:type="dxa" w:w="4320"/>
          </w:tcPr>
          <w:p>
            <w:r>
              <w:t>Whether the VEN opted in and participated</w:t>
            </w:r>
          </w:p>
        </w:tc>
      </w:tr>
      <w:tr>
        <w:tc>
          <w:tcPr>
            <w:tcW w:type="dxa" w:w="4320"/>
          </w:tcPr>
          <w:p>
            <w:r>
              <w:t>Target vs. Actual power</w:t>
            </w:r>
          </w:p>
        </w:tc>
        <w:tc>
          <w:tcPr>
            <w:tcW w:type="dxa" w:w="4320"/>
          </w:tcPr>
          <w:p>
            <w:r>
              <w:t>Whether the device reduced power to the expected level</w:t>
            </w:r>
          </w:p>
        </w:tc>
      </w:tr>
      <w:tr>
        <w:tc>
          <w:tcPr>
            <w:tcW w:type="dxa" w:w="4320"/>
          </w:tcPr>
          <w:p>
            <w:r>
              <w:t>Duration compliance</w:t>
            </w:r>
          </w:p>
        </w:tc>
        <w:tc>
          <w:tcPr>
            <w:tcW w:type="dxa" w:w="4320"/>
          </w:tcPr>
          <w:p>
            <w:r>
              <w:t>Whether the action was sustained for the full DR event</w:t>
            </w:r>
          </w:p>
        </w:tc>
      </w:tr>
      <w:tr>
        <w:tc>
          <w:tcPr>
            <w:tcW w:type="dxa" w:w="4320"/>
          </w:tcPr>
          <w:p>
            <w:r>
              <w:t>Total energy saved</w:t>
            </w:r>
          </w:p>
        </w:tc>
        <w:tc>
          <w:tcPr>
            <w:tcW w:type="dxa" w:w="4320"/>
          </w:tcPr>
          <w:p>
            <w:r>
              <w:t>kWh reduction compared to the baseline</w:t>
            </w:r>
          </w:p>
        </w:tc>
      </w:tr>
      <w:tr>
        <w:tc>
          <w:tcPr>
            <w:tcW w:type="dxa" w:w="4320"/>
          </w:tcPr>
          <w:p>
            <w:r>
              <w:t>Device/User ID (resourceID)</w:t>
            </w:r>
          </w:p>
        </w:tc>
        <w:tc>
          <w:tcPr>
            <w:tcW w:type="dxa" w:w="4320"/>
          </w:tcPr>
          <w:p>
            <w:r>
              <w:t>To identify who gets rewarded</w:t>
            </w:r>
          </w:p>
        </w:tc>
      </w:tr>
    </w:tbl>
    <w:p>
      <w:pPr>
        <w:pStyle w:val="Heading1"/>
      </w:pPr>
      <w:r>
        <w:t>Conclusion</w:t>
      </w:r>
    </w:p>
    <w:p>
      <w:r>
        <w:t>To ensure accurate Demand Response tracking and fair incentive distribution, all VENs that control multiple devices must report data on a per-device basis and include unique identifiers. This data allows the VTN to calculate energy savings, verify compliance, and credit users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