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14"/>
        <w:pBdr/>
        <w:spacing w:after="200" w:line="360" w:lineRule="auto"/>
        <w:ind/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</w:r>
      <w:r>
        <w:rPr>
          <w:iCs/>
          <w:sz w:val="32"/>
          <w:szCs w:val="32"/>
        </w:rPr>
      </w:r>
      <w:r>
        <w:rPr>
          <w:iCs/>
          <w:sz w:val="32"/>
          <w:szCs w:val="32"/>
        </w:rPr>
      </w:r>
    </w:p>
    <w:p>
      <w:pPr>
        <w:pStyle w:val="1014"/>
        <w:pBdr/>
        <w:spacing w:after="200" w:line="360" w:lineRule="auto"/>
        <w:ind/>
        <w:jc w:val="center"/>
        <w:rPr>
          <w:iCs/>
          <w:sz w:val="40"/>
          <w:szCs w:val="40"/>
        </w:rPr>
      </w:pPr>
      <w:r>
        <w:rPr>
          <w:iCs/>
          <w:sz w:val="40"/>
          <w:szCs w:val="40"/>
        </w:rPr>
      </w:r>
      <w:r>
        <w:rPr>
          <w:iCs/>
          <w:sz w:val="40"/>
          <w:szCs w:val="40"/>
        </w:rPr>
        <w:t xml:space="preserve">Fault-Tolerant Flash ADC Architecture for Edge IOT devices</w:t>
      </w:r>
      <w:r>
        <w:rPr>
          <w:iCs/>
          <w:sz w:val="40"/>
          <w:szCs w:val="40"/>
        </w:rPr>
      </w:r>
      <w:r>
        <w:rPr>
          <w:iCs/>
          <w:sz w:val="40"/>
          <w:szCs w:val="40"/>
        </w:rPr>
      </w:r>
    </w:p>
    <w:p>
      <w:pPr>
        <w:pBdr/>
        <w:spacing/>
        <w:ind/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</w:pP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  <w:t xml:space="preserve">A Project</w:t>
      </w: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  <w:t xml:space="preserve"> Based Learning</w:t>
      </w: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  <w:t xml:space="preserve"> Report Submitted in partial </w:t>
      </w: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  <w:t xml:space="preserve">fulfilment</w:t>
      </w: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  <w:t xml:space="preserve"> of the requirements for the award of the degree </w:t>
      </w: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</w: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</w:r>
    </w:p>
    <w:p>
      <w:pPr>
        <w:pBdr/>
        <w:spacing/>
        <w:ind/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</w:pP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</w: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</w: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</w:r>
    </w:p>
    <w:p>
      <w:pPr>
        <w:pBdr/>
        <w:spacing/>
        <w:ind/>
        <w:rPr>
          <w:rFonts w:eastAsia="Times New Roman"/>
          <w:color w:val="000000"/>
          <w:sz w:val="26"/>
          <w:szCs w:val="26"/>
          <w:lang w:val="en-IN" w:eastAsia="en-IN" w:bidi="hi-IN"/>
        </w:rPr>
      </w:pPr>
      <w:r>
        <w:rPr>
          <w:rFonts w:eastAsia="Times New Roman"/>
          <w:i/>
          <w:iCs/>
          <w:color w:val="000000"/>
          <w:sz w:val="26"/>
          <w:szCs w:val="26"/>
          <w:lang w:val="en-IN" w:eastAsia="en-IN" w:bidi="hi-IN"/>
        </w:rPr>
        <w:t xml:space="preserve">of</w:t>
      </w:r>
      <w:r>
        <w:rPr>
          <w:rFonts w:eastAsia="Times New Roman"/>
          <w:color w:val="000000"/>
          <w:sz w:val="26"/>
          <w:szCs w:val="26"/>
          <w:lang w:val="en-IN" w:eastAsia="en-IN" w:bidi="hi-IN"/>
        </w:rPr>
        <w:t xml:space="preserve"> </w:t>
      </w:r>
      <w:r>
        <w:rPr>
          <w:rFonts w:eastAsia="Times New Roman"/>
          <w:color w:val="000000"/>
          <w:sz w:val="26"/>
          <w:szCs w:val="26"/>
          <w:lang w:val="en-IN" w:eastAsia="en-IN" w:bidi="hi-IN"/>
        </w:rPr>
      </w:r>
      <w:r>
        <w:rPr>
          <w:rFonts w:eastAsia="Times New Roman"/>
          <w:color w:val="000000"/>
          <w:sz w:val="26"/>
          <w:szCs w:val="26"/>
          <w:lang w:val="en-IN" w:eastAsia="en-IN" w:bidi="hi-IN"/>
        </w:rPr>
      </w:r>
    </w:p>
    <w:p>
      <w:pPr>
        <w:pBdr/>
        <w:spacing/>
        <w:ind/>
        <w:rPr>
          <w:rFonts w:ascii="Calibri" w:hAnsi="Calibri" w:eastAsia="Times New Roman" w:cs="Calibri"/>
          <w:color w:val="000000"/>
          <w:sz w:val="28"/>
          <w:szCs w:val="28"/>
          <w:lang w:val="en-IN" w:eastAsia="en-IN" w:bidi="hi-IN"/>
        </w:rPr>
      </w:pPr>
      <w:r>
        <w:rPr>
          <w:rFonts w:ascii="Calibri" w:hAnsi="Calibri" w:eastAsia="Times New Roman" w:cs="Calibri"/>
          <w:color w:val="000000"/>
          <w:sz w:val="28"/>
          <w:szCs w:val="28"/>
          <w:lang w:val="en-IN" w:eastAsia="en-IN" w:bidi="hi-IN"/>
        </w:rPr>
      </w:r>
      <w:r>
        <w:rPr>
          <w:rFonts w:ascii="Calibri" w:hAnsi="Calibri" w:eastAsia="Times New Roman" w:cs="Calibri"/>
          <w:color w:val="000000"/>
          <w:sz w:val="28"/>
          <w:szCs w:val="28"/>
          <w:lang w:val="en-IN" w:eastAsia="en-IN" w:bidi="hi-IN"/>
        </w:rPr>
      </w:r>
      <w:r>
        <w:rPr>
          <w:rFonts w:ascii="Calibri" w:hAnsi="Calibri" w:eastAsia="Times New Roman" w:cs="Calibri"/>
          <w:color w:val="000000"/>
          <w:sz w:val="28"/>
          <w:szCs w:val="28"/>
          <w:lang w:val="en-IN" w:eastAsia="en-IN" w:bidi="hi-IN"/>
        </w:rPr>
      </w:r>
    </w:p>
    <w:p>
      <w:pPr>
        <w:pStyle w:val="1014"/>
        <w:pBdr/>
        <w:spacing w:after="200" w:line="360" w:lineRule="auto"/>
        <w:ind/>
        <w:jc w:val="center"/>
        <w:rPr>
          <w:rFonts w:eastAsia="Times New Roman"/>
          <w:b/>
          <w:bCs/>
          <w:sz w:val="28"/>
          <w:szCs w:val="28"/>
          <w:lang w:bidi="hi-IN"/>
        </w:rPr>
      </w:pPr>
      <w:r>
        <w:rPr>
          <w:rFonts w:eastAsia="Times New Roman"/>
          <w:b/>
          <w:bCs/>
          <w:sz w:val="28"/>
          <w:szCs w:val="28"/>
          <w:lang w:bidi="hi-IN"/>
        </w:rPr>
        <w:t xml:space="preserve">Bachelor </w:t>
      </w:r>
      <w:r>
        <w:rPr>
          <w:rFonts w:eastAsia="Times New Roman"/>
          <w:b/>
          <w:bCs/>
          <w:sz w:val="28"/>
          <w:szCs w:val="28"/>
          <w:lang w:bidi="hi-IN"/>
        </w:rPr>
        <w:t xml:space="preserve">o</w:t>
      </w:r>
      <w:r>
        <w:rPr>
          <w:rFonts w:eastAsia="Times New Roman"/>
          <w:b/>
          <w:bCs/>
          <w:sz w:val="28"/>
          <w:szCs w:val="28"/>
          <w:lang w:bidi="hi-IN"/>
        </w:rPr>
        <w:t xml:space="preserve">f Technology</w:t>
      </w:r>
      <w:r>
        <w:rPr>
          <w:rFonts w:eastAsia="Times New Roman"/>
          <w:b/>
          <w:bCs/>
          <w:sz w:val="28"/>
          <w:szCs w:val="28"/>
          <w:lang w:bidi="hi-IN"/>
        </w:rPr>
      </w:r>
      <w:r>
        <w:rPr>
          <w:rFonts w:eastAsia="Times New Roman"/>
          <w:b/>
          <w:bCs/>
          <w:sz w:val="28"/>
          <w:szCs w:val="28"/>
          <w:lang w:bidi="hi-IN"/>
        </w:rPr>
      </w:r>
    </w:p>
    <w:p>
      <w:pPr>
        <w:pStyle w:val="1014"/>
        <w:pBdr/>
        <w:spacing w:after="200" w:line="360" w:lineRule="auto"/>
        <w:ind/>
        <w:jc w:val="center"/>
        <w:rPr>
          <w:sz w:val="34"/>
          <w:szCs w:val="34"/>
        </w:rPr>
      </w:pPr>
      <w:r>
        <w:rPr>
          <w:rFonts w:eastAsia="Times New Roman"/>
          <w:b/>
          <w:bCs/>
          <w:sz w:val="28"/>
          <w:szCs w:val="28"/>
          <w:lang w:bidi="hi-IN"/>
        </w:rPr>
        <w:t xml:space="preserve">in</w:t>
      </w:r>
      <w:r>
        <w:rPr>
          <w:rFonts w:eastAsia="Times New Roman"/>
          <w:b/>
          <w:bCs/>
          <w:sz w:val="28"/>
          <w:szCs w:val="28"/>
          <w:lang w:bidi="hi-IN"/>
        </w:rPr>
        <w:t xml:space="preserve"> </w:t>
      </w:r>
      <w:r>
        <w:rPr>
          <w:rFonts w:eastAsia="Times New Roman"/>
          <w:b/>
          <w:bCs/>
          <w:sz w:val="28"/>
          <w:szCs w:val="28"/>
          <w:lang w:bidi="hi-IN"/>
        </w:rPr>
        <w:t xml:space="preserve">The </w:t>
      </w:r>
      <w:r>
        <w:rPr>
          <w:rFonts w:eastAsia="Times New Roman"/>
          <w:b/>
          <w:bCs/>
          <w:sz w:val="28"/>
          <w:szCs w:val="28"/>
          <w:lang w:bidi="hi-IN"/>
        </w:rPr>
        <w:t xml:space="preserve">Department </w:t>
      </w:r>
      <w:r>
        <w:rPr>
          <w:rFonts w:eastAsia="Times New Roman"/>
          <w:b/>
          <w:bCs/>
          <w:sz w:val="28"/>
          <w:szCs w:val="28"/>
          <w:lang w:bidi="hi-IN"/>
        </w:rPr>
        <w:t xml:space="preserve">of </w:t>
      </w:r>
      <w:r>
        <w:rPr>
          <w:rFonts w:eastAsia="Times New Roman"/>
          <w:b/>
          <w:bCs/>
          <w:sz w:val="28"/>
          <w:szCs w:val="28"/>
          <w:lang w:val="en-US"/>
        </w:rPr>
        <w:t xml:space="preserve">ECE</w:t>
      </w:r>
      <w:r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sz w:val="34"/>
          <w:szCs w:val="34"/>
        </w:rPr>
      </w:r>
      <w:r>
        <w:rPr>
          <w:sz w:val="34"/>
          <w:szCs w:val="34"/>
        </w:rPr>
      </w:r>
    </w:p>
    <w:p>
      <w:pPr>
        <w:pStyle w:val="1014"/>
        <w:pBdr/>
        <w:spacing w:after="120" w:line="240" w:lineRule="exact"/>
        <w:ind/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ASIC AND FPGA(</w:t>
      </w:r>
      <w:r>
        <w:rPr>
          <w:b/>
          <w:bCs/>
          <w:color w:val="ff0000"/>
          <w:sz w:val="28"/>
          <w:szCs w:val="28"/>
          <w:lang w:val="en-US"/>
        </w:rPr>
        <w:t xml:space="preserve">23EC2237F), ANALOG VLSI(23VLS3101A), INTEGRATED SYSTEM DESIGN AUTOMATION(23SDEC10A)</w:t>
      </w:r>
      <w:r>
        <w:rPr>
          <w:b/>
          <w:bCs/>
          <w:color w:val="ff0000"/>
          <w:sz w:val="28"/>
          <w:szCs w:val="28"/>
          <w:lang w:val="en-US"/>
        </w:rPr>
      </w:r>
      <w:r>
        <w:rPr>
          <w:b/>
          <w:bCs/>
          <w:color w:val="ff0000"/>
          <w:sz w:val="28"/>
          <w:szCs w:val="28"/>
          <w:lang w:val="en-US"/>
        </w:rPr>
      </w:r>
    </w:p>
    <w:p>
      <w:pPr>
        <w:pStyle w:val="1014"/>
        <w:pBdr/>
        <w:spacing w:after="120" w:line="240" w:lineRule="exact"/>
        <w:ind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lang w:val="en-US"/>
        </w:rPr>
      </w:r>
      <w:r>
        <w:rPr>
          <w:b/>
          <w:bCs/>
          <w:color w:val="ff0000"/>
          <w:sz w:val="28"/>
          <w:szCs w:val="28"/>
        </w:rPr>
      </w:r>
      <w:r>
        <w:rPr>
          <w:b/>
          <w:bCs/>
          <w:color w:val="ff0000"/>
          <w:sz w:val="28"/>
          <w:szCs w:val="28"/>
        </w:rPr>
      </w:r>
    </w:p>
    <w:p>
      <w:pPr>
        <w:pStyle w:val="1014"/>
        <w:pBdr/>
        <w:spacing w:after="120" w:line="240" w:lineRule="exact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14"/>
        <w:pBdr/>
        <w:spacing w:after="120" w:before="0" w:line="276" w:lineRule="auto"/>
        <w:ind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Submitted by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14"/>
        <w:pBdr/>
        <w:spacing w:after="120" w:before="0" w:line="276" w:lineRule="auto"/>
        <w:ind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2310040008: Pranav.M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14"/>
        <w:pBdr/>
        <w:spacing w:after="120" w:before="0" w:line="276" w:lineRule="auto"/>
        <w:ind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2310040010: Rohan.M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14"/>
        <w:pBdr/>
        <w:spacing w:after="120" w:before="0" w:line="276" w:lineRule="auto"/>
        <w:ind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2310040027: Rizwan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14"/>
        <w:pBdr/>
        <w:spacing w:after="120" w:before="0" w:line="276" w:lineRule="auto"/>
        <w:ind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2310040095: Sayooj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014"/>
        <w:pBdr/>
        <w:spacing w:after="120" w:line="240" w:lineRule="exact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1014"/>
        <w:pBdr/>
        <w:spacing w:after="120" w:line="240" w:lineRule="exact"/>
        <w:ind/>
        <w:jc w:val="center"/>
        <w:rPr>
          <w:sz w:val="23"/>
          <w:szCs w:val="23"/>
        </w:rPr>
      </w:pPr>
      <w:r>
        <w:rPr>
          <w:sz w:val="23"/>
          <w:szCs w:val="23"/>
        </w:rPr>
      </w:r>
      <w:r>
        <w:rPr>
          <w:sz w:val="23"/>
          <w:szCs w:val="23"/>
        </w:rPr>
      </w:r>
      <w:r>
        <w:rPr>
          <w:sz w:val="23"/>
          <w:szCs w:val="23"/>
        </w:rPr>
      </w:r>
    </w:p>
    <w:p>
      <w:pPr>
        <w:pStyle w:val="1014"/>
        <w:pBdr/>
        <w:spacing w:after="200" w:before="0" w:line="276" w:lineRule="auto"/>
        <w:ind/>
        <w:jc w:val="center"/>
        <w:rPr>
          <w:b w:val="0"/>
          <w:bCs w:val="0"/>
          <w:sz w:val="23"/>
          <w:szCs w:val="23"/>
        </w:rPr>
      </w:pPr>
      <w:r>
        <w:rPr>
          <w:b w:val="0"/>
          <w:bCs w:val="0"/>
          <w:sz w:val="23"/>
          <w:szCs w:val="23"/>
        </w:rPr>
        <w:t xml:space="preserve">Under the guidance of</w:t>
      </w:r>
      <w:r>
        <w:rPr>
          <w:b w:val="0"/>
          <w:bCs w:val="0"/>
          <w:sz w:val="23"/>
          <w:szCs w:val="23"/>
        </w:rPr>
      </w:r>
      <w:r>
        <w:rPr>
          <w:b w:val="0"/>
          <w:bCs w:val="0"/>
          <w:sz w:val="23"/>
          <w:szCs w:val="23"/>
        </w:rPr>
      </w:r>
    </w:p>
    <w:p>
      <w:pPr>
        <w:pStyle w:val="1014"/>
        <w:pBdr/>
        <w:spacing w:after="200" w:before="0" w:line="276" w:lineRule="auto"/>
        <w:ind/>
        <w:jc w:val="center"/>
        <w:rPr>
          <w:b w:val="0"/>
          <w:bCs w:val="0"/>
        </w:rPr>
      </w:pPr>
      <w:r>
        <w:rPr>
          <w:b w:val="0"/>
          <w:bCs w:val="0"/>
        </w:rPr>
        <w:t xml:space="preserve">Dr. Ngangbam Phalguni Singh and Dr. Vijay Rao Kumbhare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014"/>
        <w:pBdr/>
        <w:spacing w:after="200" w:line="360" w:lineRule="auto"/>
        <w:ind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  <w:r>
        <w:rPr>
          <w:b/>
          <w:bCs/>
          <w:sz w:val="23"/>
          <w:szCs w:val="23"/>
        </w:rPr>
      </w:r>
      <w:r>
        <w:rPr>
          <w:b/>
          <w:bCs/>
          <w:sz w:val="23"/>
          <w:szCs w:val="23"/>
        </w:rPr>
      </w:r>
    </w:p>
    <w:p>
      <w:pPr>
        <w:pStyle w:val="1014"/>
        <w:pBdr/>
        <w:spacing w:after="200" w:line="360" w:lineRule="auto"/>
        <w:ind/>
        <w:jc w:val="center"/>
        <w:rPr>
          <w:b/>
          <w:bCs/>
          <w:sz w:val="23"/>
          <w:szCs w:val="23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6040" cy="956845"/>
                <wp:effectExtent l="0" t="0" r="381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38755" r="0" b="11846"/>
                        <a:stretch/>
                      </pic:blipFill>
                      <pic:spPr bwMode="auto">
                        <a:xfrm>
                          <a:off x="0" y="0"/>
                          <a:ext cx="2644080" cy="9708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5.20pt;height:75.34pt;mso-wrap-distance-left:0.00pt;mso-wrap-distance-top:0.00pt;mso-wrap-distance-right:0.00pt;mso-wrap-distance-bottom:0.00pt;z-index:1;" stroked="false">
                <v:imagedata r:id="rId12" o:title="" croptop="25398f" cropleft="0f" cropbottom="7763f" cropright="0f"/>
                <o:lock v:ext="edit" rotation="t"/>
              </v:shape>
            </w:pict>
          </mc:Fallback>
        </mc:AlternateContent>
      </w:r>
      <w:r>
        <w:rPr>
          <w:b/>
          <w:bCs/>
          <w:sz w:val="23"/>
          <w:szCs w:val="23"/>
        </w:rPr>
      </w:r>
      <w:r>
        <w:rPr>
          <w:b/>
          <w:bCs/>
          <w:sz w:val="23"/>
          <w:szCs w:val="23"/>
        </w:rPr>
      </w:r>
    </w:p>
    <w:p>
      <w:pPr>
        <w:pStyle w:val="1014"/>
        <w:pBdr/>
        <w:spacing w:after="200" w:line="360" w:lineRule="auto"/>
        <w:ind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</w:r>
      <w:r>
        <w:rPr>
          <w:b/>
          <w:bCs/>
          <w:sz w:val="16"/>
          <w:szCs w:val="16"/>
        </w:rPr>
      </w:r>
    </w:p>
    <w:p>
      <w:pPr>
        <w:pStyle w:val="1014"/>
        <w:pBdr/>
        <w:spacing w:after="200" w:line="360" w:lineRule="auto"/>
        <w:ind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Department of </w:t>
      </w:r>
      <w:r>
        <w:rPr>
          <w:sz w:val="16"/>
          <w:szCs w:val="16"/>
        </w:rPr>
        <w:t xml:space="preserve">Electronics and Communication Engineering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1014"/>
        <w:pBdr/>
        <w:spacing w:after="200" w:line="360" w:lineRule="auto"/>
        <w:ind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Koneru Lakshmaiah Education Foundation</w:t>
      </w:r>
      <w:r>
        <w:rPr>
          <w:sz w:val="16"/>
          <w:szCs w:val="16"/>
        </w:rPr>
        <w:t xml:space="preserve">, Aziz Nagar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1014"/>
        <w:pBdr/>
        <w:spacing w:after="200" w:line="360" w:lineRule="auto"/>
        <w:ind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Aziz Nagar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–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500075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 w:line="360" w:lineRule="auto"/>
        <w:ind/>
        <w:rPr>
          <w:sz w:val="16"/>
          <w:szCs w:val="16"/>
        </w:rPr>
        <w:sectPr>
          <w:footerReference w:type="default" r:id="rId9"/>
          <w:footerReference w:type="first" r:id="rId10"/>
          <w:footnotePr/>
          <w:endnotePr/>
          <w:type w:val="continuous"/>
          <w:pgSz w:h="16838" w:orient="portrait" w:w="11906"/>
          <w:pgMar w:top="450" w:right="893" w:bottom="1440" w:left="893" w:header="720" w:footer="720" w:gutter="0"/>
          <w:cols w:num="1" w:sep="0" w:space="720" w:equalWidth="1"/>
        </w:sectPr>
      </w:pPr>
      <w:r>
        <w:rPr>
          <w:sz w:val="16"/>
          <w:szCs w:val="16"/>
        </w:rPr>
        <w:t xml:space="preserve">FEB</w:t>
      </w:r>
      <w:r>
        <w:rPr>
          <w:sz w:val="16"/>
          <w:szCs w:val="16"/>
        </w:rPr>
        <w:t xml:space="preserve"> - 20</w:t>
      </w:r>
      <w:r>
        <w:rPr>
          <w:sz w:val="16"/>
          <w:szCs w:val="16"/>
        </w:rPr>
        <w:t xml:space="preserve">2</w:t>
      </w:r>
      <w:r>
        <w:rPr>
          <w:sz w:val="16"/>
          <w:szCs w:val="16"/>
        </w:rPr>
        <w:t xml:space="preserve">5</w:t>
      </w:r>
      <w:r>
        <w:rPr>
          <w:sz w:val="16"/>
          <w:szCs w:val="16"/>
        </w:rPr>
        <w:t xml:space="preserve">.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98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📑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 xml:space="preserve"> Index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r>
      <w:r>
        <w:rPr>
          <w:b w:val="0"/>
          <w:bCs w:val="0"/>
          <w:sz w:val="28"/>
          <w:szCs w:val="28"/>
        </w:rPr>
      </w:r>
      <w:r/>
    </w:p>
    <w:p>
      <w:pPr>
        <w:pStyle w:val="95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Introduction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- 3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 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1.1 Background: ADCs in IoT and Edge Devices</w:t>
        <w:br/>
        <w:t xml:space="preserve">  1.2 Motivation for Low-Bit Flash ADCs</w:t>
        <w:br/>
        <w:t xml:space="preserve">  1.3 Problem Statement: Need for Speed + Fault Detection</w:t>
        <w:br/>
        <w:t xml:space="preserve">  1.4 Project Objective: 3-bit Flash ADC with Fault-Detection in Cadence Virtuoso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95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b/>
          <w:bCs/>
          <w:sz w:val="28"/>
          <w:szCs w:val="28"/>
        </w:rPr>
        <w:t xml:space="preserve">Literature Review / Application Survey</w:t>
      </w:r>
      <w:r>
        <w:rPr>
          <w:sz w:val="28"/>
          <w:szCs w:val="28"/>
        </w:rPr>
        <w:t xml:space="preserve">                                                            </w:t>
      </w:r>
      <w:r>
        <w:rPr>
          <w:b/>
          <w:bCs/>
          <w:sz w:val="28"/>
          <w:szCs w:val="28"/>
        </w:rPr>
        <w:t xml:space="preserve">  - 4</w:t>
      </w:r>
      <w:r>
        <w:rPr>
          <w:sz w:val="28"/>
          <w:szCs w:val="28"/>
        </w:rPr>
        <w:br/>
        <w:t xml:space="preserve">  </w:t>
      </w:r>
      <w:r>
        <w:rPr>
          <w:sz w:val="24"/>
          <w:szCs w:val="24"/>
        </w:rPr>
        <w:t xml:space="preserve">2.1 ADC Roles and Requirements in IoT</w:t>
        <w:br/>
        <w:t xml:space="preserve">  2.2 Successive Approximation Register </w:t>
        <w:br/>
        <w:t xml:space="preserve">  2.3 Sigma-Delta (ΣΔ) ADCs (high precision, low bandwidth)</w:t>
        <w:br/>
        <w:t xml:space="preserve">  2.4 Flash ADCs and Their Use C</w:t>
      </w:r>
      <w:r>
        <w:rPr>
          <w:sz w:val="24"/>
          <w:szCs w:val="24"/>
        </w:rPr>
        <w:t xml:space="preserve">ases (ultra-fast, low-bit)</w:t>
        <w:br/>
        <w:t xml:space="preserve">  2.5 Other Architectures (Pipeline, Integrating)</w:t>
        <w:br/>
        <w:t xml:space="preserve">  2.6 Comparative Analysis of ADCs for IoT</w:t>
        <w:br/>
        <w:t xml:space="preserve">  2.7 Application Domains</w:t>
        <w:br/>
        <w:t xml:space="preserve">   • Wearables and Health Monitoring</w:t>
        <w:br/>
        <w:t xml:space="preserve">   • Industrial and Medical Precision</w:t>
        <w:br/>
        <w:t xml:space="preserve">   • High-Speed Event Detection</w:t>
        <w:br/>
        <w:t xml:space="preserve">   </w:t>
      </w:r>
      <w:r>
        <w:rPr>
          <w:sz w:val="24"/>
          <w:szCs w:val="24"/>
        </w:rPr>
        <w:t xml:space="preserve">• Embedded MCU/SoC Integration</w:t>
        <w:br/>
        <w:t xml:space="preserve">  2.8 Justification for This Work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Proposed Design: 3-bit Flash ADC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- 7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 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3.1 Why 3-bit Resolution for IoT Applications</w:t>
        <w:br/>
        <w:t xml:space="preserve">  3.2 Design Advantages: Simplicity, Speed, and Fault Tolerance</w:t>
        <w:br/>
        <w:t xml:space="preserve">  3.3 System-Level Overview of the Flash ADC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Block Diagram and Functional Description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- 8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 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4.1 Resistor Ladder Network</w:t>
        <w:br/>
        <w:t xml:space="preserve">  4.2 Comparator Array (7 Comparators for 3-bit ADC)</w:t>
        <w:br/>
        <w:t xml:space="preserve">  4.3 Thermometer-to-Binary Encoder</w:t>
        <w:br/>
        <w:t xml:space="preserve">  4.4 Fault Detection and Warning Block</w:t>
        <w:br/>
        <w:t xml:space="preserve">  4.5 Digital Output (N-bit Code)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Circuit Diagram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- 9</w:t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50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References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                                                                                                             - 11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1. Introduction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85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1.1 Background: ADCs in IoT and Edge Devices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The Internet of Things (IoT) has created a strong demand for low-power, reliable data converters that can operate efficiently at the edge. Since sensors produce analog signals, an Analog-to-Digital Converter (ADC) is the critical interface to digital proce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ssing units.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85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1.2 Motivation for Low-Bit Flash ADCs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While most IoT nodes use medium-resolution ADCs, certain tasks demand immediate event detection or threshold monitoring. In such cases, high-speed conversion is more important than high resolution. Flash ADCs are ideal for this scenario because of their ne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ar-instantaneous conversion, especially when implemented at low resolution (3–4 bits).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5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1.3 Problem Statement: Need for Speed + Fault Detection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In edge environments, devices operate under varying conditions: supply noise, temperature changes, and reference voltage instability. Conventional Flash ADCs can fail under reference drift, leading to incorrect digital codes. A solution is required that ba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lances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speed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low power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, and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robustness against reference faults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5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1.4 Project Objective: 3-bit Flash ADC with Fault Detection in Cadence Virtuoso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This project implements a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3-bit Flash ADC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in Cadence Virtuoso, built entirely with analog blocks (resistor ladder, comparators, encoder). Additionally, a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fault-detection block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monitors the reference voltage (Vref) and raises an error flag when instability is detected.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2. Literature Review / Application Survey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rPr>
          <w:b/>
          <w:bCs/>
          <w:sz w:val="32"/>
          <w:szCs w:val="32"/>
        </w:rPr>
      </w:r>
      <w:r/>
    </w:p>
    <w:p>
      <w:pPr>
        <w:pStyle w:val="98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2.1 ADC Roles and Requirements in IoT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IoT edge devices interface with diverse sensors and must convert analog signals into digital form under strict resource constraints. Key requirements: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Ultra-low power consumption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(battery or harvested energy).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Sufficient resolution and accuracy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depending on the sensor type.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Sampling rate and latency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tuned to the application.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Low cost and compact silicon area.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Seamless integration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with SoCs and microcontrollers.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General trends in IoT: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Low-power sensing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→ SAR ADCs dominate.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High-precision sensing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→ ΣΔ ADCs are preferred.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High-speed or transient capture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→ Flash or pipeline ADCs.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2.2 Successive Approximation Register (SAR) ADCs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5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Resolution: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Medium (8–12 bits)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Power: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Low to very low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, suitable for battery IoT nodes.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Speed: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Moderate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, sampling rates in the hundreds of kS/s to a few MS/s.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Use cases: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General-purpose IoT sensing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(temperature, humidity, pressure, etc.).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Strength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Balanced trade-off between resolution, speed, and power.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Limitation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Cannot handle </w:t>
      </w:r>
      <w:r>
        <w:rPr>
          <w:rFonts w:ascii="Times New Roman" w:hAnsi="Times New Roman" w:eastAsia="Times New Roman" w:cs="Times New Roman"/>
          <w:b w:val="0"/>
          <w:bCs w:val="0"/>
          <w:i/>
          <w:color w:val="000000"/>
          <w:sz w:val="28"/>
          <w:szCs w:val="28"/>
        </w:rPr>
        <w:t xml:space="preserve">instantaneous high-speed events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2.3 Sigma-Delta (ΣΔ) ADCs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50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Resolution: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Very high (16–24 bits)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Power: Moderate, depends on oversampling ratio.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Bandwidth: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Low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, unsuitable for fast changes.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Use cases: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Medical wearables, precision industrial sensing, environmental monitoring.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Strength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Noise shaping, excellent accuracy.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Limitation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Slow — not usable for rapid signal edge detection.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2.4 Flash ADCs and Their Use Cases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50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Architecture: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Resistor ladder + 2ⁿ−1 comparators + encoder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Resolution: Limited (≤3–4 bits practical for low-power).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Speed: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Fastest ADC architecture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— one comparator delay only.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Power: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High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at large resolutions, but </w:t>
      </w:r>
      <w:r>
        <w:rPr>
          <w:rFonts w:ascii="Times New Roman" w:hAnsi="Times New Roman" w:eastAsia="Times New Roman" w:cs="Times New Roman"/>
          <w:b w:val="0"/>
          <w:bCs w:val="0"/>
          <w:i/>
          <w:color w:val="000000"/>
          <w:sz w:val="28"/>
          <w:szCs w:val="28"/>
        </w:rPr>
        <w:t xml:space="preserve">manageable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for very low bit designs (3-bit in this work).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Use cases: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Event detection, digitization of transients, embedded monitoring channels.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Strength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Zero-latency, ideal for capturing sudden changes.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Limitation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Scaling to higher resolution is power-hungry and area-inefficient.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8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2.5 Other Architectures (Pipeline, Integrating)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50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Pipeline ADCs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Used in high-throughput systems (wireless base stations, image sensors). Too complex and power-intensive for IoT nodes.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Integrating ADCs (dual slope)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Excellent noise immunity, widely used in digital multimeters. However, very slow, unsuitable for real-time IoT edge processing.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2.6 Comparative Analysis of ADCs for IoT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tbl>
      <w:tblPr>
        <w:tblStyle w:val="80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560"/>
        <w:gridCol w:w="1103"/>
        <w:gridCol w:w="1698"/>
        <w:gridCol w:w="1728"/>
        <w:gridCol w:w="255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ADC Type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Resolution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Speed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Power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Suitability for IoT Edge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Remarks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SAR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Medium (8–12b)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Moderate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Low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Excellent for general sensing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Balanced, most common in IoT nodes.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ΣΔ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High (16–24b)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Low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Medium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Best for precision sensing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Not suitable for high-speed detection.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Flash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Low (3–4b)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Very High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High (but reduced at low bit count)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Suitable for event detection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Ideal for fast edge monitoring in low-resolution cases.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Pipeline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Medium–High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High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High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Not suitable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Complexity and power overhead.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Integrating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Medium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Very Low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Very Low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Not suitable for real-time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5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Too slow for edge IoT.</w:t>
            </w:r>
            <w:r>
              <w:rPr>
                <w:b w:val="0"/>
                <w:bCs w:val="0"/>
                <w:sz w:val="28"/>
                <w:szCs w:val="28"/>
              </w:rPr>
            </w:r>
            <w:r>
              <w:rPr>
                <w:b w:val="0"/>
                <w:bCs w:val="0"/>
                <w:sz w:val="28"/>
                <w:szCs w:val="28"/>
              </w:rPr>
            </w:r>
          </w:p>
        </w:tc>
      </w:tr>
    </w:tbl>
    <w:p>
      <w:pPr>
        <w:pStyle w:val="98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2.7 Application Domains</w:t>
      </w:r>
      <w:r>
        <w:rPr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50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Wearables/Health Monitoring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Flash ADCs can act as auxiliary blocks to detect fast biosignal thresholds (arrhythmia, sudden motion events).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Industrial/Medical Precision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ΣΔ or SAR dominate, but Flash ADCs can monitor for anomalies requiring instant response.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High-Speed Event Detection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Flash ADCs are unmatched for capturing short-lived signals (glitches, spikes, rapid transitions).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Embedded MCUs/SoCs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Low-bit Flash ADCs are often integrated for internal monitoring (battery health, reference stability).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4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2.8 Justification for This Work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Although SAR and ΣΔ ADCs are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more widely deployed in IoT edge devices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, this project deliberately implements a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3-bit Flash ADC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because: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Speed Demonstration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Flash ADC is the fastest architecture — useful to explore event-driven or trigger-based IoT circuits.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Educational Scope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A 3-bit Flash design is compact, making it feasible to implement and simulate in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180 nm CMOS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without excessive area/power.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Testing Fault-Tolerant Ideas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Adding a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fault-detection block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(e.g., monitoring reference voltage stability) is easier to integrate with Flash due to its simple structure.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Proof-of-Concept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While SAR or hybrid ADCs may be more practical in IoT, starting with Flash validates the comparator and encoder design, building a foundation for more advanced future architectures.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3. Proposed Design: 3-bit Flash ADC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  <w:r>
        <w:rPr>
          <w:b/>
          <w:bCs/>
          <w:sz w:val="32"/>
          <w:szCs w:val="32"/>
        </w:rPr>
      </w:r>
      <w:r/>
    </w:p>
    <w:p>
      <w:pPr>
        <w:pStyle w:val="985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3.1 Why 3-bit Resolution for IoT Applications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50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Keeps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comparator count low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 (7 comparators).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Provides fast response with minimal silicon area.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Enough resolution for threshold-based IoT sensing and edge-triggered applications.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5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3.2 Design Advantages: Simplicity, Speed, and Fault Tolerance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50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Simplicity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Straightforward ladder + comparator + encoder structure.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Speed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Flash topology ensures conversion in one step.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Fault Tolerance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: Added reference monitoring enhances robustness against supply noise or drift.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85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3.3 System-Level Overview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5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Input analog voltage (Vin) is compared against reference ladder points.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Comparator outputs form thermometer code.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Encoder block converts thermometer to binary.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95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Fault detection monitors Vref and generates an error flag if instability occurs.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4. Block Diagram 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sz w:val="32"/>
          <w:szCs w:val="32"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85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left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b/>
          <w:bCs/>
          <w:sz w:val="28"/>
          <w:szCs w:val="2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8930" cy="33082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7536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958929" cy="3308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1.73pt;height:260.4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center"/>
        <w:rPr>
          <w:rFonts w:ascii="Times New Roman" w:hAnsi="Times New Roman" w:eastAsia="Times New Roman" w:cs="Times New Roman"/>
          <w:b w:val="0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center"/>
        <w:rPr>
          <w:rFonts w:ascii="Times New Roman" w:hAnsi="Times New Roman" w:eastAsia="Times New Roman" w:cs="Times New Roman"/>
          <w:b w:val="0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  <w:t xml:space="preserve">Figure 4.1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983"/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t xml:space="preserve">5. Circuit diagram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950"/>
        <w:numPr>
          <w:ilvl w:val="0"/>
          <w:numId w:val="51"/>
        </w:numPr>
        <w:pBdr/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Comparator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67891" cy="33091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35905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167891" cy="3309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28.18pt;height:260.5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Cs/>
          <w:i/>
        </w:rPr>
      </w:pPr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>
          <w:bCs/>
          <w:i/>
        </w:rPr>
      </w:pPr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>
          <w:bCs/>
          <w:i/>
          <w:highlight w:val="none"/>
        </w:rPr>
      </w:pPr>
      <w:r>
        <w:rPr>
          <w:i/>
          <w:iCs/>
        </w:rPr>
        <w:t xml:space="preserve">Figure 5.1</w:t>
      </w:r>
      <w:r>
        <w:rPr>
          <w:i/>
          <w:iCs/>
        </w:rPr>
      </w:r>
    </w:p>
    <w:p>
      <w:pPr>
        <w:pBdr/>
        <w:spacing/>
        <w:ind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</w:r>
      <w:r>
        <w:rPr>
          <w:b/>
          <w:bCs/>
          <w:i/>
          <w:sz w:val="28"/>
          <w:szCs w:val="28"/>
        </w:rPr>
      </w:r>
    </w:p>
    <w:p>
      <w:pPr>
        <w:pBdr/>
        <w:spacing/>
        <w:ind/>
        <w:jc w:val="left"/>
        <w:rPr>
          <w:b/>
          <w:bCs/>
          <w:i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</w:rPr>
        <w:t xml:space="preserve">2. 4 input NOR Gate</w:t>
      </w:r>
      <w:r>
        <w:rPr>
          <w:b/>
          <w:bCs/>
          <w:i w:val="0"/>
          <w:iCs w:val="0"/>
          <w:sz w:val="28"/>
          <w:szCs w:val="28"/>
        </w:rPr>
      </w:r>
    </w:p>
    <w:p>
      <w:pPr>
        <w:pBdr/>
        <w:spacing/>
        <w:ind/>
        <w:rPr>
          <w:bCs/>
          <w:i/>
        </w:rPr>
      </w:pP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rPr>
          <w:bCs/>
          <w:i/>
        </w:rPr>
      </w:pPr>
      <w:r>
        <w:rPr>
          <w:i/>
          <w:i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0090" cy="34113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9815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150089" cy="34113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6.78pt;height:268.6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Cs/>
          <w:i/>
          <w:highlight w:val="none"/>
        </w:rPr>
      </w:pPr>
      <w:r>
        <w:rPr>
          <w:i/>
          <w:iCs/>
        </w:rPr>
        <w:t xml:space="preserve">Figure 5.2</w:t>
      </w:r>
      <w:r>
        <w:rPr>
          <w:i/>
          <w:iCs/>
        </w:rPr>
      </w:r>
      <w:r/>
      <w:r/>
      <w:r>
        <w:rPr>
          <w:bCs/>
          <w:i/>
        </w:rPr>
      </w:r>
    </w:p>
    <w:p>
      <w:pPr>
        <w:pBdr/>
        <w:spacing/>
        <w:ind/>
        <w:jc w:val="left"/>
        <w:rPr>
          <w:b/>
          <w:bCs w:val="0"/>
          <w:i w:val="0"/>
          <w:sz w:val="28"/>
          <w:szCs w:val="28"/>
        </w:rPr>
      </w:pPr>
      <w:r>
        <w:rPr>
          <w:b/>
          <w:bCs/>
          <w:i w:val="0"/>
          <w:iCs w:val="0"/>
          <w:sz w:val="28"/>
          <w:szCs w:val="28"/>
          <w:highlight w:val="none"/>
        </w:rPr>
        <w:t xml:space="preserve">3. Priority encoder</w:t>
      </w:r>
      <w:r>
        <w:rPr>
          <w:b/>
          <w:bCs/>
          <w:i w:val="0"/>
          <w:iCs w:val="0"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0047" cy="392004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9033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920047" cy="3920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08.67pt;height:308.6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rPr>
          <w:highlight w:val="none"/>
        </w:rPr>
      </w:pPr>
      <w:r>
        <w:rPr>
          <w:i/>
          <w:iCs/>
        </w:rPr>
        <w:t xml:space="preserve">Figure 5.3</w:t>
      </w:r>
      <w:r>
        <w:rPr>
          <w:i/>
          <w:iCs/>
        </w:rPr>
      </w:r>
      <w:r/>
      <w:r/>
      <w:r>
        <w:rPr>
          <w:bCs/>
          <w:i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 w:val="0"/>
          <w:i w:val="0"/>
          <w:sz w:val="28"/>
          <w:szCs w:val="28"/>
        </w:rPr>
      </w:pPr>
      <w:r>
        <w:rPr>
          <w:b/>
          <w:bCs w:val="0"/>
          <w:i w:val="0"/>
          <w:sz w:val="28"/>
          <w:szCs w:val="28"/>
        </w:rPr>
        <w:t xml:space="preserve">4. 3 bit Flash ADC</w:t>
      </w:r>
      <w:r>
        <w:rPr>
          <w:b/>
          <w:bCs w:val="0"/>
          <w:i w:val="0"/>
          <w:sz w:val="28"/>
          <w:szCs w:val="28"/>
        </w:rPr>
      </w:r>
    </w:p>
    <w:p>
      <w:pPr>
        <w:pBdr/>
        <w:spacing/>
        <w:ind/>
        <w:jc w:val="left"/>
        <w:rPr>
          <w:bCs/>
          <w:i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Cs/>
          <w:i/>
        </w:rPr>
      </w:pPr>
      <w:r>
        <w:rPr>
          <w:i/>
          <w:i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98955" cy="335981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835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798955" cy="3359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20.39pt;height:264.5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left"/>
        <w:rPr/>
      </w:pPr>
      <w:r/>
      <w:r/>
    </w:p>
    <w:p>
      <w:pPr>
        <w:pBdr/>
        <w:spacing/>
        <w:ind/>
        <w:rPr>
          <w:bCs/>
          <w:i/>
        </w:rPr>
      </w:pPr>
      <w:r>
        <w:rPr>
          <w:i/>
          <w:iCs/>
        </w:rPr>
        <w:t xml:space="preserve">Figure 5.4</w:t>
      </w:r>
      <w:r>
        <w:rPr>
          <w:bCs/>
          <w:i/>
        </w:rPr>
      </w:r>
    </w:p>
    <w:p>
      <w:pPr>
        <w:pBdr/>
        <w:spacing/>
        <w:ind/>
        <w:rPr>
          <w:bCs/>
          <w:i/>
          <w:highlight w:val="none"/>
        </w:rPr>
      </w:pPr>
      <w:r>
        <w:rPr>
          <w:i/>
          <w:iCs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6. References</w:t>
      </w:r>
      <w:r>
        <w:rPr>
          <w:bCs/>
          <w:i/>
        </w:rPr>
      </w:r>
      <w:r/>
    </w:p>
    <w:p>
      <w:pPr>
        <w:pBdr/>
        <w:spacing/>
        <w:ind/>
        <w:rPr>
          <w:bCs/>
          <w:i/>
        </w:rPr>
      </w:pP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Style w:val="950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P. Harpe, K. A. A. Makinwa, and A. Baschirotto, Eds., *Hybrid ADCs, Smart Sensors for the IoT, and Sub-1V &amp; Advanced Node Analog Circuit Design*. Cham: Springer, 2018. doi: 10.1007/978-3-319-61285-0.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0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/>
      </w:pPr>
      <w:r>
        <w:rPr>
          <w:b w:val="0"/>
          <w:bCs w:val="0"/>
          <w:sz w:val="28"/>
          <w:szCs w:val="28"/>
          <w:highlight w:val="none"/>
        </w:rPr>
        <w:t xml:space="preserve">N. H. Patel, “Power efficient 4-bit flash ADC using Cadence Virtuoso,” </w:t>
      </w:r>
      <w:r/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*International Journal of Engineering Research &amp; Technology (IJERT)*, 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5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vol. 10, no. 3, pp. 371–376, Mar. 2021. doi: 10.17577/IJERTV10IS030188.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portrait" w:w="11906"/>
      <w:pgMar w:top="1080" w:right="907" w:bottom="1440" w:left="907" w:header="720" w:footer="720" w:gutter="0"/>
      <w:cols w:num="1" w:sep="0" w:space="36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MS Mincho">
    <w:panose1 w:val="02020503050405090304"/>
  </w:font>
  <w:font w:name="Symbol">
    <w:panose1 w:val="05050102010706020507"/>
  </w:font>
  <w:font w:name="Calibri-Bold">
    <w:panose1 w:val="020F0502020204030204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2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1012"/>
      <w:pBdr/>
      <w:spacing/>
      <w:ind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2"/>
      <w:pBdr/>
      <w:spacing/>
      <w:ind/>
      <w:jc w:val="left"/>
      <w:rPr>
        <w:sz w:val="16"/>
        <w:szCs w:val="16"/>
      </w:rPr>
    </w:pPr>
    <w:r>
      <w:rPr>
        <w:sz w:val="16"/>
        <w:szCs w:val="16"/>
      </w:rPr>
      <w:t xml:space="preserve">XXX-X-XXXX-XXXX-X/XX/$XX.00 ©20XX IEEE</w:t>
    </w:r>
    <w:r>
      <w:rPr>
        <w:sz w:val="16"/>
        <w:szCs w:val="16"/>
      </w:rPr>
    </w:r>
    <w:r>
      <w:rPr>
        <w:sz w:val="16"/>
        <w:szCs w:val="16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bullet"/>
      <w:pPr>
        <w:pBdr/>
        <w:tabs>
          <w:tab w:val="num" w:leader="none" w:pos="0"/>
        </w:tabs>
        <w:spacing/>
        <w:ind w:firstLine="0" w:left="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108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520"/>
      </w:pPr>
      <w:rPr>
        <w:rFonts w:hint="default" w:ascii="Wingdings" w:hAnsi="Wingdings"/>
      </w:rPr>
      <w:start w:val="1"/>
      <w:suff w:val="tab"/>
    </w:lvl>
    <w:lvl w:ilvl="4">
      <w:isLgl w:val="false"/>
      <w:lvlJc w:val="left"/>
      <w:lvlText w:val=""/>
      <w:numFmt w:val="bullet"/>
      <w:pPr>
        <w:pBdr/>
        <w:tabs>
          <w:tab w:val="num" w:leader="none" w:pos="2880"/>
        </w:tabs>
        <w:spacing/>
        <w:ind w:hanging="360" w:left="3240"/>
      </w:pPr>
      <w:rPr>
        <w:rFonts w:hint="default" w:ascii="Wingdings" w:hAnsi="Wingdings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3600"/>
        </w:tabs>
        <w:spacing/>
        <w:ind w:hanging="360" w:left="3960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o"/>
      <w:numFmt w:val="bullet"/>
      <w:pPr>
        <w:pBdr/>
        <w:tabs>
          <w:tab w:val="num" w:leader="none" w:pos="4320"/>
        </w:tabs>
        <w:spacing/>
        <w:ind w:hanging="360" w:left="4680"/>
      </w:pPr>
      <w:rPr>
        <w:rFonts w:hint="default" w:ascii="Courier New" w:hAnsi="Courier New" w:cs="Courier New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400"/>
      </w:pPr>
      <w:rPr>
        <w:rFonts w:hint="default" w:ascii="Wingdings" w:hAnsi="Wingdings"/>
      </w:rPr>
      <w:start w:val="1"/>
      <w:suff w:val="tab"/>
    </w:lvl>
    <w:lvl w:ilvl="8">
      <w:isLgl w:val="false"/>
      <w:lvlJc w:val="left"/>
      <w:lvlText w:val=""/>
      <w:numFmt w:val="bullet"/>
      <w:pPr>
        <w:pBdr/>
        <w:tabs>
          <w:tab w:val="num" w:leader="none" w:pos="5760"/>
        </w:tabs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upperRoman"/>
      <w:pPr>
        <w:pBdr/>
        <w:spacing/>
        <w:ind w:hanging="360" w:left="93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5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7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9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1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3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5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7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96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lowerLetter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  <w:i w:val="0"/>
        <w:i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14">
    <w:lvl w:ilvl="0">
      <w:isLgl w:val="false"/>
      <w:lvlJc w:val="left"/>
      <w:lvlText w:val="%1 "/>
      <w:numFmt w:val="decimal"/>
      <w:pPr>
        <w:pBdr/>
        <w:tabs>
          <w:tab w:val="num" w:leader="none" w:pos="648"/>
        </w:tabs>
        <w:spacing/>
        <w:ind w:firstLine="288"/>
      </w:pPr>
      <w:pStyle w:val="999"/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vanish w:val="0"/>
        <w:color w:val="000000"/>
        <w:sz w:val="16"/>
        <w:szCs w:val="16"/>
        <w:vertAlign w:val="superscript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648"/>
        </w:tabs>
        <w:spacing/>
        <w:ind w:hanging="360" w:left="648"/>
      </w:pPr>
      <w:pStyle w:val="996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4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8">
    <w:lvl w:ilvl="0">
      <w:isLgl w:val="false"/>
      <w:lvlJc w:val="center"/>
      <w:lvlText w:val="%1."/>
      <w:numFmt w:val="upperRoman"/>
      <w:pPr>
        <w:pBdr/>
        <w:tabs>
          <w:tab w:val="num" w:leader="none" w:pos="576"/>
        </w:tabs>
        <w:spacing/>
        <w:ind w:firstLine="216"/>
      </w:pPr>
      <w:pStyle w:val="983"/>
      <w:rPr>
        <w:rFonts w:hint="default" w:ascii="Times New Roman" w:hAnsi="Times New Roman" w:cs="Times New Roman"/>
        <w:caps w:val="0"/>
        <w:strike w:val="0"/>
        <w:vanish w:val="0"/>
        <w:color w:val="auto"/>
        <w:sz w:val="20"/>
        <w:szCs w:val="20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2."/>
      <w:numFmt w:val="upperLetter"/>
      <w:pPr>
        <w:pBdr/>
        <w:tabs>
          <w:tab w:val="num" w:leader="none" w:pos="360"/>
        </w:tabs>
        <w:spacing/>
        <w:ind w:hanging="288" w:left="288"/>
      </w:pPr>
      <w:pStyle w:val="984"/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vanish w:val="0"/>
        <w:color w:val="auto"/>
        <w:sz w:val="20"/>
        <w:szCs w:val="20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%3)"/>
      <w:numFmt w:val="decimal"/>
      <w:pPr>
        <w:pBdr/>
        <w:tabs>
          <w:tab w:val="num" w:leader="none" w:pos="540"/>
        </w:tabs>
        <w:spacing/>
        <w:ind w:firstLine="180"/>
      </w:pPr>
      <w:pStyle w:val="985"/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vanish w:val="0"/>
        <w:color w:val="auto"/>
        <w:sz w:val="20"/>
        <w:szCs w:val="20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3">
      <w:isLgl w:val="false"/>
      <w:lvlJc w:val="left"/>
      <w:lvlText w:val="%4)"/>
      <w:numFmt w:val="lowerLetter"/>
      <w:pPr>
        <w:pBdr/>
        <w:tabs>
          <w:tab w:val="num" w:leader="none" w:pos="630"/>
        </w:tabs>
        <w:spacing/>
        <w:ind w:firstLine="360"/>
      </w:pPr>
      <w:pStyle w:val="986"/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  <w:start w:val="1"/>
      <w:suff w:val="tab"/>
    </w:lvl>
    <w:lvl w:ilvl="4">
      <w:isLgl w:val="false"/>
      <w:lvlJc w:val="left"/>
      <w:lvlRestart w:val="0"/>
      <w:lvlText/>
      <w:numFmt w:val="none"/>
      <w:pPr>
        <w:pBdr/>
        <w:tabs>
          <w:tab w:val="num" w:leader="none" w:pos="3240"/>
        </w:tabs>
        <w:spacing/>
        <w:ind w:left="2880"/>
      </w:pPr>
      <w:rPr>
        <w:rFonts w:hint="default" w:cs="Times New Roman"/>
      </w:rPr>
      <w:start w:val="1"/>
      <w:suff w:val="tab"/>
    </w:lvl>
    <w:lvl w:ilvl="5">
      <w:isLgl w:val="false"/>
      <w:lvlJc w:val="left"/>
      <w:lvlText w:val="(%6)"/>
      <w:numFmt w:val="lowerLetter"/>
      <w:pPr>
        <w:pBdr/>
        <w:tabs>
          <w:tab w:val="num" w:leader="none" w:pos="3960"/>
        </w:tabs>
        <w:spacing/>
        <w:ind w:left="3600"/>
      </w:pPr>
      <w:rPr>
        <w:rFonts w:hint="default" w:cs="Times New Roman"/>
      </w:rPr>
      <w:start w:val="1"/>
      <w:suff w:val="tab"/>
    </w:lvl>
    <w:lvl w:ilvl="6">
      <w:isLgl w:val="false"/>
      <w:lvlJc w:val="left"/>
      <w:lvlText w:val="(%7)"/>
      <w:numFmt w:val="lowerRoman"/>
      <w:pPr>
        <w:pBdr/>
        <w:tabs>
          <w:tab w:val="num" w:leader="none" w:pos="4680"/>
        </w:tabs>
        <w:spacing/>
        <w:ind w:left="4320"/>
      </w:pPr>
      <w:rPr>
        <w:rFonts w:hint="default" w:cs="Times New Roman"/>
      </w:rPr>
      <w:start w:val="1"/>
      <w:suff w:val="tab"/>
    </w:lvl>
    <w:lvl w:ilvl="7">
      <w:isLgl w:val="false"/>
      <w:lvlJc w:val="left"/>
      <w:lvlText w:val="(%8)"/>
      <w:numFmt w:val="lowerLetter"/>
      <w:pPr>
        <w:pBdr/>
        <w:tabs>
          <w:tab w:val="num" w:leader="none" w:pos="5400"/>
        </w:tabs>
        <w:spacing/>
        <w:ind w:left="5040"/>
      </w:pPr>
      <w:rPr>
        <w:rFonts w:hint="default" w:cs="Times New Roman"/>
      </w:rPr>
      <w:start w:val="1"/>
      <w:suff w:val="tab"/>
    </w:lvl>
    <w:lvl w:ilvl="8">
      <w:isLgl w:val="false"/>
      <w:lvlJc w:val="left"/>
      <w:lvlText w:val="(%9)"/>
      <w:numFmt w:val="lowerRoman"/>
      <w:pPr>
        <w:pBdr/>
        <w:tabs>
          <w:tab w:val="num" w:leader="none" w:pos="6120"/>
        </w:tabs>
        <w:spacing/>
        <w:ind w:left="5760"/>
      </w:pPr>
      <w:rPr>
        <w:rFonts w:hint="default" w:cs="Times New Roman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lowerLetter"/>
      <w:pPr>
        <w:pBdr/>
        <w:spacing/>
        <w:ind w:hanging="360" w:left="418"/>
      </w:pPr>
      <w:pStyle w:val="1007"/>
      <w:rPr>
        <w:rFonts w:hint="default" w:ascii="Times New Roman" w:hAnsi="Times New Roman"/>
        <w:b w:val="0"/>
        <w:i w:val="0"/>
        <w:caps w:val="0"/>
        <w:strike w:val="0"/>
        <w:vanish w:val="0"/>
        <w:color w:val="auto"/>
        <w:spacing w:val="0"/>
        <w:position w:val="0"/>
        <w:sz w:val="16"/>
        <w:vertAlign w:val="superscript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[%1]"/>
      <w:numFmt w:val="decimal"/>
      <w:pPr>
        <w:pBdr/>
        <w:tabs>
          <w:tab w:val="num" w:leader="none" w:pos="360"/>
        </w:tabs>
        <w:spacing/>
        <w:ind w:hanging="360" w:left="360"/>
      </w:pPr>
      <w:pStyle w:val="1002"/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1">
    <w:lvl w:ilvl="0">
      <w:isLgl w:val="false"/>
      <w:lvlJc w:val="left"/>
      <w:lvlText w:val="Fig. %1."/>
      <w:numFmt w:val="decimal"/>
      <w:pPr>
        <w:pBdr/>
        <w:spacing/>
        <w:ind w:hanging="360" w:left="360"/>
      </w:pPr>
      <w:pStyle w:val="998"/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22">
    <w:lvl w:ilvl="0">
      <w:isLgl w:val="false"/>
      <w:lvlJc w:val="left"/>
      <w:lvlText w:val="TABLE %1. "/>
      <w:numFmt w:val="upperRoman"/>
      <w:pPr>
        <w:pBdr/>
        <w:tabs>
          <w:tab w:val="num" w:leader="none" w:pos="1080"/>
        </w:tabs>
        <w:spacing/>
        <w:ind/>
      </w:pPr>
      <w:pStyle w:val="1008"/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2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1"/>
  </w:num>
  <w:num w:numId="26">
    <w:abstractNumId w:val="15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8"/>
  </w:num>
  <w:num w:numId="43">
    <w:abstractNumId w:val="39"/>
  </w:num>
  <w:num w:numId="44">
    <w:abstractNumId w:val="40"/>
  </w:num>
  <w:num w:numId="45">
    <w:abstractNumId w:val="41"/>
  </w:num>
  <w:num w:numId="46">
    <w:abstractNumId w:val="42"/>
  </w:num>
  <w:num w:numId="47">
    <w:abstractNumId w:val="43"/>
  </w:num>
  <w:num w:numId="48">
    <w:abstractNumId w:val="44"/>
  </w:num>
  <w:num w:numId="49">
    <w:abstractNumId w:val="45"/>
  </w:num>
  <w:num w:numId="50">
    <w:abstractNumId w:val="46"/>
  </w:num>
  <w:num w:numId="5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5">
    <w:name w:val="Table Grid"/>
    <w:basedOn w:val="98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Table Grid Light"/>
    <w:basedOn w:val="9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1"/>
    <w:basedOn w:val="9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2"/>
    <w:basedOn w:val="9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1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2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3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4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5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6"/>
    <w:basedOn w:val="9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1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2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3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4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5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6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1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2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3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4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5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6"/>
    <w:basedOn w:val="9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1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2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3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4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5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6"/>
    <w:basedOn w:val="9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1">
    <w:name w:val="Heading 6"/>
    <w:basedOn w:val="982"/>
    <w:next w:val="982"/>
    <w:link w:val="9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2">
    <w:name w:val="Heading 7"/>
    <w:basedOn w:val="982"/>
    <w:next w:val="982"/>
    <w:link w:val="9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3">
    <w:name w:val="Heading 8"/>
    <w:basedOn w:val="982"/>
    <w:next w:val="982"/>
    <w:link w:val="9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4">
    <w:name w:val="Heading 9"/>
    <w:basedOn w:val="982"/>
    <w:next w:val="982"/>
    <w:link w:val="9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5">
    <w:name w:val="Heading 1 Char"/>
    <w:basedOn w:val="988"/>
    <w:link w:val="9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36">
    <w:name w:val="Heading 2 Char"/>
    <w:basedOn w:val="988"/>
    <w:link w:val="9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37">
    <w:name w:val="Heading 3 Char"/>
    <w:basedOn w:val="988"/>
    <w:link w:val="9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38">
    <w:name w:val="Heading 4 Char"/>
    <w:basedOn w:val="988"/>
    <w:link w:val="98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39">
    <w:name w:val="Heading 5 Char"/>
    <w:basedOn w:val="988"/>
    <w:link w:val="9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0">
    <w:name w:val="Heading 6 Char"/>
    <w:basedOn w:val="988"/>
    <w:link w:val="93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1">
    <w:name w:val="Heading 7 Char"/>
    <w:basedOn w:val="988"/>
    <w:link w:val="93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2">
    <w:name w:val="Heading 8 Char"/>
    <w:basedOn w:val="988"/>
    <w:link w:val="9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3">
    <w:name w:val="Heading 9 Char"/>
    <w:basedOn w:val="988"/>
    <w:link w:val="9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4">
    <w:name w:val="Title"/>
    <w:basedOn w:val="982"/>
    <w:next w:val="982"/>
    <w:link w:val="9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5">
    <w:name w:val="Title Char"/>
    <w:basedOn w:val="988"/>
    <w:link w:val="9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6">
    <w:name w:val="Subtitle"/>
    <w:basedOn w:val="982"/>
    <w:next w:val="982"/>
    <w:link w:val="9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7">
    <w:name w:val="Subtitle Char"/>
    <w:basedOn w:val="988"/>
    <w:link w:val="9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8">
    <w:name w:val="Quote"/>
    <w:basedOn w:val="982"/>
    <w:next w:val="982"/>
    <w:link w:val="9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9">
    <w:name w:val="Quote Char"/>
    <w:basedOn w:val="988"/>
    <w:link w:val="9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0">
    <w:name w:val="List Paragraph"/>
    <w:basedOn w:val="982"/>
    <w:uiPriority w:val="34"/>
    <w:qFormat/>
    <w:pPr>
      <w:pBdr/>
      <w:spacing/>
      <w:ind w:left="720"/>
      <w:contextualSpacing w:val="true"/>
    </w:pPr>
  </w:style>
  <w:style w:type="character" w:styleId="951">
    <w:name w:val="Intense Emphasis"/>
    <w:basedOn w:val="9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2">
    <w:name w:val="Intense Quote"/>
    <w:basedOn w:val="982"/>
    <w:next w:val="982"/>
    <w:link w:val="9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3">
    <w:name w:val="Intense Quote Char"/>
    <w:basedOn w:val="988"/>
    <w:link w:val="9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4">
    <w:name w:val="Intense Reference"/>
    <w:basedOn w:val="9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5">
    <w:name w:val="No Spacing"/>
    <w:basedOn w:val="982"/>
    <w:uiPriority w:val="1"/>
    <w:qFormat/>
    <w:pPr>
      <w:pBdr/>
      <w:spacing w:after="0" w:line="240" w:lineRule="auto"/>
      <w:ind/>
    </w:pPr>
  </w:style>
  <w:style w:type="character" w:styleId="956">
    <w:name w:val="Subtle Emphasis"/>
    <w:basedOn w:val="9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Emphasis"/>
    <w:basedOn w:val="988"/>
    <w:uiPriority w:val="20"/>
    <w:qFormat/>
    <w:pPr>
      <w:pBdr/>
      <w:spacing/>
      <w:ind/>
    </w:pPr>
    <w:rPr>
      <w:i/>
      <w:iCs/>
    </w:rPr>
  </w:style>
  <w:style w:type="character" w:styleId="958">
    <w:name w:val="Strong"/>
    <w:basedOn w:val="988"/>
    <w:uiPriority w:val="22"/>
    <w:qFormat/>
    <w:pPr>
      <w:pBdr/>
      <w:spacing/>
      <w:ind/>
    </w:pPr>
    <w:rPr>
      <w:b/>
      <w:bCs/>
    </w:rPr>
  </w:style>
  <w:style w:type="character" w:styleId="959">
    <w:name w:val="Subtle Reference"/>
    <w:basedOn w:val="9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0">
    <w:name w:val="Book Title"/>
    <w:basedOn w:val="9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1">
    <w:name w:val="Caption"/>
    <w:basedOn w:val="982"/>
    <w:next w:val="9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2">
    <w:name w:val="footnote text"/>
    <w:basedOn w:val="982"/>
    <w:link w:val="9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3">
    <w:name w:val="Footnote Text Char"/>
    <w:basedOn w:val="988"/>
    <w:link w:val="962"/>
    <w:uiPriority w:val="99"/>
    <w:semiHidden/>
    <w:pPr>
      <w:pBdr/>
      <w:spacing/>
      <w:ind/>
    </w:pPr>
    <w:rPr>
      <w:sz w:val="20"/>
      <w:szCs w:val="20"/>
    </w:rPr>
  </w:style>
  <w:style w:type="character" w:styleId="964">
    <w:name w:val="footnote reference"/>
    <w:basedOn w:val="988"/>
    <w:uiPriority w:val="99"/>
    <w:semiHidden/>
    <w:unhideWhenUsed/>
    <w:pPr>
      <w:pBdr/>
      <w:spacing/>
      <w:ind/>
    </w:pPr>
    <w:rPr>
      <w:vertAlign w:val="superscript"/>
    </w:rPr>
  </w:style>
  <w:style w:type="paragraph" w:styleId="965">
    <w:name w:val="endnote text"/>
    <w:basedOn w:val="982"/>
    <w:link w:val="9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6">
    <w:name w:val="Endnote Text Char"/>
    <w:basedOn w:val="988"/>
    <w:link w:val="965"/>
    <w:uiPriority w:val="99"/>
    <w:semiHidden/>
    <w:pPr>
      <w:pBdr/>
      <w:spacing/>
      <w:ind/>
    </w:pPr>
    <w:rPr>
      <w:sz w:val="20"/>
      <w:szCs w:val="20"/>
    </w:rPr>
  </w:style>
  <w:style w:type="character" w:styleId="967">
    <w:name w:val="endnote reference"/>
    <w:basedOn w:val="988"/>
    <w:uiPriority w:val="99"/>
    <w:semiHidden/>
    <w:unhideWhenUsed/>
    <w:pPr>
      <w:pBdr/>
      <w:spacing/>
      <w:ind/>
    </w:pPr>
    <w:rPr>
      <w:vertAlign w:val="superscript"/>
    </w:rPr>
  </w:style>
  <w:style w:type="character" w:styleId="968">
    <w:name w:val="Hyperlink"/>
    <w:basedOn w:val="9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69">
    <w:name w:val="FollowedHyperlink"/>
    <w:basedOn w:val="9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0">
    <w:name w:val="toc 1"/>
    <w:basedOn w:val="982"/>
    <w:next w:val="982"/>
    <w:uiPriority w:val="39"/>
    <w:unhideWhenUsed/>
    <w:pPr>
      <w:pBdr/>
      <w:spacing w:after="100"/>
      <w:ind/>
    </w:pPr>
  </w:style>
  <w:style w:type="paragraph" w:styleId="971">
    <w:name w:val="toc 2"/>
    <w:basedOn w:val="982"/>
    <w:next w:val="982"/>
    <w:uiPriority w:val="39"/>
    <w:unhideWhenUsed/>
    <w:pPr>
      <w:pBdr/>
      <w:spacing w:after="100"/>
      <w:ind w:left="220"/>
    </w:pPr>
  </w:style>
  <w:style w:type="paragraph" w:styleId="972">
    <w:name w:val="toc 3"/>
    <w:basedOn w:val="982"/>
    <w:next w:val="982"/>
    <w:uiPriority w:val="39"/>
    <w:unhideWhenUsed/>
    <w:pPr>
      <w:pBdr/>
      <w:spacing w:after="100"/>
      <w:ind w:left="440"/>
    </w:pPr>
  </w:style>
  <w:style w:type="paragraph" w:styleId="973">
    <w:name w:val="toc 4"/>
    <w:basedOn w:val="982"/>
    <w:next w:val="982"/>
    <w:uiPriority w:val="39"/>
    <w:unhideWhenUsed/>
    <w:pPr>
      <w:pBdr/>
      <w:spacing w:after="100"/>
      <w:ind w:left="660"/>
    </w:pPr>
  </w:style>
  <w:style w:type="paragraph" w:styleId="974">
    <w:name w:val="toc 5"/>
    <w:basedOn w:val="982"/>
    <w:next w:val="982"/>
    <w:uiPriority w:val="39"/>
    <w:unhideWhenUsed/>
    <w:pPr>
      <w:pBdr/>
      <w:spacing w:after="100"/>
      <w:ind w:left="880"/>
    </w:pPr>
  </w:style>
  <w:style w:type="paragraph" w:styleId="975">
    <w:name w:val="toc 6"/>
    <w:basedOn w:val="982"/>
    <w:next w:val="982"/>
    <w:uiPriority w:val="39"/>
    <w:unhideWhenUsed/>
    <w:pPr>
      <w:pBdr/>
      <w:spacing w:after="100"/>
      <w:ind w:left="1100"/>
    </w:pPr>
  </w:style>
  <w:style w:type="paragraph" w:styleId="976">
    <w:name w:val="toc 7"/>
    <w:basedOn w:val="982"/>
    <w:next w:val="982"/>
    <w:uiPriority w:val="39"/>
    <w:unhideWhenUsed/>
    <w:pPr>
      <w:pBdr/>
      <w:spacing w:after="100"/>
      <w:ind w:left="1320"/>
    </w:pPr>
  </w:style>
  <w:style w:type="paragraph" w:styleId="977">
    <w:name w:val="toc 8"/>
    <w:basedOn w:val="982"/>
    <w:next w:val="982"/>
    <w:uiPriority w:val="39"/>
    <w:unhideWhenUsed/>
    <w:pPr>
      <w:pBdr/>
      <w:spacing w:after="100"/>
      <w:ind w:left="1540"/>
    </w:pPr>
  </w:style>
  <w:style w:type="paragraph" w:styleId="978">
    <w:name w:val="toc 9"/>
    <w:basedOn w:val="982"/>
    <w:next w:val="982"/>
    <w:uiPriority w:val="39"/>
    <w:unhideWhenUsed/>
    <w:pPr>
      <w:pBdr/>
      <w:spacing w:after="100"/>
      <w:ind w:left="1760"/>
    </w:pPr>
  </w:style>
  <w:style w:type="character" w:styleId="979">
    <w:name w:val="Placeholder Text"/>
    <w:basedOn w:val="988"/>
    <w:uiPriority w:val="99"/>
    <w:semiHidden/>
    <w:pPr>
      <w:pBdr/>
      <w:spacing/>
      <w:ind/>
    </w:pPr>
    <w:rPr>
      <w:color w:val="666666"/>
    </w:rPr>
  </w:style>
  <w:style w:type="paragraph" w:styleId="980">
    <w:name w:val="TOC Heading"/>
    <w:uiPriority w:val="39"/>
    <w:unhideWhenUsed/>
    <w:pPr>
      <w:pBdr/>
      <w:spacing/>
      <w:ind/>
    </w:pPr>
  </w:style>
  <w:style w:type="paragraph" w:styleId="981">
    <w:name w:val="table of figures"/>
    <w:basedOn w:val="982"/>
    <w:next w:val="982"/>
    <w:uiPriority w:val="99"/>
    <w:unhideWhenUsed/>
    <w:pPr>
      <w:pBdr/>
      <w:spacing w:after="0" w:afterAutospacing="0"/>
      <w:ind/>
    </w:pPr>
  </w:style>
  <w:style w:type="paragraph" w:styleId="982" w:default="1">
    <w:name w:val="Normal"/>
    <w:qFormat/>
    <w:pPr>
      <w:pBdr/>
      <w:spacing/>
      <w:ind/>
      <w:jc w:val="center"/>
    </w:pPr>
  </w:style>
  <w:style w:type="paragraph" w:styleId="983">
    <w:name w:val="Heading 1"/>
    <w:basedOn w:val="982"/>
    <w:next w:val="982"/>
    <w:qFormat/>
    <w:pPr>
      <w:keepNext w:val="true"/>
      <w:keepLines w:val="true"/>
      <w:numPr>
        <w:numId w:val="4"/>
      </w:numPr>
      <w:pBdr/>
      <w:tabs>
        <w:tab w:val="left" w:leader="none" w:pos="216"/>
      </w:tabs>
      <w:spacing w:after="80" w:before="160"/>
      <w:ind w:firstLine="0"/>
      <w:outlineLvl w:val="0"/>
    </w:pPr>
    <w:rPr>
      <w:smallCaps/>
    </w:rPr>
  </w:style>
  <w:style w:type="paragraph" w:styleId="984">
    <w:name w:val="Heading 2"/>
    <w:basedOn w:val="982"/>
    <w:next w:val="982"/>
    <w:qFormat/>
    <w:pPr>
      <w:keepNext w:val="true"/>
      <w:keepLines w:val="true"/>
      <w:numPr>
        <w:ilvl w:val="1"/>
        <w:numId w:val="4"/>
      </w:numPr>
      <w:pBdr/>
      <w:tabs>
        <w:tab w:val="num" w:leader="none" w:pos="288"/>
        <w:tab w:val="clear" w:leader="none" w:pos="360"/>
      </w:tabs>
      <w:spacing w:after="60" w:before="120"/>
      <w:ind/>
      <w:jc w:val="left"/>
      <w:outlineLvl w:val="1"/>
    </w:pPr>
    <w:rPr>
      <w:i/>
      <w:iCs/>
    </w:rPr>
  </w:style>
  <w:style w:type="paragraph" w:styleId="985">
    <w:name w:val="Heading 3"/>
    <w:basedOn w:val="982"/>
    <w:next w:val="982"/>
    <w:qFormat/>
    <w:pPr>
      <w:numPr>
        <w:ilvl w:val="2"/>
        <w:numId w:val="4"/>
      </w:numPr>
      <w:pBdr/>
      <w:spacing w:line="240" w:lineRule="exact"/>
      <w:ind w:firstLine="288"/>
      <w:jc w:val="both"/>
      <w:outlineLvl w:val="2"/>
    </w:pPr>
    <w:rPr>
      <w:i/>
      <w:iCs/>
    </w:rPr>
  </w:style>
  <w:style w:type="paragraph" w:styleId="986">
    <w:name w:val="Heading 4"/>
    <w:basedOn w:val="982"/>
    <w:next w:val="982"/>
    <w:qFormat/>
    <w:pPr>
      <w:numPr>
        <w:ilvl w:val="3"/>
        <w:numId w:val="4"/>
      </w:numPr>
      <w:pBdr/>
      <w:tabs>
        <w:tab w:val="clear" w:leader="none" w:pos="630"/>
        <w:tab w:val="left" w:leader="none" w:pos="720"/>
      </w:tabs>
      <w:spacing w:after="40" w:before="40"/>
      <w:ind w:firstLine="504"/>
      <w:jc w:val="both"/>
      <w:outlineLvl w:val="3"/>
    </w:pPr>
    <w:rPr>
      <w:i/>
      <w:iCs/>
    </w:rPr>
  </w:style>
  <w:style w:type="paragraph" w:styleId="987">
    <w:name w:val="Heading 5"/>
    <w:basedOn w:val="982"/>
    <w:next w:val="982"/>
    <w:qFormat/>
    <w:pPr>
      <w:pBdr/>
      <w:tabs>
        <w:tab w:val="left" w:leader="none" w:pos="360"/>
      </w:tabs>
      <w:spacing w:after="80" w:before="160"/>
      <w:ind/>
      <w:outlineLvl w:val="4"/>
    </w:pPr>
    <w:rPr>
      <w:smallCaps/>
    </w:rPr>
  </w:style>
  <w:style w:type="character" w:styleId="988" w:default="1">
    <w:name w:val="Default Paragraph Font"/>
    <w:uiPriority w:val="1"/>
    <w:semiHidden/>
    <w:unhideWhenUsed/>
    <w:pPr>
      <w:pBdr/>
      <w:spacing/>
      <w:ind/>
    </w:pPr>
  </w:style>
  <w:style w:type="table" w:styleId="9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90" w:default="1">
    <w:name w:val="No List"/>
    <w:uiPriority w:val="99"/>
    <w:semiHidden/>
    <w:unhideWhenUsed/>
    <w:pPr>
      <w:pBdr/>
      <w:spacing/>
      <w:ind/>
    </w:pPr>
  </w:style>
  <w:style w:type="paragraph" w:styleId="991" w:customStyle="1">
    <w:name w:val="Abstract"/>
    <w:pPr>
      <w:pBdr/>
      <w:spacing w:after="200"/>
      <w:ind w:firstLine="272"/>
      <w:jc w:val="both"/>
    </w:pPr>
    <w:rPr>
      <w:b/>
      <w:bCs/>
      <w:sz w:val="18"/>
      <w:szCs w:val="18"/>
    </w:rPr>
  </w:style>
  <w:style w:type="paragraph" w:styleId="992" w:customStyle="1">
    <w:name w:val="Affiliation"/>
    <w:pPr>
      <w:pBdr/>
      <w:spacing/>
      <w:ind/>
      <w:jc w:val="center"/>
    </w:pPr>
  </w:style>
  <w:style w:type="paragraph" w:styleId="993" w:customStyle="1">
    <w:name w:val="Author"/>
    <w:pPr>
      <w:pBdr/>
      <w:spacing w:after="40" w:before="360"/>
      <w:ind/>
      <w:jc w:val="center"/>
    </w:pPr>
    <w:rPr>
      <w:sz w:val="22"/>
      <w:szCs w:val="22"/>
    </w:rPr>
  </w:style>
  <w:style w:type="paragraph" w:styleId="994">
    <w:name w:val="Body Text"/>
    <w:basedOn w:val="982"/>
    <w:link w:val="995"/>
    <w:pPr>
      <w:pBdr/>
      <w:tabs>
        <w:tab w:val="left" w:leader="none" w:pos="288"/>
      </w:tabs>
      <w:spacing w:after="120" w:line="228" w:lineRule="auto"/>
      <w:ind w:firstLine="288"/>
      <w:jc w:val="both"/>
    </w:pPr>
    <w:rPr>
      <w:spacing w:val="-1"/>
    </w:rPr>
  </w:style>
  <w:style w:type="character" w:styleId="995" w:customStyle="1">
    <w:name w:val="Body Text Char"/>
    <w:link w:val="994"/>
    <w:pPr>
      <w:pBdr/>
      <w:spacing/>
      <w:ind/>
    </w:pPr>
    <w:rPr>
      <w:spacing w:val="-1"/>
    </w:rPr>
  </w:style>
  <w:style w:type="paragraph" w:styleId="996" w:customStyle="1">
    <w:name w:val="bullet list"/>
    <w:basedOn w:val="994"/>
    <w:pPr>
      <w:numPr>
        <w:numId w:val="1"/>
      </w:numPr>
      <w:pBdr/>
      <w:tabs>
        <w:tab w:val="clear" w:leader="none" w:pos="648"/>
      </w:tabs>
      <w:spacing/>
      <w:ind w:hanging="288" w:left="576"/>
    </w:pPr>
  </w:style>
  <w:style w:type="paragraph" w:styleId="997" w:customStyle="1">
    <w:name w:val="equation"/>
    <w:basedOn w:val="982"/>
    <w:pPr>
      <w:pBdr/>
      <w:tabs>
        <w:tab w:val="center" w:leader="none" w:pos="2520"/>
        <w:tab w:val="right" w:leader="none" w:pos="5040"/>
      </w:tabs>
      <w:spacing w:after="240" w:before="240" w:line="216" w:lineRule="auto"/>
      <w:ind/>
    </w:pPr>
    <w:rPr>
      <w:rFonts w:ascii="Symbol" w:hAnsi="Symbol" w:cs="Symbol"/>
    </w:rPr>
  </w:style>
  <w:style w:type="paragraph" w:styleId="998" w:customStyle="1">
    <w:name w:val="figure caption"/>
    <w:pPr>
      <w:numPr>
        <w:numId w:val="2"/>
      </w:numPr>
      <w:pBdr/>
      <w:tabs>
        <w:tab w:val="left" w:leader="none" w:pos="533"/>
      </w:tabs>
      <w:spacing w:after="200" w:before="80"/>
      <w:ind w:firstLine="0" w:left="0"/>
      <w:jc w:val="both"/>
    </w:pPr>
    <w:rPr>
      <w:sz w:val="16"/>
      <w:szCs w:val="16"/>
    </w:rPr>
  </w:style>
  <w:style w:type="paragraph" w:styleId="999" w:customStyle="1">
    <w:name w:val="footnote"/>
    <w:pPr>
      <w:framePr w:hAnchor="page" w:hSpace="187" w:vAnchor="text" w:vSpace="187" w:wrap="notBeside" w:x="6121" w:y="577"/>
      <w:numPr>
        <w:numId w:val="3"/>
      </w:numPr>
      <w:pBdr/>
      <w:spacing w:after="40"/>
      <w:ind/>
    </w:pPr>
    <w:rPr>
      <w:sz w:val="16"/>
      <w:szCs w:val="16"/>
    </w:rPr>
  </w:style>
  <w:style w:type="paragraph" w:styleId="1000" w:customStyle="1">
    <w:name w:val="paper subtitle"/>
    <w:pPr>
      <w:pBdr/>
      <w:spacing w:after="120"/>
      <w:ind/>
      <w:jc w:val="center"/>
    </w:pPr>
    <w:rPr>
      <w:rFonts w:eastAsia="MS Mincho"/>
      <w:sz w:val="28"/>
      <w:szCs w:val="28"/>
    </w:rPr>
  </w:style>
  <w:style w:type="paragraph" w:styleId="1001" w:customStyle="1">
    <w:name w:val="paper title"/>
    <w:pPr>
      <w:pBdr/>
      <w:spacing w:after="120"/>
      <w:ind/>
      <w:jc w:val="center"/>
    </w:pPr>
    <w:rPr>
      <w:rFonts w:eastAsia="MS Mincho"/>
      <w:sz w:val="48"/>
      <w:szCs w:val="48"/>
    </w:rPr>
  </w:style>
  <w:style w:type="paragraph" w:styleId="1002" w:customStyle="1">
    <w:name w:val="references"/>
    <w:pPr>
      <w:numPr>
        <w:numId w:val="8"/>
      </w:numPr>
      <w:pBdr/>
      <w:spacing w:after="50" w:line="180" w:lineRule="exact"/>
      <w:ind/>
      <w:jc w:val="both"/>
    </w:pPr>
    <w:rPr>
      <w:rFonts w:eastAsia="MS Mincho"/>
      <w:sz w:val="16"/>
      <w:szCs w:val="16"/>
    </w:rPr>
  </w:style>
  <w:style w:type="paragraph" w:styleId="1003" w:customStyle="1">
    <w:name w:val="sponsors"/>
    <w:pPr>
      <w:framePr w:hAnchor="text" w:wrap="auto" w:x="615" w:y="2239"/>
      <w:pBdr>
        <w:top w:val="single" w:color="000000" w:sz="4" w:space="2"/>
      </w:pBdr>
      <w:spacing/>
      <w:ind w:firstLine="288"/>
    </w:pPr>
    <w:rPr>
      <w:sz w:val="16"/>
      <w:szCs w:val="16"/>
    </w:rPr>
  </w:style>
  <w:style w:type="paragraph" w:styleId="1004" w:customStyle="1">
    <w:name w:val="table col head"/>
    <w:basedOn w:val="982"/>
    <w:pPr>
      <w:pBdr/>
      <w:spacing/>
      <w:ind/>
    </w:pPr>
    <w:rPr>
      <w:b/>
      <w:bCs/>
      <w:sz w:val="16"/>
      <w:szCs w:val="16"/>
    </w:rPr>
  </w:style>
  <w:style w:type="paragraph" w:styleId="1005" w:customStyle="1">
    <w:name w:val="table col subhead"/>
    <w:basedOn w:val="1004"/>
    <w:pPr>
      <w:pBdr/>
      <w:spacing/>
      <w:ind/>
    </w:pPr>
    <w:rPr>
      <w:i/>
      <w:iCs/>
      <w:sz w:val="15"/>
      <w:szCs w:val="15"/>
    </w:rPr>
  </w:style>
  <w:style w:type="paragraph" w:styleId="1006" w:customStyle="1">
    <w:name w:val="table copy"/>
    <w:pPr>
      <w:pBdr/>
      <w:spacing/>
      <w:ind/>
      <w:jc w:val="both"/>
    </w:pPr>
    <w:rPr>
      <w:sz w:val="16"/>
      <w:szCs w:val="16"/>
    </w:rPr>
  </w:style>
  <w:style w:type="paragraph" w:styleId="1007" w:customStyle="1">
    <w:name w:val="table footnote"/>
    <w:pPr>
      <w:numPr>
        <w:numId w:val="24"/>
      </w:numPr>
      <w:pBdr/>
      <w:spacing w:after="30" w:before="60"/>
      <w:ind w:hanging="29" w:left="58"/>
      <w:jc w:val="right"/>
    </w:pPr>
    <w:rPr>
      <w:sz w:val="12"/>
      <w:szCs w:val="12"/>
    </w:rPr>
  </w:style>
  <w:style w:type="paragraph" w:styleId="1008" w:customStyle="1">
    <w:name w:val="table head"/>
    <w:pPr>
      <w:numPr>
        <w:numId w:val="9"/>
      </w:numPr>
      <w:pBdr/>
      <w:spacing w:after="120" w:before="240" w:line="216" w:lineRule="auto"/>
      <w:ind/>
      <w:jc w:val="center"/>
    </w:pPr>
    <w:rPr>
      <w:smallCaps/>
      <w:sz w:val="16"/>
      <w:szCs w:val="16"/>
    </w:rPr>
  </w:style>
  <w:style w:type="paragraph" w:styleId="1009" w:customStyle="1">
    <w:name w:val="Keywords"/>
    <w:basedOn w:val="991"/>
    <w:qFormat/>
    <w:pPr>
      <w:pBdr/>
      <w:spacing w:after="120"/>
      <w:ind w:firstLine="274"/>
    </w:pPr>
    <w:rPr>
      <w:i/>
    </w:rPr>
  </w:style>
  <w:style w:type="paragraph" w:styleId="1010">
    <w:name w:val="Header"/>
    <w:basedOn w:val="982"/>
    <w:link w:val="1011"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11" w:customStyle="1">
    <w:name w:val="Header Char"/>
    <w:basedOn w:val="988"/>
    <w:link w:val="1010"/>
    <w:pPr>
      <w:pBdr/>
      <w:spacing/>
      <w:ind/>
    </w:pPr>
  </w:style>
  <w:style w:type="paragraph" w:styleId="1012">
    <w:name w:val="Footer"/>
    <w:basedOn w:val="982"/>
    <w:link w:val="1013"/>
    <w:uiPriority w:val="99"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1013" w:customStyle="1">
    <w:name w:val="Footer Char"/>
    <w:basedOn w:val="988"/>
    <w:link w:val="1012"/>
    <w:uiPriority w:val="99"/>
    <w:pPr>
      <w:pBdr/>
      <w:spacing/>
      <w:ind/>
    </w:pPr>
  </w:style>
  <w:style w:type="paragraph" w:styleId="1014" w:customStyle="1">
    <w:name w:val="Default"/>
    <w:pPr>
      <w:pBdr/>
      <w:spacing/>
      <w:ind/>
    </w:pPr>
    <w:rPr>
      <w:rFonts w:eastAsia="Calibri"/>
      <w:color w:val="000000"/>
      <w:sz w:val="24"/>
      <w:szCs w:val="24"/>
      <w:lang w:val="en-IN" w:eastAsia="en-IN"/>
    </w:rPr>
  </w:style>
  <w:style w:type="character" w:styleId="1015" w:customStyle="1">
    <w:name w:val="fontstyle01"/>
    <w:basedOn w:val="988"/>
    <w:pPr>
      <w:pBdr/>
      <w:spacing/>
      <w:ind/>
    </w:pPr>
    <w:rPr>
      <w:rFonts w:hint="default" w:ascii="Calibri" w:hAnsi="Calibri" w:cs="Calibri"/>
      <w:b w:val="0"/>
      <w:bCs w:val="0"/>
      <w:i w:val="0"/>
      <w:iCs w:val="0"/>
      <w:color w:val="000000"/>
      <w:sz w:val="28"/>
      <w:szCs w:val="28"/>
    </w:rPr>
  </w:style>
  <w:style w:type="character" w:styleId="1016" w:customStyle="1">
    <w:name w:val="fontstyle21"/>
    <w:basedOn w:val="988"/>
    <w:pPr>
      <w:pBdr/>
      <w:spacing/>
      <w:ind/>
    </w:pPr>
    <w:rPr>
      <w:rFonts w:hint="default" w:ascii="Calibri-Bold" w:hAnsi="Calibri-Bold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IEEE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revision>11</cp:revision>
  <dcterms:created xsi:type="dcterms:W3CDTF">2025-02-07T04:38:00Z</dcterms:created>
  <dcterms:modified xsi:type="dcterms:W3CDTF">2025-08-20T16:43:57Z</dcterms:modified>
</cp:coreProperties>
</file>