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92.png" ContentType="image/png"/>
  <Override PartName="/word/media/rId96.png" ContentType="image/png"/>
  <Override PartName="/word/media/rId88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(Editor MACroS) — один из самых гибких и настраиваемых текстовых редакторов, изначально разработанный Ричардом Столлманом в 1970-х годах в рамках проекта GNU.</w:t>
      </w:r>
      <w:r>
        <w:t xml:space="preserve"> </w:t>
      </w:r>
      <w:r>
        <w:t xml:space="preserve">Он быстро вышел за рамки обычного редактора, превратившись в полноценную рабочую среду, включающую инструменты для программирования, написания документов, чтения почты, управления файлами и даже игр.</w:t>
      </w:r>
    </w:p>
    <w:p>
      <w:pPr>
        <w:pStyle w:val="BodyText"/>
      </w:pPr>
      <w:r>
        <w:t xml:space="preserve">Основу архитектуры Emacs составляет язык Emacs Lisp — диалект Lisp, который позволяет пользователям настраивать, автоматизировать и расширять практически любой аспект редактора.</w:t>
      </w:r>
      <w:r>
        <w:t xml:space="preserve"> </w:t>
      </w:r>
      <w:r>
        <w:t xml:space="preserve">Большая часть интерфейса и функций написана именно на Elisp, тогда как базовая система реализована на C.</w:t>
      </w:r>
    </w:p>
    <w:p>
      <w:pPr>
        <w:pStyle w:val="BodyText"/>
      </w:pPr>
      <w:r>
        <w:t xml:space="preserve">Ключевые особенности:</w:t>
      </w:r>
    </w:p>
    <w:p>
      <w:pPr>
        <w:pStyle w:val="BodyText"/>
      </w:pPr>
      <w:r>
        <w:t xml:space="preserve">Буферно-ориентированная работа — данные обрабатываются в буферах, которые могут содержать файлы, результаты команд, терминалы и другое.</w:t>
      </w:r>
    </w:p>
    <w:p>
      <w:pPr>
        <w:pStyle w:val="BodyText"/>
      </w:pPr>
      <w:r>
        <w:t xml:space="preserve">Режимы (modes) — специальные режимы под разные типы задач: от org-mode для заметок до python-mode для программирования.</w:t>
      </w:r>
    </w:p>
    <w:p>
      <w:pPr>
        <w:pStyle w:val="BodyText"/>
      </w:pPr>
      <w:r>
        <w:t xml:space="preserve">Интегрированная среда — поддержка компиляции, контроля версий (например, через Magit), терминала и отладки в рамках одного окна.</w:t>
      </w:r>
    </w:p>
    <w:p>
      <w:pPr>
        <w:pStyle w:val="BodyText"/>
      </w:pPr>
      <w:r>
        <w:t xml:space="preserve">Несмотря на высокую кривую обучения (необычные сочетания клавиш и необходимость изучения Elisp),</w:t>
      </w:r>
      <w:r>
        <w:t xml:space="preserve"> </w:t>
      </w:r>
      <w:r>
        <w:t xml:space="preserve">Emacs остаётся любимым инструментом разработчиков и продвинутых пользователей благодаря своей гибкости, расширяемости и философии «редактор, подстраивающийся под пользователя».</w:t>
      </w:r>
      <w:r>
        <w:t xml:space="preserve"> </w:t>
      </w:r>
      <w:r>
        <w:t xml:space="preserve">Он объединяет принципы UNIX-инструментария в рамках одной мощной, программируемой среды.</w:t>
      </w:r>
    </w:p>
    <w:bookmarkEnd w:id="22"/>
    <w:bookmarkStart w:id="1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3" w:name="основные-команды-emac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Основные команды emacs</w:t>
      </w:r>
    </w:p>
    <w:p>
      <w:pPr>
        <w:pStyle w:val="FirstParagraph"/>
      </w:pPr>
      <w:r>
        <w:t xml:space="preserve">Я устанавливаю и запускаю emacs через терминал (рис. 1)</w:t>
      </w:r>
    </w:p>
    <w:bookmarkStart w:id="26" w:name="fig:001"/>
    <w:p>
      <w:pPr>
        <w:pStyle w:val="CaptionedFigure"/>
      </w:pPr>
      <w:r>
        <w:drawing>
          <wp:inline>
            <wp:extent cx="3733800" cy="1536118"/>
            <wp:effectExtent b="0" l="0" r="0" t="0"/>
            <wp:docPr descr="Рис. 1: Окно Emacs" title="" id="24" name="Picture"/>
            <a:graphic>
              <a:graphicData uri="http://schemas.openxmlformats.org/drawingml/2006/picture">
                <pic:pic>
                  <pic:nvPicPr>
                    <pic:cNvPr descr="image/sc11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Emacs</w:t>
      </w:r>
    </w:p>
    <w:bookmarkEnd w:id="26"/>
    <w:p>
      <w:pPr>
        <w:pStyle w:val="BodyText"/>
      </w:pPr>
      <w:r>
        <w:t xml:space="preserve">Используя комбинацию клавиш Ctrl-x Ctrl-f (C-x C-f), я создаю файл lab07.sh (Поскольку он не находит файл, создается новый) (рис. 2)</w:t>
      </w:r>
    </w:p>
    <w:bookmarkStart w:id="30" w:name="fig:002"/>
    <w:p>
      <w:pPr>
        <w:pStyle w:val="CaptionedFigure"/>
      </w:pPr>
      <w:r>
        <w:drawing>
          <wp:inline>
            <wp:extent cx="3733800" cy="572516"/>
            <wp:effectExtent b="0" l="0" r="0" t="0"/>
            <wp:docPr descr="Рис. 2: Создание нового файла" title="" id="28" name="Picture"/>
            <a:graphic>
              <a:graphicData uri="http://schemas.openxmlformats.org/drawingml/2006/picture">
                <pic:pic>
                  <pic:nvPicPr>
                    <pic:cNvPr descr="image/sc11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файла</w:t>
      </w:r>
    </w:p>
    <w:bookmarkEnd w:id="30"/>
    <w:p>
      <w:pPr>
        <w:pStyle w:val="BodyText"/>
      </w:pPr>
      <w:r>
        <w:t xml:space="preserve">Добавляю текстовый код в файл lab07.sh (рис. 3)</w:t>
      </w:r>
    </w:p>
    <w:bookmarkStart w:id="34" w:name="fig:003"/>
    <w:p>
      <w:pPr>
        <w:pStyle w:val="CaptionedFigure"/>
      </w:pPr>
      <w:r>
        <w:drawing>
          <wp:inline>
            <wp:extent cx="2608446" cy="2098307"/>
            <wp:effectExtent b="0" l="0" r="0" t="0"/>
            <wp:docPr descr="Рис. 3: Добавление текстового кода" title="" id="32" name="Picture"/>
            <a:graphic>
              <a:graphicData uri="http://schemas.openxmlformats.org/drawingml/2006/picture">
                <pic:pic>
                  <pic:nvPicPr>
                    <pic:cNvPr descr="image/sc11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текстового кода</w:t>
      </w:r>
    </w:p>
    <w:bookmarkEnd w:id="34"/>
    <w:p>
      <w:pPr>
        <w:pStyle w:val="BodyText"/>
      </w:pPr>
      <w:r>
        <w:t xml:space="preserve">Сохраняю файл lab07.sh комбинацией Ctrl-x Ctrl-s (C-x C-s) (рис. 4)</w:t>
      </w:r>
    </w:p>
    <w:bookmarkStart w:id="38" w:name="fig:004"/>
    <w:p>
      <w:pPr>
        <w:pStyle w:val="CaptionedFigure"/>
      </w:pPr>
      <w:r>
        <w:drawing>
          <wp:inline>
            <wp:extent cx="3733800" cy="488759"/>
            <wp:effectExtent b="0" l="0" r="0" t="0"/>
            <wp:docPr descr="Рис. 4: Сохранение файла" title="" id="36" name="Picture"/>
            <a:graphic>
              <a:graphicData uri="http://schemas.openxmlformats.org/drawingml/2006/picture">
                <pic:pic>
                  <pic:nvPicPr>
                    <pic:cNvPr descr="image/sc11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файла</w:t>
      </w:r>
    </w:p>
    <w:bookmarkEnd w:id="38"/>
    <w:p>
      <w:pPr>
        <w:pStyle w:val="BodyText"/>
      </w:pPr>
      <w:r>
        <w:t xml:space="preserve">Вырезаю целую строку командой Ctrl-k (C-k) (рис. 5)</w:t>
      </w:r>
    </w:p>
    <w:bookmarkStart w:id="42" w:name="fig:005"/>
    <w:p>
      <w:pPr>
        <w:pStyle w:val="CaptionedFigure"/>
      </w:pPr>
      <w:r>
        <w:drawing>
          <wp:inline>
            <wp:extent cx="2550694" cy="1703671"/>
            <wp:effectExtent b="0" l="0" r="0" t="0"/>
            <wp:docPr descr="Рис. 5: Вырезание целой линии" title="" id="40" name="Picture"/>
            <a:graphic>
              <a:graphicData uri="http://schemas.openxmlformats.org/drawingml/2006/picture">
                <pic:pic>
                  <pic:nvPicPr>
                    <pic:cNvPr descr="image/sc11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целой линии</w:t>
      </w:r>
    </w:p>
    <w:bookmarkEnd w:id="42"/>
    <w:p>
      <w:pPr>
        <w:pStyle w:val="BodyText"/>
      </w:pPr>
      <w:r>
        <w:t xml:space="preserve">Пытаюсь вырезать другую строку, затем вставляю её в конец файла lab07.sh командой Ctrl-y (C-y) (рис. 6)</w:t>
      </w:r>
    </w:p>
    <w:bookmarkStart w:id="46" w:name="fig:006"/>
    <w:p>
      <w:pPr>
        <w:pStyle w:val="CaptionedFigure"/>
      </w:pPr>
      <w:r>
        <w:drawing>
          <wp:inline>
            <wp:extent cx="2146433" cy="1607418"/>
            <wp:effectExtent b="0" l="0" r="0" t="0"/>
            <wp:docPr descr="Рис. 6: Вставка строки" title="" id="44" name="Picture"/>
            <a:graphic>
              <a:graphicData uri="http://schemas.openxmlformats.org/drawingml/2006/picture">
                <pic:pic>
                  <pic:nvPicPr>
                    <pic:cNvPr descr="image/sc11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строки</w:t>
      </w:r>
    </w:p>
    <w:bookmarkEnd w:id="46"/>
    <w:p>
      <w:pPr>
        <w:pStyle w:val="BodyText"/>
      </w:pPr>
      <w:r>
        <w:t xml:space="preserve">Для выделения области текста использую комбинацию Ctrl-space (C-space), затем копирую выделенный текст командой Alt-w или End-w (M-w) (рис. 7)</w:t>
      </w:r>
    </w:p>
    <w:bookmarkStart w:id="50" w:name="fig:007"/>
    <w:p>
      <w:pPr>
        <w:pStyle w:val="CaptionedFigure"/>
      </w:pPr>
      <w:r>
        <w:drawing>
          <wp:inline>
            <wp:extent cx="1838425" cy="924025"/>
            <wp:effectExtent b="0" l="0" r="0" t="0"/>
            <wp:docPr descr="Рис. 7: Выделение текста и его копирование" title="" id="48" name="Picture"/>
            <a:graphic>
              <a:graphicData uri="http://schemas.openxmlformats.org/drawingml/2006/picture">
                <pic:pic>
                  <pic:nvPicPr>
                    <pic:cNvPr descr="image/sc11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Выделение текста и его копирование</w:t>
      </w:r>
    </w:p>
    <w:bookmarkEnd w:id="50"/>
    <w:p>
      <w:pPr>
        <w:pStyle w:val="BodyText"/>
      </w:pPr>
      <w:r>
        <w:t xml:space="preserve">Снова используя Ctrl-y (C-y), вставляю скопированный текст в конец файла (рис. 8)</w:t>
      </w:r>
    </w:p>
    <w:bookmarkStart w:id="54" w:name="fig:008"/>
    <w:p>
      <w:pPr>
        <w:pStyle w:val="CaptionedFigure"/>
      </w:pPr>
      <w:r>
        <w:drawing>
          <wp:inline>
            <wp:extent cx="2194560" cy="1790298"/>
            <wp:effectExtent b="0" l="0" r="0" t="0"/>
            <wp:docPr descr="Рис. 8: Вставка строки" title="" id="52" name="Picture"/>
            <a:graphic>
              <a:graphicData uri="http://schemas.openxmlformats.org/drawingml/2006/picture">
                <pic:pic>
                  <pic:nvPicPr>
                    <pic:cNvPr descr="image/sc11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строки</w:t>
      </w:r>
    </w:p>
    <w:bookmarkEnd w:id="54"/>
    <w:p>
      <w:pPr>
        <w:pStyle w:val="BodyText"/>
      </w:pPr>
      <w:r>
        <w:t xml:space="preserve">Выделяю вставленный текст в конце файла и вырезаю его командой Ctrl-w (C-w) (рис. 9)</w:t>
      </w:r>
    </w:p>
    <w:bookmarkStart w:id="58" w:name="fig:009"/>
    <w:p>
      <w:pPr>
        <w:pStyle w:val="CaptionedFigure"/>
      </w:pPr>
      <w:r>
        <w:drawing>
          <wp:inline>
            <wp:extent cx="2069431" cy="952901"/>
            <wp:effectExtent b="0" l="0" r="0" t="0"/>
            <wp:docPr descr="Рис. 9: Вырезание целой линии" title="" id="56" name="Picture"/>
            <a:graphic>
              <a:graphicData uri="http://schemas.openxmlformats.org/drawingml/2006/picture">
                <pic:pic>
                  <pic:nvPicPr>
                    <pic:cNvPr descr="image/sc11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Вырезание целой линии</w:t>
      </w:r>
    </w:p>
    <w:bookmarkEnd w:id="58"/>
    <w:p>
      <w:pPr>
        <w:pStyle w:val="BodyText"/>
      </w:pPr>
      <w:r>
        <w:t xml:space="preserve">Отменяю предыдущее действие комбинацией Ctrl-/ (C-/), и мы видим, что текст возвращается к исходному состоянию до вырезания (рис. 10 и рис. 11)</w:t>
      </w:r>
    </w:p>
    <w:bookmarkStart w:id="62" w:name="fig:010"/>
    <w:p>
      <w:pPr>
        <w:pStyle w:val="CaptionedFigure"/>
      </w:pPr>
      <w:r>
        <w:drawing>
          <wp:inline>
            <wp:extent cx="2560320" cy="413886"/>
            <wp:effectExtent b="0" l="0" r="0" t="0"/>
            <wp:docPr descr="Рис. 10: Отмена последнего действия" title="" id="60" name="Picture"/>
            <a:graphic>
              <a:graphicData uri="http://schemas.openxmlformats.org/drawingml/2006/picture">
                <pic:pic>
                  <pic:nvPicPr>
                    <pic:cNvPr descr="image/sc11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последнего действия</w:t>
      </w:r>
    </w:p>
    <w:bookmarkEnd w:id="62"/>
    <w:bookmarkStart w:id="66" w:name="fig:011"/>
    <w:p>
      <w:pPr>
        <w:pStyle w:val="CaptionedFigure"/>
      </w:pPr>
      <w:r>
        <w:drawing>
          <wp:inline>
            <wp:extent cx="2030930" cy="875898"/>
            <wp:effectExtent b="0" l="0" r="0" t="0"/>
            <wp:docPr descr="Рис. 11: Текстовый код" title="" id="64" name="Picture"/>
            <a:graphic>
              <a:graphicData uri="http://schemas.openxmlformats.org/drawingml/2006/picture">
                <pic:pic>
                  <pic:nvPicPr>
                    <pic:cNvPr descr="image/sc11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Текстовый код</w:t>
      </w:r>
    </w:p>
    <w:bookmarkEnd w:id="66"/>
    <w:p>
      <w:pPr>
        <w:pStyle w:val="BodyText"/>
      </w:pPr>
      <w:r>
        <w:t xml:space="preserve">Перемещаю курсор в начало строки командой Ctrl-a (C-a) (рис. 12)</w:t>
      </w:r>
    </w:p>
    <w:bookmarkStart w:id="70" w:name="fig:012"/>
    <w:p>
      <w:pPr>
        <w:pStyle w:val="CaptionedFigure"/>
      </w:pPr>
      <w:r>
        <w:drawing>
          <wp:inline>
            <wp:extent cx="2406315" cy="423511"/>
            <wp:effectExtent b="0" l="0" r="0" t="0"/>
            <wp:docPr descr="Рис. 12: Курсор в начале строки" title="" id="68" name="Picture"/>
            <a:graphic>
              <a:graphicData uri="http://schemas.openxmlformats.org/drawingml/2006/picture">
                <pic:pic>
                  <pic:nvPicPr>
                    <pic:cNvPr descr="image/sc11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Курсор в начале строки</w:t>
      </w:r>
    </w:p>
    <w:bookmarkEnd w:id="70"/>
    <w:p>
      <w:pPr>
        <w:pStyle w:val="BodyText"/>
      </w:pPr>
      <w:r>
        <w:t xml:space="preserve">Затем перемещаю курсор в конец строки комбинацией Ctrl-e (C-e) (рис. 13)</w:t>
      </w:r>
    </w:p>
    <w:bookmarkStart w:id="74" w:name="fig:013"/>
    <w:p>
      <w:pPr>
        <w:pStyle w:val="CaptionedFigure"/>
      </w:pPr>
      <w:r>
        <w:drawing>
          <wp:inline>
            <wp:extent cx="2175309" cy="529389"/>
            <wp:effectExtent b="0" l="0" r="0" t="0"/>
            <wp:docPr descr="Рис. 13: Курсор в конце строки" title="" id="72" name="Picture"/>
            <a:graphic>
              <a:graphicData uri="http://schemas.openxmlformats.org/drawingml/2006/picture">
                <pic:pic>
                  <pic:nvPicPr>
                    <pic:cNvPr descr="image/sc11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Курсор в конце строки</w:t>
      </w:r>
    </w:p>
    <w:bookmarkEnd w:id="74"/>
    <w:p>
      <w:pPr>
        <w:pStyle w:val="BodyText"/>
      </w:pPr>
      <w:r>
        <w:t xml:space="preserve">Перемещаю курсор в начало буфера (файла) с помощью Alt-&lt; или Esc-&lt; (M-&lt;) (рис. 14)</w:t>
      </w:r>
    </w:p>
    <w:bookmarkStart w:id="78" w:name="fig:014"/>
    <w:p>
      <w:pPr>
        <w:pStyle w:val="CaptionedFigure"/>
      </w:pPr>
      <w:r>
        <w:drawing>
          <wp:inline>
            <wp:extent cx="2310063" cy="789271"/>
            <wp:effectExtent b="0" l="0" r="0" t="0"/>
            <wp:docPr descr="Рис. 14: Курсор в начале файла" title="" id="76" name="Picture"/>
            <a:graphic>
              <a:graphicData uri="http://schemas.openxmlformats.org/drawingml/2006/picture">
                <pic:pic>
                  <pic:nvPicPr>
                    <pic:cNvPr descr="image/sc11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в начале файла</w:t>
      </w:r>
    </w:p>
    <w:bookmarkEnd w:id="78"/>
    <w:p>
      <w:pPr>
        <w:pStyle w:val="BodyText"/>
      </w:pPr>
      <w:r>
        <w:t xml:space="preserve">Далее, используя Alt-&gt; или Esc-&gt; (M-&gt;), перемещаю курсор в конец файла (рис. 15)</w:t>
      </w:r>
    </w:p>
    <w:bookmarkStart w:id="82" w:name="fig:015"/>
    <w:p>
      <w:pPr>
        <w:pStyle w:val="CaptionedFigure"/>
      </w:pPr>
      <w:r>
        <w:drawing>
          <wp:inline>
            <wp:extent cx="2358189" cy="1819174"/>
            <wp:effectExtent b="0" l="0" r="0" t="0"/>
            <wp:docPr descr="Рис. 15: Курсор в конце файла" title="" id="80" name="Picture"/>
            <a:graphic>
              <a:graphicData uri="http://schemas.openxmlformats.org/drawingml/2006/picture">
                <pic:pic>
                  <pic:nvPicPr>
                    <pic:cNvPr descr="image/sc11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Курсор в конце файла</w:t>
      </w:r>
    </w:p>
    <w:bookmarkEnd w:id="82"/>
    <w:bookmarkEnd w:id="83"/>
    <w:bookmarkStart w:id="100" w:name="управление-буфер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Управление буферами</w:t>
      </w:r>
    </w:p>
    <w:p>
      <w:pPr>
        <w:pStyle w:val="FirstParagraph"/>
      </w:pPr>
      <w:r>
        <w:t xml:space="preserve">Отображаю список активных буферов на экране комбинацией Ctrl-x Ctrl-b (C-x C-b), затем переключаюсь между буфером lab07.sh и списком активных буферов командой Ctrl-x и буквой o (Ctrl-x o) (рис. 16)</w:t>
      </w:r>
    </w:p>
    <w:bookmarkStart w:id="87" w:name="fig:016"/>
    <w:p>
      <w:pPr>
        <w:pStyle w:val="CaptionedFigure"/>
      </w:pPr>
      <w:r>
        <w:drawing>
          <wp:inline>
            <wp:extent cx="3733800" cy="802075"/>
            <wp:effectExtent b="0" l="0" r="0" t="0"/>
            <wp:docPr descr="Рис. 16: Список активных буферов" title="" id="85" name="Picture"/>
            <a:graphic>
              <a:graphicData uri="http://schemas.openxmlformats.org/drawingml/2006/picture">
                <pic:pic>
                  <pic:nvPicPr>
                    <pic:cNvPr descr="image/sc11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активных буферов</w:t>
      </w:r>
    </w:p>
    <w:bookmarkEnd w:id="87"/>
    <w:p>
      <w:pPr>
        <w:pStyle w:val="BodyText"/>
      </w:pPr>
      <w:r>
        <w:t xml:space="preserve">Закрываю вкладку со списком буферов комбинацией Ctrl-x и цифрой 0 (Ctrl-x 0) (рис. 17)</w:t>
      </w:r>
    </w:p>
    <w:bookmarkStart w:id="91" w:name="fig:017"/>
    <w:p>
      <w:pPr>
        <w:pStyle w:val="CaptionedFigure"/>
      </w:pPr>
      <w:r>
        <w:drawing>
          <wp:inline>
            <wp:extent cx="3733800" cy="533400"/>
            <wp:effectExtent b="0" l="0" r="0" t="0"/>
            <wp:docPr descr="Рис. 17: Закрытие буфера" title="" id="89" name="Picture"/>
            <a:graphic>
              <a:graphicData uri="http://schemas.openxmlformats.org/drawingml/2006/picture">
                <pic:pic>
                  <pic:nvPicPr>
                    <pic:cNvPr descr="image/sc11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Закрытие буфера</w:t>
      </w:r>
    </w:p>
    <w:bookmarkEnd w:id="91"/>
    <w:p>
      <w:pPr>
        <w:pStyle w:val="BodyText"/>
      </w:pPr>
      <w:r>
        <w:t xml:space="preserve">Переключаюсь между буферами без отображения их списка на экране с помощью Ctrl-x и буквы b (C-x b), выбираю нужный буфер (Buffer List) (рис. 18 и рис. 19)</w:t>
      </w:r>
    </w:p>
    <w:bookmarkStart w:id="95" w:name="fig:018"/>
    <w:p>
      <w:pPr>
        <w:pStyle w:val="CaptionedFigure"/>
      </w:pPr>
      <w:r>
        <w:drawing>
          <wp:inline>
            <wp:extent cx="3733800" cy="600670"/>
            <wp:effectExtent b="0" l="0" r="0" t="0"/>
            <wp:docPr descr="Рис. 18: Переключение на буфер" title="" id="93" name="Picture"/>
            <a:graphic>
              <a:graphicData uri="http://schemas.openxmlformats.org/drawingml/2006/picture">
                <pic:pic>
                  <pic:nvPicPr>
                    <pic:cNvPr descr="image/sc11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Переключение на буфер</w:t>
      </w:r>
    </w:p>
    <w:bookmarkEnd w:id="95"/>
    <w:bookmarkStart w:id="99" w:name="fig:019"/>
    <w:p>
      <w:pPr>
        <w:pStyle w:val="CaptionedFigure"/>
      </w:pPr>
      <w:r>
        <w:drawing>
          <wp:inline>
            <wp:extent cx="3733800" cy="1073150"/>
            <wp:effectExtent b="0" l="0" r="0" t="0"/>
            <wp:docPr descr="Рис. 19: Буфер Buffer List" title="" id="97" name="Picture"/>
            <a:graphic>
              <a:graphicData uri="http://schemas.openxmlformats.org/drawingml/2006/picture">
                <pic:pic>
                  <pic:nvPicPr>
                    <pic:cNvPr descr="image/sc11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Буфер Buffer List</w:t>
      </w:r>
    </w:p>
    <w:bookmarkEnd w:id="99"/>
    <w:bookmarkEnd w:id="100"/>
    <w:bookmarkStart w:id="109" w:name="управление-окнам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Управление окнами</w:t>
      </w:r>
    </w:p>
    <w:p>
      <w:pPr>
        <w:pStyle w:val="FirstParagraph"/>
      </w:pPr>
      <w:r>
        <w:t xml:space="preserve">Возвращаюсь к буферу lab07.sh, затем разделяю фрейм на 4 части: комбинацией Ctrl-x с цифрой 3 (C-x 3) делю окна по вертикали, а с помощью Ctrl-x с цифрой 2 (C-x 2) — по горизонтали (рис. 20)</w:t>
      </w:r>
    </w:p>
    <w:bookmarkStart w:id="104" w:name="fig:020"/>
    <w:p>
      <w:pPr>
        <w:pStyle w:val="CaptionedFigure"/>
      </w:pPr>
      <w:r>
        <w:drawing>
          <wp:inline>
            <wp:extent cx="3733800" cy="2252795"/>
            <wp:effectExtent b="0" l="0" r="0" t="0"/>
            <wp:docPr descr="Рис. 20: Разделение буферного кадра" title="" id="102" name="Picture"/>
            <a:graphic>
              <a:graphicData uri="http://schemas.openxmlformats.org/drawingml/2006/picture">
                <pic:pic>
                  <pic:nvPicPr>
                    <pic:cNvPr descr="image/sc11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Разделение буферного кадра</w:t>
      </w:r>
    </w:p>
    <w:bookmarkEnd w:id="104"/>
    <w:p>
      <w:pPr>
        <w:pStyle w:val="BodyText"/>
      </w:pPr>
      <w:r>
        <w:t xml:space="preserve">Открываю новый буфер в каждом из четырех созданных окон и ввожу в них текст (рис. 21)</w:t>
      </w:r>
    </w:p>
    <w:bookmarkStart w:id="108" w:name="fig:021"/>
    <w:p>
      <w:pPr>
        <w:pStyle w:val="CaptionedFigure"/>
      </w:pPr>
      <w:r>
        <w:drawing>
          <wp:inline>
            <wp:extent cx="3733800" cy="2905203"/>
            <wp:effectExtent b="0" l="0" r="0" t="0"/>
            <wp:docPr descr="Рис. 21: Создание новых буферов" title="" id="106" name="Picture"/>
            <a:graphic>
              <a:graphicData uri="http://schemas.openxmlformats.org/drawingml/2006/picture">
                <pic:pic>
                  <pic:nvPicPr>
                    <pic:cNvPr descr="image/sc11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новых буферов</w:t>
      </w:r>
    </w:p>
    <w:bookmarkEnd w:id="108"/>
    <w:bookmarkEnd w:id="109"/>
    <w:bookmarkStart w:id="138" w:name="режим-поиск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Режим поиска</w:t>
      </w:r>
    </w:p>
    <w:p>
      <w:pPr>
        <w:pStyle w:val="FirstParagraph"/>
      </w:pPr>
      <w:r>
        <w:t xml:space="preserve">Переключаюсь в режим поиска командой Ctrl-s (C-s), нахожу несколько слов в тексте, также добавляю еще текст для дополнительного поиска (рис. 22 и рис. 23)</w:t>
      </w:r>
    </w:p>
    <w:bookmarkStart w:id="113" w:name="fig:022"/>
    <w:p>
      <w:pPr>
        <w:pStyle w:val="CaptionedFigure"/>
      </w:pPr>
      <w:r>
        <w:drawing>
          <wp:inline>
            <wp:extent cx="3733800" cy="1814254"/>
            <wp:effectExtent b="0" l="0" r="0" t="0"/>
            <wp:docPr descr="Рис. 22: Режим поиска" title="" id="111" name="Picture"/>
            <a:graphic>
              <a:graphicData uri="http://schemas.openxmlformats.org/drawingml/2006/picture">
                <pic:pic>
                  <pic:nvPicPr>
                    <pic:cNvPr descr="image/sc11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Режим поиска</w:t>
      </w:r>
    </w:p>
    <w:bookmarkEnd w:id="113"/>
    <w:bookmarkStart w:id="117" w:name="fig:023"/>
    <w:p>
      <w:pPr>
        <w:pStyle w:val="CaptionedFigure"/>
      </w:pPr>
      <w:r>
        <w:drawing>
          <wp:inline>
            <wp:extent cx="3733800" cy="1898258"/>
            <wp:effectExtent b="0" l="0" r="0" t="0"/>
            <wp:docPr descr="Рис. 23: Режим поиска" title="" id="115" name="Picture"/>
            <a:graphic>
              <a:graphicData uri="http://schemas.openxmlformats.org/drawingml/2006/picture">
                <pic:pic>
                  <pic:nvPicPr>
                    <pic:cNvPr descr="image/sc11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bookmarkEnd w:id="117"/>
    <w:p>
      <w:pPr>
        <w:pStyle w:val="BodyText"/>
      </w:pPr>
      <w:r>
        <w:t xml:space="preserve">Переключаюсь между результатами поиска комбинацией Ctrl-S (C-S) (рис. 24)</w:t>
      </w:r>
    </w:p>
    <w:bookmarkStart w:id="121" w:name="fig:024"/>
    <w:p>
      <w:pPr>
        <w:pStyle w:val="CaptionedFigure"/>
      </w:pPr>
      <w:r>
        <w:drawing>
          <wp:inline>
            <wp:extent cx="3733800" cy="1856562"/>
            <wp:effectExtent b="0" l="0" r="0" t="0"/>
            <wp:docPr descr="Рис. 24: Переключение между результатами" title="" id="119" name="Picture"/>
            <a:graphic>
              <a:graphicData uri="http://schemas.openxmlformats.org/drawingml/2006/picture">
                <pic:pic>
                  <pic:nvPicPr>
                    <pic:cNvPr descr="image/sc11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Переключение между результатами</w:t>
      </w:r>
    </w:p>
    <w:bookmarkEnd w:id="121"/>
    <w:p>
      <w:pPr>
        <w:pStyle w:val="BodyText"/>
      </w:pPr>
      <w:r>
        <w:t xml:space="preserve">Выхожу из режима поиска командой Ctrl-g (C-g) (рис. 25)</w:t>
      </w:r>
    </w:p>
    <w:bookmarkStart w:id="125" w:name="fig:025"/>
    <w:p>
      <w:pPr>
        <w:pStyle w:val="CaptionedFigure"/>
      </w:pPr>
      <w:r>
        <w:drawing>
          <wp:inline>
            <wp:extent cx="2464067" cy="423511"/>
            <wp:effectExtent b="0" l="0" r="0" t="0"/>
            <wp:docPr descr="Рис. 25: Выход из режима поиска" title="" id="123" name="Picture"/>
            <a:graphic>
              <a:graphicData uri="http://schemas.openxmlformats.org/drawingml/2006/picture">
                <pic:pic>
                  <pic:nvPicPr>
                    <pic:cNvPr descr="image/sc11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Выход из режима поиска</w:t>
      </w:r>
    </w:p>
    <w:bookmarkEnd w:id="125"/>
    <w:p>
      <w:pPr>
        <w:pStyle w:val="BodyText"/>
      </w:pPr>
      <w:r>
        <w:t xml:space="preserve">Активирую режим поиска и замены комбинацией Alt-% или Esc-% (M-%), ввожу текст для поиска и замены, нажимаю Enter для применения изменений (рис. 26)</w:t>
      </w:r>
    </w:p>
    <w:bookmarkStart w:id="129" w:name="fig:026"/>
    <w:p>
      <w:pPr>
        <w:pStyle w:val="CaptionedFigure"/>
      </w:pPr>
      <w:r>
        <w:drawing>
          <wp:inline>
            <wp:extent cx="3667225" cy="702644"/>
            <wp:effectExtent b="0" l="0" r="0" t="0"/>
            <wp:docPr descr="Рис. 26: Режим поиска и замены" title="" id="127" name="Picture"/>
            <a:graphic>
              <a:graphicData uri="http://schemas.openxmlformats.org/drawingml/2006/picture">
                <pic:pic>
                  <pic:nvPicPr>
                    <pic:cNvPr descr="image/sc11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Режим поиска и замены</w:t>
      </w:r>
    </w:p>
    <w:bookmarkEnd w:id="129"/>
    <w:p>
      <w:pPr>
        <w:pStyle w:val="BodyText"/>
      </w:pPr>
      <w:r>
        <w:t xml:space="preserve">Проверяю результат — видно, что слово заменилось на новое (я заменил слово</w:t>
      </w:r>
      <w:r>
        <w:t xml:space="preserve"> </w:t>
      </w:r>
      <w:r>
        <w:t xml:space="preserve">‘LOCAL’</w:t>
      </w:r>
      <w:r>
        <w:t xml:space="preserve"> </w:t>
      </w:r>
      <w:r>
        <w:t xml:space="preserve">на</w:t>
      </w:r>
      <w:r>
        <w:t xml:space="preserve"> </w:t>
      </w:r>
      <w:r>
        <w:t xml:space="preserve">‘local’</w:t>
      </w:r>
      <w:r>
        <w:t xml:space="preserve">) (рис. 27)</w:t>
      </w:r>
    </w:p>
    <w:bookmarkStart w:id="133" w:name="fig:027"/>
    <w:p>
      <w:pPr>
        <w:pStyle w:val="CaptionedFigure"/>
      </w:pPr>
      <w:r>
        <w:drawing>
          <wp:inline>
            <wp:extent cx="2521818" cy="4283242"/>
            <wp:effectExtent b="0" l="0" r="0" t="0"/>
            <wp:docPr descr="Рис. 27: Замена слова" title="" id="131" name="Picture"/>
            <a:graphic>
              <a:graphicData uri="http://schemas.openxmlformats.org/drawingml/2006/picture">
                <pic:pic>
                  <pic:nvPicPr>
                    <pic:cNvPr descr="image/sc11/2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Замена слова</w:t>
      </w:r>
    </w:p>
    <w:bookmarkEnd w:id="133"/>
    <w:p>
      <w:pPr>
        <w:pStyle w:val="BodyText"/>
      </w:pPr>
      <w:r>
        <w:t xml:space="preserve">Пробую другой режим поиска: Alt-s или Esc-s с буквой o (M-s o), ввожу искомый текст, и результаты отображаются в отдельном окне (в отличие от обычного поиска) (рис. 28)</w:t>
      </w:r>
    </w:p>
    <w:bookmarkStart w:id="137" w:name="fig:028"/>
    <w:p>
      <w:pPr>
        <w:pStyle w:val="CaptionedFigure"/>
      </w:pPr>
      <w:r>
        <w:drawing>
          <wp:inline>
            <wp:extent cx="3733800" cy="694190"/>
            <wp:effectExtent b="0" l="0" r="0" t="0"/>
            <wp:docPr descr="Рис. 28: Другой режим поиска" title="" id="135" name="Picture"/>
            <a:graphic>
              <a:graphicData uri="http://schemas.openxmlformats.org/drawingml/2006/picture">
                <pic:pic>
                  <pic:nvPicPr>
                    <pic:cNvPr descr="image/sc11/2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Другой режим поиска</w:t>
      </w:r>
    </w:p>
    <w:bookmarkEnd w:id="137"/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 и получил практические навыки работы с редактором Emacs</w:t>
      </w:r>
    </w:p>
    <w:bookmarkEnd w:id="140"/>
    <w:bookmarkStart w:id="14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это мощный, расширяемый текстовый редактор с большим количеством функций, включая подсветку синтаксиса, работу с файлами,</w:t>
      </w:r>
      <w:r>
        <w:t xml:space="preserve"> </w:t>
      </w:r>
      <w:r>
        <w:t xml:space="preserve">управление буферами, встроенный терминал, поддержку языков программирования и возможность кастомизации.</w:t>
      </w:r>
    </w:p>
    <w:p>
      <w:pPr>
        <w:pStyle w:val="Compact"/>
        <w:numPr>
          <w:ilvl w:val="0"/>
          <w:numId w:val="1003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Необычные сочетания клавиш (например, C-x C-s для сохранения).</w:t>
      </w:r>
    </w:p>
    <w:p>
      <w:pPr>
        <w:pStyle w:val="BodyText"/>
      </w:pPr>
      <w:r>
        <w:t xml:space="preserve">Модальность (разные режимы ввода и команд).</w:t>
      </w:r>
    </w:p>
    <w:p>
      <w:pPr>
        <w:pStyle w:val="BodyText"/>
      </w:pPr>
      <w:r>
        <w:t xml:space="preserve">Огромное количество функций, которые могут перегружать пользователя.</w:t>
      </w:r>
    </w:p>
    <w:p>
      <w:pPr>
        <w:pStyle w:val="BodyText"/>
      </w:pPr>
      <w:r>
        <w:t xml:space="preserve">Настройка через Lisp (может быть сложной для непрограммистов).</w:t>
      </w:r>
    </w:p>
    <w:p>
      <w:pPr>
        <w:pStyle w:val="Compact"/>
        <w:numPr>
          <w:ilvl w:val="0"/>
          <w:numId w:val="1004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это объект Emacs, представляющий открытый файл, текстовые данные или процесс (например, терминал).</w:t>
      </w:r>
      <w:r>
        <w:t xml:space="preserve"> </w:t>
      </w:r>
      <w:r>
        <w:t xml:space="preserve">Окно — это область на экране, в котором отображается буфер. В одном графическом окне Emacs может быть несколько внутренних окон (фреймов).</w:t>
      </w:r>
    </w:p>
    <w:p>
      <w:pPr>
        <w:pStyle w:val="Compact"/>
        <w:numPr>
          <w:ilvl w:val="0"/>
          <w:numId w:val="1005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мы можем открыть столько буферов, сколько захотим, но только некоторые из них отображаются в одном окне за раз (в зависимости от разбивки на подокна).</w:t>
      </w:r>
    </w:p>
    <w:p>
      <w:pPr>
        <w:pStyle w:val="Compact"/>
        <w:numPr>
          <w:ilvl w:val="0"/>
          <w:numId w:val="1006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создаются буферы:</w:t>
      </w:r>
    </w:p>
    <w:p>
      <w:pPr>
        <w:pStyle w:val="BodyText"/>
      </w:pPr>
      <w:r>
        <w:rPr>
          <w:rStyle w:val="VerbatimChar"/>
        </w:rPr>
        <w:t xml:space="preserve">*scratch*</w:t>
      </w:r>
      <w:r>
        <w:t xml:space="preserve"> </w:t>
      </w:r>
      <w:r>
        <w:t xml:space="preserve">(временный буфер для тестирования кода)</w:t>
      </w:r>
    </w:p>
    <w:p>
      <w:pPr>
        <w:pStyle w:val="BodyText"/>
      </w:pPr>
      <w:r>
        <w:rPr>
          <w:rStyle w:val="VerbatimChar"/>
        </w:rPr>
        <w:t xml:space="preserve">*Messages*</w:t>
      </w:r>
      <w:r>
        <w:t xml:space="preserve"> </w:t>
      </w:r>
      <w:r>
        <w:t xml:space="preserve">(лог системных сообщений)</w:t>
      </w:r>
    </w:p>
    <w:p>
      <w:pPr>
        <w:pStyle w:val="BodyText"/>
      </w:pPr>
      <w:r>
        <w:rPr>
          <w:rStyle w:val="VerbatimChar"/>
        </w:rPr>
        <w:t xml:space="preserve">*GNU Emacs*</w:t>
      </w:r>
      <w:r>
        <w:t xml:space="preserve"> </w:t>
      </w:r>
      <w:r>
        <w:t xml:space="preserve">(справка или приветствие)</w:t>
      </w:r>
    </w:p>
    <w:p>
      <w:pPr>
        <w:pStyle w:val="Compact"/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Для ввода:</w:t>
      </w:r>
    </w:p>
    <w:p>
      <w:pPr>
        <w:pStyle w:val="BodyText"/>
      </w:pPr>
      <w:r>
        <w:t xml:space="preserve">C-c | → Зажать Ctrl, нажать c, отпустить, затем нажать | (Shift + ).</w:t>
      </w:r>
    </w:p>
    <w:p>
      <w:pPr>
        <w:pStyle w:val="BodyText"/>
      </w:pPr>
      <w:r>
        <w:t xml:space="preserve">C-c C-| → Зажать Ctrl, нажать c, затем, не отпуская Ctrl, нажать |.</w:t>
      </w:r>
    </w:p>
    <w:p>
      <w:pPr>
        <w:pStyle w:val="Compact"/>
        <w:numPr>
          <w:ilvl w:val="0"/>
          <w:numId w:val="1008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Поделить окно:</w:t>
      </w:r>
    </w:p>
    <w:p>
      <w:pPr>
        <w:pStyle w:val="BodyText"/>
      </w:pPr>
      <w:r>
        <w:t xml:space="preserve">Горизонтально: C-x 2 (Ctrl + x, затем 2).</w:t>
      </w:r>
    </w:p>
    <w:p>
      <w:pPr>
        <w:pStyle w:val="BodyText"/>
      </w:pPr>
      <w:r>
        <w:t xml:space="preserve">Вертикально: C-x 3 (Ctrl + x, затем 3)</w:t>
      </w:r>
    </w:p>
    <w:p>
      <w:pPr>
        <w:pStyle w:val="Compact"/>
        <w:numPr>
          <w:ilvl w:val="0"/>
          <w:numId w:val="1009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хранятся в файле ~/.emacs или ~/.emacs.d/init.el.</w:t>
      </w:r>
    </w:p>
    <w:p>
      <w:pPr>
        <w:pStyle w:val="Compact"/>
        <w:numPr>
          <w:ilvl w:val="0"/>
          <w:numId w:val="1010"/>
        </w:numPr>
      </w:pPr>
      <w:r>
        <w:t xml:space="preserve">Какую функцию выполняет клавиша (&lt;-) и можно ли её переназначить?</w:t>
      </w:r>
    </w:p>
    <w:p>
      <w:pPr>
        <w:pStyle w:val="FirstParagraph"/>
      </w:pPr>
      <w:r>
        <w:t xml:space="preserve">Клавиша &lt;- (Backspace) обычно удаляет символ перед курсором. Её можно переназначить через настройки (например, в .emacs).</w:t>
      </w:r>
    </w:p>
    <w:p>
      <w:pPr>
        <w:pStyle w:val="Compact"/>
        <w:numPr>
          <w:ilvl w:val="0"/>
          <w:numId w:val="1011"/>
        </w:numPr>
      </w:pPr>
      <w:r>
        <w:t xml:space="preserve">Какой редактор вам показался удобнее в работе vi или emacs? Поясните почему?</w:t>
      </w:r>
    </w:p>
    <w:p>
      <w:pPr>
        <w:pStyle w:val="FirstParagraph"/>
      </w:pPr>
      <w:r>
        <w:t xml:space="preserve">Emacs удобен для тех, кто любит кастомизацию, работу с разными режимами и Lisp.</w:t>
      </w:r>
    </w:p>
    <w:p>
      <w:pPr>
        <w:pStyle w:val="BodyText"/>
      </w:pPr>
      <w:r>
        <w:t xml:space="preserve">Vi/Vim проще для быстрого редактирования благодаря модальности.</w:t>
      </w:r>
    </w:p>
    <w:p>
      <w:pPr>
        <w:pStyle w:val="BodyText"/>
      </w:pPr>
      <w:r>
        <w:t xml:space="preserve">Если привыкнуть к сочетаниям клавиш, Emacs может быть удобнее из-за гибкости, но Vim быстрее для простого редактирования.</w:t>
      </w:r>
    </w:p>
    <w:bookmarkEnd w:id="141"/>
    <w:bookmarkStart w:id="1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42">
        <w:r>
          <w:rPr>
            <w:rStyle w:val="Hyperlink"/>
          </w:rPr>
          <w:t xml:space="preserve">Лабораторная работа №11</w:t>
        </w:r>
      </w:hyperlink>
    </w:p>
    <w:bookmarkStart w:id="143" w:name="refs"/>
    <w:bookmarkEnd w:id="143"/>
    <w:bookmarkEnd w:id="1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42" Target="https://esystem.rudn.ru/pluginfile.php/2586874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2" Target="https://esystem.rudn.ru/pluginfile.php/2586874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Луангсуваннавонг Сайпхачан</dc:creator>
  <dc:language>ru-RU</dc:language>
  <cp:keywords/>
  <dcterms:created xsi:type="dcterms:W3CDTF">2025-04-23T12:31:11Z</dcterms:created>
  <dcterms:modified xsi:type="dcterms:W3CDTF">2025-04-23T12:31:11Z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