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sz w:val="36"/>
        </w:rPr>
        <w:t>МЕТОДИКА ИСПЫТАНИЙ</w:t>
      </w:r>
    </w:p>
    <w:p>
      <w:pPr>
        <w:spacing w:before="0" w:after="80"/>
        <w:jc w:val="center"/>
      </w:pPr>
      <w:r>
        <w:rPr>
          <w:b w:val="0"/>
          <w:sz w:val="28"/>
        </w:rPr>
        <w:t>iBeacon-меток системы позиционирования T1</w:t>
      </w:r>
    </w:p>
    <w:p>
      <w:pPr>
        <w:spacing w:before="0" w:after="800"/>
        <w:jc w:val="center"/>
      </w:pPr>
      <w:r>
        <w:rPr>
          <w:b w:val="0"/>
          <w:sz w:val="24"/>
        </w:rPr>
        <w:t>(статических и динамических)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sz w:val="22"/>
              </w:rPr>
              <w:t>Версия: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Дата: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________________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Составил: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________________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Утвердил: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________________</w:t>
            </w:r>
          </w:p>
        </w:tc>
      </w:tr>
    </w:tbl>
    <w:p>
      <w:r>
        <w:br w:type="page"/>
      </w:r>
    </w:p>
    <w:p>
      <w:pPr>
        <w:pStyle w:val="Heading1"/>
      </w:pPr>
      <w:r>
        <w:t>1. Цель и область применения</w:t>
      </w:r>
    </w:p>
    <w:p>
      <w:pPr>
        <w:spacing w:before="0" w:after="120"/>
        <w:jc w:val="left"/>
      </w:pPr>
      <w:r>
        <w:rPr>
          <w:b w:val="0"/>
          <w:sz w:val="24"/>
        </w:rPr>
        <w:t>Настоящая методика устанавливает порядок и условия проведения полевых и лабораторных испытаний iBeacon-меток системы T1. Испытания проводятся на партии из четырёх меток:</w:t>
      </w:r>
    </w:p>
    <w:p>
      <w:pPr>
        <w:pStyle w:val="ListBullet"/>
      </w:pPr>
      <w:r>
        <w:t>три статических iBeacon-метки (UUID, Major, Minor постоянны) — №№ 1, 2, 3;</w:t>
      </w:r>
    </w:p>
    <w:p>
      <w:pPr>
        <w:pStyle w:val="ListBullet"/>
      </w:pPr>
      <w:r>
        <w:t>одна динамическая iBeacon-метка T1 (UUID постоянный, Major/Minor меняются каждые 5 минут по алгоритму AES-128 ECB) — № 4.</w:t>
      </w:r>
    </w:p>
    <w:p>
      <w:pPr>
        <w:spacing w:before="120" w:after="120"/>
        <w:jc w:val="left"/>
      </w:pPr>
      <w:r>
        <w:rPr>
          <w:b w:val="0"/>
          <w:sz w:val="24"/>
        </w:rPr>
        <w:t>Цель испытаний: подтвердить дальность захвата, корректность работы алгоритма смены идентификаторов и соответствие технических характеристик проектным требованиям. Провести сравнение статических и динамической меток по техническим и эксплуатационным характеристикам.</w:t>
      </w:r>
    </w:p>
    <w:p>
      <w:pPr>
        <w:pStyle w:val="Heading1"/>
      </w:pPr>
      <w:r>
        <w:t>2. Объекты испытаний</w:t>
      </w:r>
    </w:p>
    <w:p>
      <w:pPr>
        <w:pStyle w:val="Heading2"/>
      </w:pPr>
      <w:r>
        <w:t>2.1. Статическая iBeacon-метка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56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Постоянный (задаётся при конфигурации)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Major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Постоянный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Minor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Постоянный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Tx Power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Из пакета iBeacon (дБм)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Интервал рекламы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Определяется прошивкой метки</w:t>
            </w:r>
          </w:p>
        </w:tc>
      </w:tr>
    </w:tbl>
    <w:p/>
    <w:p>
      <w:pPr>
        <w:pStyle w:val="Heading2"/>
      </w:pPr>
      <w:r>
        <w:t>2.2. Динамическая iBeacon-метка T1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/>
        </w:tc>
        <w:tc>
          <w:tcPr>
            <w:tcW w:type="dxa" w:w="5669"/>
          </w:tcPr>
          <w:p/>
        </w:tc>
      </w:tr>
      <w:tr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56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Платформа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nRF52832 (модуль YJ-16013)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Статичный UUID оператора T1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Major / Minor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AES-128-ECB(KEY, TAG_ID ‖ slot): смена каждые 5 мин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Интервал рекламы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2000 мс (дневной), 60 000 мс (ночной)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Tx Power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0 дБм (задаётся в прошивке)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Питание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ER14505H-LD 3,6 В, Li-SOCl₂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Корпус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AK-W-70-4 (IP67, 70×40×20 мм)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APPROTECT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Включён (readback protection)</w:t>
            </w:r>
          </w:p>
        </w:tc>
      </w:tr>
    </w:tbl>
    <w:p/>
    <w:p>
      <w:pPr>
        <w:pStyle w:val="Heading1"/>
      </w:pPr>
      <w:r>
        <w:t>3. Технические средства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/>
        </w:tc>
        <w:tc>
          <w:tcPr>
            <w:tcW w:type="dxa" w:w="2835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255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Средство</w:t>
            </w:r>
          </w:p>
        </w:tc>
        <w:tc>
          <w:tcPr>
            <w:tcW w:type="dxa" w:w="283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39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БНСО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Бортовой навигационно-связной оборудования на ТС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2"/>
              </w:rPr>
              <w:t>Захват UUID / Major / Minor / RSSI / timestamp при движении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T1 BLE Scanner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Android-приложение (офлайн AES-декодирование)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2"/>
              </w:rPr>
              <w:t>Измерение интервала, идентификация TAG_ID, контроль смены слота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Nordic nRF Connect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Android-приложение (RAW BLE-сканер)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2"/>
              </w:rPr>
              <w:t>Просмотр сырого пакета, RSSI, Tx Power, формата рекламы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Рулетка / GPS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Измерительный инструмент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2"/>
              </w:rPr>
              <w:t>Определение расстояния от метки до БНСО/телефона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Спидометр ТС / GPS-трекер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Измерительный инструмент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2"/>
              </w:rPr>
              <w:t>Фиксация скорости ТС при захвате и потере пакета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Секундомер / журнал приложения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Время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2"/>
              </w:rPr>
              <w:t>Контроль периодичности смены Major/Minor</w:t>
            </w:r>
          </w:p>
        </w:tc>
      </w:tr>
    </w:tbl>
    <w:p/>
    <w:p>
      <w:pPr>
        <w:pStyle w:val="Heading1"/>
      </w:pPr>
      <w:r>
        <w:t>4. Условия проведения испытаний</w:t>
      </w:r>
    </w:p>
    <w:p>
      <w:pPr>
        <w:pStyle w:val="ListBullet"/>
      </w:pPr>
      <w:r>
        <w:t>Температура окружающей среды: от −10 до +35 °C.</w:t>
      </w:r>
    </w:p>
    <w:p>
      <w:pPr>
        <w:pStyle w:val="ListBullet"/>
      </w:pPr>
      <w:r>
        <w:t>Открытый участок дороги без металлических препятствий в зоне LoS.</w:t>
      </w:r>
    </w:p>
    <w:p>
      <w:pPr>
        <w:pStyle w:val="ListBullet"/>
      </w:pPr>
      <w:r>
        <w:t>Метка установлена на объекте (остановочный павильон / столб) на высоте не ниже 1,5 м.</w:t>
      </w:r>
    </w:p>
    <w:p>
      <w:pPr>
        <w:pStyle w:val="ListBullet"/>
      </w:pPr>
      <w:r>
        <w:t>БНСО установлено штатно на ТС, антенна не экранирована.</w:t>
      </w:r>
    </w:p>
    <w:p>
      <w:pPr>
        <w:pStyle w:val="ListBullet"/>
      </w:pPr>
      <w:r>
        <w:t>Телефон с мобильным приложением не в металлическом кейсе, Bluetooth включён.</w:t>
      </w:r>
    </w:p>
    <w:p>
      <w:pPr>
        <w:pStyle w:val="ListBullet"/>
      </w:pPr>
      <w:r>
        <w:t>Перед испытаниями убедиться: метка активна (T1 BLE Scanner показывает «Активна»).</w:t>
      </w:r>
    </w:p>
    <w:p>
      <w:pPr>
        <w:pStyle w:val="Heading1"/>
      </w:pPr>
      <w:r>
        <w:t>5. Порядок проведения испытаний</w:t>
      </w:r>
    </w:p>
    <w:p>
      <w:pPr>
        <w:pStyle w:val="Heading2"/>
      </w:pPr>
      <w:r>
        <w:t>5.1. Полевые испытания с БНСО (дальность захвата, скорость ТС)</w:t>
      </w:r>
    </w:p>
    <w:p>
      <w:pPr>
        <w:spacing w:before="0" w:after="40"/>
        <w:jc w:val="left"/>
      </w:pPr>
      <w:r>
        <w:rPr>
          <w:b/>
          <w:sz w:val="22"/>
        </w:rPr>
        <w:t>Подготовка:</w:t>
      </w:r>
    </w:p>
    <w:p>
      <w:pPr>
        <w:pStyle w:val="ListNumber"/>
      </w:pPr>
      <w:r>
        <w:t>Установить метку на объекте. Зафиксировать положение (GPS-координаты).</w:t>
      </w:r>
    </w:p>
    <w:p>
      <w:pPr>
        <w:pStyle w:val="ListNumber"/>
      </w:pPr>
      <w:r>
        <w:t>Убедиться, что БНСО в рабочем состоянии и ведёт лог (UUID / Major / Minor / RSSI / timestamp).</w:t>
      </w:r>
    </w:p>
    <w:p>
      <w:pPr>
        <w:pStyle w:val="ListNumber"/>
      </w:pPr>
      <w:r>
        <w:t>Зафиксировать текущее время UTC для контроля слота (slot = unix_time / 300).</w:t>
      </w:r>
    </w:p>
    <w:p>
      <w:pPr>
        <w:spacing w:before="120" w:after="40"/>
        <w:jc w:val="left"/>
      </w:pPr>
      <w:r>
        <w:rPr>
          <w:b/>
          <w:sz w:val="22"/>
        </w:rPr>
        <w:t>Прогоны:</w:t>
      </w:r>
    </w:p>
    <w:p>
      <w:pPr>
        <w:pStyle w:val="ListNumber"/>
      </w:pPr>
      <w:r>
        <w:t>Проехать мимо метки на скорости 10 км/ч (3 прохода).</w:t>
      </w:r>
    </w:p>
    <w:p>
      <w:pPr>
        <w:pStyle w:val="ListNumber"/>
      </w:pPr>
      <w:r>
        <w:t>Проехать мимо метки на скорости 30 км/ч (3 прохода).</w:t>
      </w:r>
    </w:p>
    <w:p>
      <w:pPr>
        <w:pStyle w:val="ListNumber"/>
      </w:pPr>
      <w:r>
        <w:t>Проехать мимо метки на скорости 60 км/ч (3 прохода).</w:t>
      </w:r>
    </w:p>
    <w:p>
      <w:pPr>
        <w:pStyle w:val="ListNumber"/>
      </w:pPr>
      <w:r>
        <w:t>Для каждого прохода зафиксировать: расстояние первого захвата (м), максимальный RSSI (дБм), расстояние потери сигнала (м).</w:t>
      </w:r>
    </w:p>
    <w:p>
      <w:pPr>
        <w:spacing w:before="120" w:after="40"/>
        <w:jc w:val="left"/>
      </w:pPr>
      <w:r>
        <w:rPr>
          <w:b/>
          <w:sz w:val="22"/>
        </w:rPr>
        <w:t>Проверка идентификации:</w:t>
      </w:r>
    </w:p>
    <w:p>
      <w:pPr>
        <w:pStyle w:val="ListNumber"/>
      </w:pPr>
      <w:r>
        <w:t>Передать лог БНСО на сервер (или использовать T1 BLE Scanner); убедиться, что TAG_ID определён корректно.</w:t>
      </w:r>
    </w:p>
    <w:p>
      <w:pPr>
        <w:pStyle w:val="Heading2"/>
      </w:pPr>
      <w:r>
        <w:t>5.2. Измерение параметров посылок (мобильные приложения)</w:t>
      </w:r>
    </w:p>
    <w:p>
      <w:pPr>
        <w:spacing w:before="0" w:after="40"/>
        <w:jc w:val="left"/>
      </w:pPr>
      <w:r>
        <w:rPr>
          <w:b/>
          <w:sz w:val="22"/>
        </w:rPr>
        <w:t>T1 BLE Scanner:</w:t>
      </w:r>
    </w:p>
    <w:p>
      <w:pPr>
        <w:pStyle w:val="ListNumber"/>
      </w:pPr>
      <w:r>
        <w:t>Разместить телефон на расстоянии 1 м от метки.</w:t>
      </w:r>
    </w:p>
    <w:p>
      <w:pPr>
        <w:pStyle w:val="ListNumber"/>
      </w:pPr>
      <w:r>
        <w:t>Запустить сканирование; дождаться отображения метки в списке устройств.</w:t>
      </w:r>
    </w:p>
    <w:p>
      <w:pPr>
        <w:pStyle w:val="ListNumber"/>
      </w:pPr>
      <w:r>
        <w:t>Зафиксировать: TAG_ID, интервал посылки (мс), статус «Активна», RSSI.</w:t>
      </w:r>
    </w:p>
    <w:p>
      <w:pPr>
        <w:pStyle w:val="ListNumber"/>
      </w:pPr>
      <w:r>
        <w:t>Дождаться смены слота (до 5 мин); убедиться, что TAG_ID не меняется, Major/Minor меняются.</w:t>
      </w:r>
    </w:p>
    <w:p>
      <w:pPr>
        <w:pStyle w:val="ListNumber"/>
      </w:pPr>
      <w:r>
        <w:t>Повторить на расстоянии 5 м, 10 м, 20 м — зафиксировать RSSI.</w:t>
      </w:r>
    </w:p>
    <w:p>
      <w:pPr>
        <w:spacing w:before="120" w:after="40"/>
        <w:jc w:val="left"/>
      </w:pPr>
      <w:r>
        <w:rPr>
          <w:b/>
          <w:sz w:val="22"/>
        </w:rPr>
        <w:t>Nordic nRF Connect:</w:t>
      </w:r>
    </w:p>
    <w:p>
      <w:pPr>
        <w:pStyle w:val="ListNumber"/>
      </w:pPr>
      <w:r>
        <w:t>Запустить сканирование; найти метку по UUID.</w:t>
      </w:r>
    </w:p>
    <w:p>
      <w:pPr>
        <w:pStyle w:val="ListNumber"/>
      </w:pPr>
      <w:r>
        <w:t>Зафиксировать: полный HEX-дамп пакета ADV_NONCONN_IND, RSSI, Tx Power из поля iBeacon.</w:t>
      </w:r>
    </w:p>
    <w:p>
      <w:pPr>
        <w:pStyle w:val="ListNumber"/>
      </w:pPr>
      <w:r>
        <w:t>Убедиться, что RadioMAC меняется (BLE Privacy включён).</w:t>
      </w:r>
    </w:p>
    <w:p>
      <w:pPr>
        <w:pStyle w:val="Heading2"/>
      </w:pPr>
      <w:r>
        <w:t>5.3. Сравнение статической и динамической метки</w:t>
      </w:r>
    </w:p>
    <w:p>
      <w:pPr>
        <w:pStyle w:val="ListNumber"/>
      </w:pPr>
      <w:r>
        <w:t>Разместить обе метки рядом (≥ 2 м между собой).</w:t>
      </w:r>
    </w:p>
    <w:p>
      <w:pPr>
        <w:pStyle w:val="ListNumber"/>
      </w:pPr>
      <w:r>
        <w:t>Провести одновременное сканирование T1 BLE Scanner и nRF Connect.</w:t>
      </w:r>
    </w:p>
    <w:p>
      <w:pPr>
        <w:pStyle w:val="ListNumber"/>
      </w:pPr>
      <w:r>
        <w:t>Заполнить сравнительную таблицу протокола.</w:t>
      </w:r>
    </w:p>
    <w:p>
      <w:pPr>
        <w:pStyle w:val="Heading1"/>
      </w:pPr>
      <w:r>
        <w:t>6. Регистрируемые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/>
        </w:tc>
        <w:tc>
          <w:tcPr>
            <w:tcW w:type="dxa" w:w="5669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6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5669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Единица измерения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Дальность первого захвата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м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Дальность устойчивого сигнала (RSSI &gt; −85 дБм)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м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Дальность потери сигнала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м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Скорость ТС при захвате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км/ч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RSSI на расстоянии 1 м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дБм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RSSI на расстоянии 5 м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дБм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RSSI на расстоянии 10 м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дБм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Интервал посылки (среднее по 10 пакетам)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мс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Tx Power из пакета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дБм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UUID (соответствие эталону)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да / нет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TAG_ID (корректность декодирования)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да / нет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Смена Major/Minor каждые 5 минут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да / нет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22"/>
              </w:rPr>
              <w:t>Изменение RadioMAC (BLE Privacy)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да / нет</w:t>
            </w:r>
          </w:p>
        </w:tc>
      </w:tr>
    </w:tbl>
    <w:p/>
    <w:p>
      <w:pPr>
        <w:pStyle w:val="Heading1"/>
      </w:pPr>
      <w:r>
        <w:t>7. Критерии соответствия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283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Метод проверки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22"/>
              </w:rPr>
              <w:t>Дальность захвата при 60 км/ч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≥ 10 м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Прогон БНСО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22"/>
              </w:rPr>
              <w:t>Интервал посылки (дневной)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2000 ± 100 мс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T1 BLE Scanner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22"/>
              </w:rPr>
              <w:t>Смена Major/Minor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Каждые 300 ± 5 с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T1 BLE Scanner / журнал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22"/>
              </w:rPr>
              <w:t>Корректность TAG_ID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Совпадение с эталоном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T1 BLE Scanner / сервер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22"/>
              </w:rPr>
              <w:t>BLE Privacy (RandomMAC)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MAC меняется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nRF Connect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22"/>
              </w:rPr>
              <w:t>Формат пакета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iBeacon 0x0215 + UUID(16) + Major(2) + Minor(2) + TxPower(1)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nRF Connect HEX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22"/>
              </w:rPr>
              <w:t>Работа на батарее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  <w:t>≥ 4 ч в ходе испытаний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Наблюдение</w:t>
            </w:r>
          </w:p>
        </w:tc>
      </w:tr>
    </w:tbl>
    <w:p>
      <w:r>
        <w:br w:type="page"/>
      </w:r>
    </w:p>
    <w:p>
      <w:pPr>
        <w:pStyle w:val="Heading1"/>
      </w:pPr>
      <w:r>
        <w:t>8. Специальные испытания: преимущества динамической метки</w:t>
      </w:r>
    </w:p>
    <w:p>
      <w:pPr>
        <w:spacing w:before="0" w:after="160"/>
        <w:jc w:val="left"/>
      </w:pPr>
      <w:r>
        <w:rPr>
          <w:b w:val="0"/>
          <w:sz w:val="24"/>
        </w:rPr>
        <w:t>Данный раздел содержит пять испытаний, в которых динамическая метка T1 демонстрирует принципиальные преимущества перед статическими iBeacon с точки зрения безопасности и идентификации. Испытания проводятся параллельно на статической метке №1 и динамической метке №4.</w:t>
      </w:r>
    </w:p>
    <w:p>
      <w:pPr>
        <w:pStyle w:val="Heading2"/>
      </w:pPr>
      <w:r>
        <w:t>8.1. Защита от клонирования</w:t>
      </w:r>
    </w:p>
    <w:p>
      <w:pPr>
        <w:spacing w:before="0" w:after="120"/>
        <w:jc w:val="left"/>
      </w:pPr>
      <w:r>
        <w:rPr>
          <w:b w:val="0"/>
          <w:sz w:val="22"/>
        </w:rPr>
        <w:t>Принцип: точная копия статической метки (одинаковые UUID/Major/Minor) работает неограниченно и неотличима от оригинала. Клон динамической метки устаревает через ≤ 5 минут после смены слота.</w:t>
      </w:r>
    </w:p>
    <w:p>
      <w:pPr>
        <w:spacing w:before="0" w:after="40"/>
        <w:jc w:val="left"/>
      </w:pPr>
      <w:r>
        <w:rPr>
          <w:b/>
          <w:sz w:val="22"/>
        </w:rPr>
        <w:t>Оборудование:</w:t>
      </w:r>
    </w:p>
    <w:p>
      <w:pPr>
        <w:pStyle w:val="ListBullet"/>
      </w:pPr>
      <w:r>
        <w:t>Устройство с BLE-рекламой (ESP32 с nRF-Sniffer или Android-приложение BLE Advertiser).</w:t>
      </w:r>
    </w:p>
    <w:p>
      <w:pPr>
        <w:pStyle w:val="ListBullet"/>
      </w:pPr>
      <w:r>
        <w:t>nRF Connect для захвата HEX-дампа оригинального пакета.</w:t>
      </w:r>
    </w:p>
    <w:p>
      <w:pPr>
        <w:spacing w:before="80" w:after="40"/>
        <w:jc w:val="left"/>
      </w:pPr>
      <w:r>
        <w:rPr>
          <w:b/>
          <w:sz w:val="22"/>
        </w:rPr>
        <w:t>Порядок:</w:t>
      </w:r>
    </w:p>
    <w:p>
      <w:pPr>
        <w:pStyle w:val="ListNumber"/>
      </w:pPr>
      <w:r>
        <w:t>Снять HEX-дамп рекламного пакета статической метки №1 через nRF Connect.</w:t>
      </w:r>
    </w:p>
    <w:p>
      <w:pPr>
        <w:pStyle w:val="ListNumber"/>
      </w:pPr>
      <w:r>
        <w:t>Запустить клон статической метки на BLE-advertiser с теми же UUID/Major/Minor.</w:t>
      </w:r>
    </w:p>
    <w:p>
      <w:pPr>
        <w:pStyle w:val="ListNumber"/>
      </w:pPr>
      <w:r>
        <w:t>Убедиться, что T1 BLE Scanner и БНСО идентифицируют клон так же, как оригинал.</w:t>
      </w:r>
    </w:p>
    <w:p>
      <w:pPr>
        <w:pStyle w:val="ListNumber"/>
      </w:pPr>
      <w:r>
        <w:t>Снять HEX-дамп динамической метки №4 в момент T₀. Запустить клон на BLE-advertiser.</w:t>
      </w:r>
    </w:p>
    <w:p>
      <w:pPr>
        <w:pStyle w:val="ListNumber"/>
      </w:pPr>
      <w:r>
        <w:t>Дождаться смены слота (t &gt; T₀ + 5 мин). Проверить: декодируется ли клон в T1 BLE Scanner.</w:t>
      </w:r>
    </w:p>
    <w:p>
      <w:pPr>
        <w:spacing w:before="80" w:after="120"/>
        <w:jc w:val="left"/>
      </w:pPr>
      <w:r>
        <w:rPr>
          <w:b w:val="0"/>
          <w:sz w:val="22"/>
        </w:rPr>
        <w:t>Ожидаемый результат: клон статической метки остаётся валидным бессрочно. Клон динамической отклоняется после смены слота — сервер не находит TAG_ID.</w:t>
      </w:r>
    </w:p>
    <w:p>
      <w:pPr>
        <w:pStyle w:val="Heading2"/>
      </w:pPr>
      <w:r>
        <w:t>8.2. Защита от воспроизведения пакетов (Replay Attack)</w:t>
      </w:r>
    </w:p>
    <w:p>
      <w:pPr>
        <w:spacing w:before="0" w:after="120"/>
        <w:jc w:val="left"/>
      </w:pPr>
      <w:r>
        <w:rPr>
          <w:b w:val="0"/>
          <w:sz w:val="22"/>
        </w:rPr>
        <w:t>Принцип: перехваченный и сохранённый пакет статической метки остаётся валидным навсегда. Пакет динамической метки теряет актуальность через ±1 слот (≤ 10 мин).</w:t>
      </w:r>
    </w:p>
    <w:p>
      <w:pPr>
        <w:spacing w:before="0" w:after="40"/>
        <w:jc w:val="left"/>
      </w:pPr>
      <w:r>
        <w:rPr>
          <w:b/>
          <w:sz w:val="22"/>
        </w:rPr>
        <w:t>Оборудование:</w:t>
      </w:r>
    </w:p>
    <w:p>
      <w:pPr>
        <w:pStyle w:val="ListBullet"/>
      </w:pPr>
      <w:r>
        <w:t>nRF Connect — журнал пакетов с HEX-дампами.</w:t>
      </w:r>
    </w:p>
    <w:p>
      <w:pPr>
        <w:pStyle w:val="ListBullet"/>
      </w:pPr>
      <w:r>
        <w:t>BLE-advertiser для воспроизведения записанного пакета.</w:t>
      </w:r>
    </w:p>
    <w:p>
      <w:pPr>
        <w:pStyle w:val="ListBullet"/>
      </w:pPr>
      <w:r>
        <w:t>T1 BLE Scanner / сервер для попытки идентификации.</w:t>
      </w:r>
    </w:p>
    <w:p>
      <w:pPr>
        <w:spacing w:before="80" w:after="40"/>
        <w:jc w:val="left"/>
      </w:pPr>
      <w:r>
        <w:rPr>
          <w:b/>
          <w:sz w:val="22"/>
        </w:rPr>
        <w:t>Порядок:</w:t>
      </w:r>
    </w:p>
    <w:p>
      <w:pPr>
        <w:pStyle w:val="ListNumber"/>
      </w:pPr>
      <w:r>
        <w:t>Записать рекламный пакет обеих меток в момент T₀ (HEX-дамп через nRF Connect).</w:t>
      </w:r>
    </w:p>
    <w:p>
      <w:pPr>
        <w:pStyle w:val="ListNumber"/>
      </w:pPr>
      <w:r>
        <w:t>Подождать ≥ 15 минут (прошло 3 слота для динамической метки).</w:t>
      </w:r>
    </w:p>
    <w:p>
      <w:pPr>
        <w:pStyle w:val="ListNumber"/>
      </w:pPr>
      <w:r>
        <w:t>Воспроизвести оба записанных пакета через BLE-advertiser.</w:t>
      </w:r>
    </w:p>
    <w:p>
      <w:pPr>
        <w:pStyle w:val="ListNumber"/>
      </w:pPr>
      <w:r>
        <w:t>Попытаться идентифицировать каждый через T1 BLE Scanner.</w:t>
      </w:r>
    </w:p>
    <w:p>
      <w:pPr>
        <w:spacing w:before="80" w:after="120"/>
        <w:jc w:val="left"/>
      </w:pPr>
      <w:r>
        <w:rPr>
          <w:b w:val="0"/>
          <w:sz w:val="22"/>
        </w:rPr>
        <w:t>Ожидаемый результат: статическая метка идентифицируется (replay успешен). Динамическая: сервер не находит TAG_ID — slot устарел, окно ±1 не захватывает.</w:t>
      </w:r>
    </w:p>
    <w:p>
      <w:pPr>
        <w:pStyle w:val="Heading2"/>
      </w:pPr>
      <w:r>
        <w:t>8.3. Устойчивость к пассивной слежке (Privacy)</w:t>
      </w:r>
    </w:p>
    <w:p>
      <w:pPr>
        <w:spacing w:before="0" w:after="120"/>
        <w:jc w:val="left"/>
      </w:pPr>
      <w:r>
        <w:rPr>
          <w:b w:val="0"/>
          <w:sz w:val="22"/>
        </w:rPr>
        <w:t>Принцип: пассивный сканер без ключа может связать все пакеты статической метки в единый профиль (UUID/Major/Minor/MAC постоянны). Для динамической метки это невозможно — Major/Minor и RadioMAC меняются независимо каждые 5 минут.</w:t>
      </w:r>
    </w:p>
    <w:p>
      <w:pPr>
        <w:spacing w:before="0" w:after="40"/>
        <w:jc w:val="left"/>
      </w:pPr>
      <w:r>
        <w:rPr>
          <w:b/>
          <w:sz w:val="22"/>
        </w:rPr>
        <w:t>Оборудование:</w:t>
      </w:r>
    </w:p>
    <w:p>
      <w:pPr>
        <w:pStyle w:val="ListBullet"/>
      </w:pPr>
      <w:r>
        <w:t>Телефон без загруженного AES-ключа в режиме nRF Connect (роль пассивного наблюдателя).</w:t>
      </w:r>
    </w:p>
    <w:p>
      <w:pPr>
        <w:pStyle w:val="ListBullet"/>
      </w:pPr>
      <w:r>
        <w:t>Секундомер / системное время.</w:t>
      </w:r>
    </w:p>
    <w:p>
      <w:pPr>
        <w:spacing w:before="80" w:after="40"/>
        <w:jc w:val="left"/>
      </w:pPr>
      <w:r>
        <w:rPr>
          <w:b/>
          <w:sz w:val="22"/>
        </w:rPr>
        <w:t>Порядок:</w:t>
      </w:r>
    </w:p>
    <w:p>
      <w:pPr>
        <w:pStyle w:val="ListNumber"/>
      </w:pPr>
      <w:r>
        <w:t>Запустить непрерывный лог пакетов обеих меток через nRF Connect в течение 30 минут.</w:t>
      </w:r>
    </w:p>
    <w:p>
      <w:pPr>
        <w:pStyle w:val="ListNumber"/>
      </w:pPr>
      <w:r>
        <w:t>Для статической метки: проверить, изменяются ли UUID, Major, Minor, RadioMAC за период.</w:t>
      </w:r>
    </w:p>
    <w:p>
      <w:pPr>
        <w:pStyle w:val="ListNumber"/>
      </w:pPr>
      <w:r>
        <w:t>Для динамической метки: зафиксировать момент смены Major/Minor и смены RadioMAC. Попытаться без ключа связать пакеты до и после смены слота.</w:t>
      </w:r>
    </w:p>
    <w:p>
      <w:pPr>
        <w:pStyle w:val="ListNumber"/>
      </w:pPr>
      <w:r>
        <w:t>Зафиксировать количество уникальных (UUID+Major+Minor+MAC) комбинаций за 30 мин.</w:t>
      </w:r>
    </w:p>
    <w:p>
      <w:pPr>
        <w:spacing w:before="80" w:after="120"/>
        <w:jc w:val="left"/>
      </w:pPr>
      <w:r>
        <w:rPr>
          <w:b w:val="0"/>
          <w:sz w:val="22"/>
        </w:rPr>
        <w:t>Ожидаемый результат: статическая — 1 уникальная комбинация за всё время (полная отслеживаемость). Динамическая — ≥ 6 уникальных комбинаций за 30 мин; без ключа связать их невозможно.</w:t>
      </w:r>
    </w:p>
    <w:p>
      <w:pPr>
        <w:pStyle w:val="Heading2"/>
      </w:pPr>
      <w:r>
        <w:t>8.4. Обнаружение подмены и перемещения метки (Tamper Detection)</w:t>
      </w:r>
    </w:p>
    <w:p>
      <w:pPr>
        <w:spacing w:before="0" w:after="120"/>
        <w:jc w:val="left"/>
      </w:pPr>
      <w:r>
        <w:rPr>
          <w:b w:val="0"/>
          <w:sz w:val="22"/>
        </w:rPr>
        <w:t>Принцип: если статическую метку перенести на другой объект, сервер не может обнаружить подмену по содержимому пакета. Динамическая метка декодируется в конкретный TAG_ID, что позволяет сверить его с зарегистрированным местом.</w:t>
      </w:r>
    </w:p>
    <w:p>
      <w:pPr>
        <w:spacing w:before="0" w:after="40"/>
        <w:jc w:val="left"/>
      </w:pPr>
      <w:r>
        <w:rPr>
          <w:b/>
          <w:sz w:val="22"/>
        </w:rPr>
        <w:t>Оборудование:</w:t>
      </w:r>
    </w:p>
    <w:p>
      <w:pPr>
        <w:pStyle w:val="ListBullet"/>
      </w:pPr>
      <w:r>
        <w:t>БНСО с логированием UUID/Major/Minor/RSSI/GPS-координат.</w:t>
      </w:r>
    </w:p>
    <w:p>
      <w:pPr>
        <w:pStyle w:val="ListBullet"/>
      </w:pPr>
      <w:r>
        <w:t>T1 BLE Scanner с настроенными остановками (TAG_ID → адрес объекта).</w:t>
      </w:r>
    </w:p>
    <w:p>
      <w:pPr>
        <w:spacing w:before="80" w:after="40"/>
        <w:jc w:val="left"/>
      </w:pPr>
      <w:r>
        <w:rPr>
          <w:b/>
          <w:sz w:val="22"/>
        </w:rPr>
        <w:t>Порядок:</w:t>
      </w:r>
    </w:p>
    <w:p>
      <w:pPr>
        <w:pStyle w:val="ListNumber"/>
      </w:pPr>
      <w:r>
        <w:t>Зарегистрировать метку №1 (статическую) и метку №4 (динамическую) на точке A (GPS).</w:t>
      </w:r>
    </w:p>
    <w:p>
      <w:pPr>
        <w:pStyle w:val="ListNumber"/>
      </w:pPr>
      <w:r>
        <w:t>Переместить обе метки на точку B (≥ 500 м от A).</w:t>
      </w:r>
    </w:p>
    <w:p>
      <w:pPr>
        <w:pStyle w:val="ListNumber"/>
      </w:pPr>
      <w:r>
        <w:t>Проехать мимо точки B на БНСО — зафиксировать координаты обнаружения.</w:t>
      </w:r>
    </w:p>
    <w:p>
      <w:pPr>
        <w:pStyle w:val="ListNumber"/>
      </w:pPr>
      <w:r>
        <w:t>Для статической: сравнить UUID/Major/Minor с эталоном — совпадают, место неизвестно.</w:t>
      </w:r>
    </w:p>
    <w:p>
      <w:pPr>
        <w:pStyle w:val="ListNumber"/>
      </w:pPr>
      <w:r>
        <w:t>Для динамической: декодировать TAG_ID → сравнить с зарегистрированной точкой A → фиксировать аномалию «метка обнаружена вне зоны».</w:t>
      </w:r>
    </w:p>
    <w:p>
      <w:pPr>
        <w:spacing w:before="80" w:after="120"/>
        <w:jc w:val="left"/>
      </w:pPr>
      <w:r>
        <w:rPr>
          <w:b w:val="0"/>
          <w:sz w:val="22"/>
        </w:rPr>
        <w:t>Ожидаемый результат: статическая метка не позволяет обнаружить перемещение. Динамическая — TAG_ID декодирован, обнаружение вне зарегистрированной зоны фиксируется как аномалия.</w:t>
      </w:r>
    </w:p>
    <w:p>
      <w:pPr>
        <w:pStyle w:val="Heading2"/>
      </w:pPr>
      <w:r>
        <w:t>8.5. Автономная идентификация без сети (Offline)</w:t>
      </w:r>
    </w:p>
    <w:p>
      <w:pPr>
        <w:spacing w:before="0" w:after="120"/>
        <w:jc w:val="left"/>
      </w:pPr>
      <w:r>
        <w:rPr>
          <w:b w:val="0"/>
          <w:sz w:val="22"/>
        </w:rPr>
        <w:t>Принцип: статическая метка без сервера и без загруженной таблицы ID — анонимный UUID+Major+Minor. Динамическая метка T1 декодируется приложением T1 BLE Scanner локально через AES-128 даже без интернета.</w:t>
      </w:r>
    </w:p>
    <w:p>
      <w:pPr>
        <w:spacing w:before="0" w:after="40"/>
        <w:jc w:val="left"/>
      </w:pPr>
      <w:r>
        <w:rPr>
          <w:b/>
          <w:sz w:val="22"/>
        </w:rPr>
        <w:t>Оборудование:</w:t>
      </w:r>
    </w:p>
    <w:p>
      <w:pPr>
        <w:pStyle w:val="ListBullet"/>
      </w:pPr>
      <w:r>
        <w:t>Телефон с установленным T1 BLE Scanner (с загруженным ключом в app_config.json).</w:t>
      </w:r>
    </w:p>
    <w:p>
      <w:pPr>
        <w:pStyle w:val="ListBullet"/>
      </w:pPr>
      <w:r>
        <w:t>Режим «в самолёте» с включённым только BLE.</w:t>
      </w:r>
    </w:p>
    <w:p>
      <w:pPr>
        <w:spacing w:before="80" w:after="40"/>
        <w:jc w:val="left"/>
      </w:pPr>
      <w:r>
        <w:rPr>
          <w:b/>
          <w:sz w:val="22"/>
        </w:rPr>
        <w:t>Порядок:</w:t>
      </w:r>
    </w:p>
    <w:p>
      <w:pPr>
        <w:pStyle w:val="ListNumber"/>
      </w:pPr>
      <w:r>
        <w:t>Включить режим «в самолёте» на телефоне. Убедиться, что Wi-Fi и мобильная сеть отключены. BLE оставить включённым.</w:t>
      </w:r>
    </w:p>
    <w:p>
      <w:pPr>
        <w:pStyle w:val="ListNumber"/>
      </w:pPr>
      <w:r>
        <w:t>Запустить T1 BLE Scanner.</w:t>
      </w:r>
    </w:p>
    <w:p>
      <w:pPr>
        <w:pStyle w:val="ListNumber"/>
      </w:pPr>
      <w:r>
        <w:t>Для статических меток №1–3: зафиксировать, что приложение видит устройства, но TAG_ID не декодируется (нет в таблице остановок без сервера).</w:t>
      </w:r>
    </w:p>
    <w:p>
      <w:pPr>
        <w:pStyle w:val="ListNumber"/>
      </w:pPr>
      <w:r>
        <w:t>Для динамической метки №4: убедиться, что TAG_ID декодируется локально, отображается название остановки из assets/config/app_config.json.</w:t>
      </w:r>
    </w:p>
    <w:p>
      <w:pPr>
        <w:pStyle w:val="ListNumber"/>
      </w:pPr>
      <w:r>
        <w:t>Повторить после смены слота (через 5 мин) — убедиться, что декодирование продолжает работать офлайн.</w:t>
      </w:r>
    </w:p>
    <w:p>
      <w:pPr>
        <w:spacing w:before="80" w:after="120"/>
        <w:jc w:val="left"/>
      </w:pPr>
      <w:r>
        <w:rPr>
          <w:b w:val="0"/>
          <w:sz w:val="22"/>
        </w:rPr>
        <w:t>Ожидаемый результат: динамическая метка полностью идентифицируется без сети. Статические метки — только сырые данные (UUID/Major/Minor), TAG_ID недоступен.</w:t>
      </w:r>
    </w:p>
    <w:p>
      <w:pPr>
        <w:pStyle w:val="Heading2"/>
      </w:pPr>
      <w:r>
        <w:t>8.6. Регистрируемые параметры специальных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255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Испытание</w:t>
            </w:r>
          </w:p>
        </w:tc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Регистрируемый факт</w:t>
            </w:r>
          </w:p>
        </w:tc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Ожидаемый результат для T1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8.1 Клонирование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Идентификация клона после смены слота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Клон не декодируется (TAG_ID не найден)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8.2 Replay Attack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Идентификация пакета через 15 мин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Пакет отклонён (slot устарел)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8.3 Privacy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Кол-во уникальных ID-комбинаций за 30 мин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≥ 6 уникальных (≥ 1 смена слота + MAC)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8.4 Tamper Detection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Обнаружена аномалия перемещения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TAG_ID декодирован, координаты не совпадают с регистрацией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8.5 Offline ID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TAG_ID декодирован без интернета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2"/>
              </w:rPr>
              <w:t>Декодируется локально через AES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