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5E7" w:rsidRPr="002944C1" w:rsidRDefault="00D415E7" w:rsidP="00D415E7">
      <w:pPr>
        <w:spacing w:line="240" w:lineRule="auto"/>
        <w:jc w:val="center"/>
        <w:rPr>
          <w:rFonts w:ascii="Times New Roman" w:hAnsi="Times New Roman"/>
          <w:b/>
          <w:sz w:val="28"/>
          <w:szCs w:val="24"/>
          <w:u w:val="single"/>
        </w:rPr>
      </w:pPr>
      <w:r w:rsidRPr="002944C1">
        <w:rPr>
          <w:rFonts w:ascii="Times New Roman" w:hAnsi="Times New Roman"/>
          <w:b/>
          <w:sz w:val="28"/>
          <w:szCs w:val="24"/>
          <w:u w:val="single"/>
        </w:rPr>
        <w:t xml:space="preserve">CONCEPT NOTE ON ECOCARE </w:t>
      </w:r>
      <w:r>
        <w:rPr>
          <w:rFonts w:ascii="Times New Roman" w:hAnsi="Times New Roman"/>
          <w:b/>
          <w:sz w:val="28"/>
          <w:szCs w:val="24"/>
          <w:u w:val="single"/>
        </w:rPr>
        <w:t xml:space="preserve">SCHOOLS ENVIRONMENTAL </w:t>
      </w:r>
      <w:r w:rsidRPr="002944C1">
        <w:rPr>
          <w:rFonts w:ascii="Times New Roman" w:hAnsi="Times New Roman"/>
          <w:b/>
          <w:sz w:val="28"/>
          <w:szCs w:val="24"/>
          <w:u w:val="single"/>
        </w:rPr>
        <w:t>CLUBS (</w:t>
      </w:r>
      <w:r>
        <w:rPr>
          <w:rFonts w:ascii="Times New Roman" w:hAnsi="Times New Roman"/>
          <w:b/>
          <w:sz w:val="28"/>
          <w:szCs w:val="24"/>
          <w:u w:val="single"/>
        </w:rPr>
        <w:t>ESECS</w:t>
      </w:r>
      <w:r w:rsidRPr="002944C1">
        <w:rPr>
          <w:rFonts w:ascii="Times New Roman" w:hAnsi="Times New Roman"/>
          <w:b/>
          <w:sz w:val="28"/>
          <w:szCs w:val="24"/>
          <w:u w:val="single"/>
        </w:rPr>
        <w:t>)</w:t>
      </w:r>
    </w:p>
    <w:p w:rsidR="00D415E7" w:rsidRPr="00E97386" w:rsidRDefault="00D415E7" w:rsidP="00D415E7">
      <w:pPr>
        <w:spacing w:line="240" w:lineRule="auto"/>
        <w:jc w:val="center"/>
        <w:rPr>
          <w:rFonts w:ascii="Times New Roman" w:hAnsi="Times New Roman"/>
          <w:b/>
          <w:sz w:val="28"/>
          <w:szCs w:val="24"/>
        </w:rPr>
      </w:pPr>
      <w:r w:rsidRPr="00E97386">
        <w:rPr>
          <w:rFonts w:ascii="Times New Roman" w:hAnsi="Times New Roman"/>
          <w:b/>
          <w:sz w:val="28"/>
          <w:szCs w:val="24"/>
        </w:rPr>
        <w:t>[Developing Future Green Ambassadors for Ghana and Beyond]</w:t>
      </w:r>
    </w:p>
    <w:p w:rsidR="00D415E7" w:rsidRPr="00B20ACF" w:rsidRDefault="00D415E7" w:rsidP="00D415E7">
      <w:pPr>
        <w:spacing w:line="240" w:lineRule="auto"/>
        <w:jc w:val="both"/>
        <w:rPr>
          <w:rFonts w:ascii="Times New Roman" w:hAnsi="Times New Roman"/>
          <w:b/>
          <w:sz w:val="24"/>
          <w:szCs w:val="24"/>
        </w:rPr>
      </w:pPr>
      <w:r>
        <w:rPr>
          <w:rFonts w:ascii="Times New Roman" w:hAnsi="Times New Roman"/>
          <w:b/>
          <w:sz w:val="24"/>
          <w:szCs w:val="24"/>
        </w:rPr>
        <w:t>A</w:t>
      </w:r>
      <w:r w:rsidRPr="00B20ACF">
        <w:rPr>
          <w:rFonts w:ascii="Times New Roman" w:hAnsi="Times New Roman"/>
          <w:b/>
          <w:sz w:val="24"/>
          <w:szCs w:val="24"/>
        </w:rPr>
        <w:t>.</w:t>
      </w:r>
      <w:r>
        <w:rPr>
          <w:rFonts w:ascii="Times New Roman" w:hAnsi="Times New Roman"/>
          <w:b/>
          <w:sz w:val="24"/>
          <w:szCs w:val="24"/>
        </w:rPr>
        <w:t xml:space="preserve"> </w:t>
      </w:r>
      <w:r w:rsidRPr="00B20ACF">
        <w:rPr>
          <w:rFonts w:ascii="Times New Roman" w:hAnsi="Times New Roman"/>
          <w:b/>
          <w:sz w:val="24"/>
          <w:szCs w:val="24"/>
        </w:rPr>
        <w:t>WHY?</w:t>
      </w:r>
    </w:p>
    <w:p w:rsidR="00D415E7" w:rsidRPr="00E91F2F" w:rsidRDefault="00D415E7" w:rsidP="00D415E7">
      <w:pPr>
        <w:spacing w:line="240" w:lineRule="auto"/>
        <w:jc w:val="both"/>
        <w:rPr>
          <w:rFonts w:ascii="Times New Roman" w:hAnsi="Times New Roman"/>
          <w:sz w:val="24"/>
          <w:szCs w:val="24"/>
        </w:rPr>
      </w:pPr>
      <w:r w:rsidRPr="00E91F2F">
        <w:rPr>
          <w:rFonts w:ascii="Times New Roman" w:hAnsi="Times New Roman"/>
          <w:sz w:val="24"/>
          <w:szCs w:val="24"/>
        </w:rPr>
        <w:t>Waste generation in Ghana – organic, plastic, recyclables and non-recyclables – in general are on the increase exponentially.  In Brong Ahafo alone, we generate more than 1.32 million tonnes of waste per day, with up to 1.12 m tonnes (85%) collected – comprising 40% organic</w:t>
      </w:r>
      <w:r>
        <w:rPr>
          <w:rFonts w:ascii="Times New Roman" w:hAnsi="Times New Roman"/>
          <w:sz w:val="24"/>
          <w:szCs w:val="24"/>
        </w:rPr>
        <w:t xml:space="preserve">, </w:t>
      </w:r>
      <w:r w:rsidRPr="00E91F2F">
        <w:rPr>
          <w:rFonts w:ascii="Times New Roman" w:hAnsi="Times New Roman"/>
          <w:sz w:val="24"/>
          <w:szCs w:val="24"/>
        </w:rPr>
        <w:t>35% plastic</w:t>
      </w:r>
      <w:r>
        <w:rPr>
          <w:rFonts w:ascii="Times New Roman" w:hAnsi="Times New Roman"/>
          <w:sz w:val="24"/>
          <w:szCs w:val="24"/>
        </w:rPr>
        <w:t xml:space="preserve"> and remainder 15% (residual and other kinds of wastes)</w:t>
      </w:r>
      <w:r w:rsidRPr="00E91F2F">
        <w:rPr>
          <w:rFonts w:ascii="Times New Roman" w:hAnsi="Times New Roman"/>
          <w:sz w:val="24"/>
          <w:szCs w:val="24"/>
        </w:rPr>
        <w:t>.</w:t>
      </w:r>
      <w:r>
        <w:rPr>
          <w:rStyle w:val="FootnoteReference"/>
          <w:rFonts w:ascii="Times New Roman" w:hAnsi="Times New Roman"/>
          <w:sz w:val="24"/>
          <w:szCs w:val="24"/>
        </w:rPr>
        <w:footnoteReference w:id="1"/>
      </w:r>
      <w:r w:rsidRPr="00E91F2F">
        <w:rPr>
          <w:rFonts w:ascii="Times New Roman" w:hAnsi="Times New Roman"/>
          <w:sz w:val="24"/>
          <w:szCs w:val="24"/>
        </w:rPr>
        <w:t xml:space="preserve"> The bad news however is: these 85% collected together with the remaining 15% – are either wrongly disposed or untraceable into the environment, and get leaked into our soils, ground water, into water bodies and finally unto our plates where we eat the dissolved plastic molecules in our food and fishes.</w:t>
      </w:r>
      <w:r>
        <w:rPr>
          <w:rStyle w:val="FootnoteReference"/>
          <w:rFonts w:ascii="Times New Roman" w:hAnsi="Times New Roman"/>
          <w:sz w:val="24"/>
          <w:szCs w:val="24"/>
        </w:rPr>
        <w:footnoteReference w:id="2"/>
      </w:r>
      <w:r w:rsidRPr="00E91F2F">
        <w:rPr>
          <w:rFonts w:ascii="Times New Roman" w:hAnsi="Times New Roman"/>
          <w:sz w:val="24"/>
          <w:szCs w:val="24"/>
        </w:rPr>
        <w:t xml:space="preserve"> </w:t>
      </w:r>
    </w:p>
    <w:p w:rsidR="00D415E7" w:rsidRPr="00E91F2F" w:rsidRDefault="00D415E7" w:rsidP="00D415E7">
      <w:pPr>
        <w:spacing w:line="240" w:lineRule="auto"/>
        <w:jc w:val="both"/>
        <w:rPr>
          <w:rFonts w:ascii="Times New Roman" w:hAnsi="Times New Roman"/>
          <w:sz w:val="24"/>
          <w:szCs w:val="24"/>
        </w:rPr>
      </w:pPr>
      <w:r w:rsidRPr="00E91F2F">
        <w:rPr>
          <w:rFonts w:ascii="Times New Roman" w:hAnsi="Times New Roman"/>
          <w:i/>
          <w:sz w:val="24"/>
          <w:szCs w:val="24"/>
        </w:rPr>
        <w:t>A Simple Innovative Solution</w:t>
      </w:r>
      <w:r w:rsidRPr="00E91F2F">
        <w:rPr>
          <w:rFonts w:ascii="Times New Roman" w:hAnsi="Times New Roman"/>
          <w:sz w:val="24"/>
          <w:szCs w:val="24"/>
        </w:rPr>
        <w:t>: EcoCare has discovered that if public behaviours towards waste generation was improved, we could reduce waste generation, and as well be able to recover greater (up to 9</w:t>
      </w:r>
      <w:r>
        <w:rPr>
          <w:rFonts w:ascii="Times New Roman" w:hAnsi="Times New Roman"/>
          <w:sz w:val="24"/>
          <w:szCs w:val="24"/>
        </w:rPr>
        <w:t>1</w:t>
      </w:r>
      <w:r w:rsidRPr="00E91F2F">
        <w:rPr>
          <w:rFonts w:ascii="Times New Roman" w:hAnsi="Times New Roman"/>
          <w:sz w:val="24"/>
          <w:szCs w:val="24"/>
        </w:rPr>
        <w:t xml:space="preserve">%) percentage for recycling and environmentally friendly disposal. </w:t>
      </w:r>
    </w:p>
    <w:p w:rsidR="00D415E7" w:rsidRPr="00E91F2F" w:rsidRDefault="00D415E7" w:rsidP="00D415E7">
      <w:pPr>
        <w:spacing w:line="240" w:lineRule="auto"/>
        <w:jc w:val="both"/>
        <w:rPr>
          <w:rFonts w:ascii="Times New Roman" w:hAnsi="Times New Roman"/>
          <w:i/>
          <w:sz w:val="24"/>
          <w:szCs w:val="24"/>
        </w:rPr>
      </w:pPr>
      <w:r w:rsidRPr="00E91F2F">
        <w:rPr>
          <w:rFonts w:ascii="Times New Roman" w:hAnsi="Times New Roman"/>
          <w:i/>
          <w:sz w:val="24"/>
          <w:szCs w:val="24"/>
        </w:rPr>
        <w:t>Why School Kids</w:t>
      </w:r>
      <w:r>
        <w:rPr>
          <w:rFonts w:ascii="Times New Roman" w:hAnsi="Times New Roman"/>
          <w:i/>
          <w:sz w:val="24"/>
          <w:szCs w:val="24"/>
        </w:rPr>
        <w:t>?</w:t>
      </w:r>
    </w:p>
    <w:p w:rsidR="00D415E7" w:rsidRPr="00E91F2F" w:rsidRDefault="00D415E7" w:rsidP="00D415E7">
      <w:pPr>
        <w:spacing w:line="240" w:lineRule="auto"/>
        <w:jc w:val="both"/>
        <w:rPr>
          <w:rFonts w:ascii="Times New Roman" w:hAnsi="Times New Roman"/>
          <w:sz w:val="24"/>
          <w:szCs w:val="24"/>
        </w:rPr>
      </w:pPr>
      <w:r w:rsidRPr="00E91F2F">
        <w:rPr>
          <w:rFonts w:ascii="Times New Roman" w:hAnsi="Times New Roman"/>
          <w:sz w:val="24"/>
          <w:szCs w:val="24"/>
        </w:rPr>
        <w:t xml:space="preserve">There is no doubt that if a tremendous change could be caused in a person’s life time, it is when we are growing up and learning. That is why EcoCare has established the EcoCare </w:t>
      </w:r>
      <w:r>
        <w:rPr>
          <w:rFonts w:ascii="Times New Roman" w:hAnsi="Times New Roman"/>
          <w:sz w:val="24"/>
          <w:szCs w:val="24"/>
        </w:rPr>
        <w:t>Schools Environmental</w:t>
      </w:r>
      <w:r w:rsidRPr="00E91F2F">
        <w:rPr>
          <w:rFonts w:ascii="Times New Roman" w:hAnsi="Times New Roman"/>
          <w:sz w:val="24"/>
          <w:szCs w:val="24"/>
        </w:rPr>
        <w:t xml:space="preserve"> Clubs</w:t>
      </w:r>
      <w:r>
        <w:rPr>
          <w:rFonts w:ascii="Times New Roman" w:hAnsi="Times New Roman"/>
          <w:sz w:val="24"/>
          <w:szCs w:val="24"/>
        </w:rPr>
        <w:t xml:space="preserve"> (ESECs)</w:t>
      </w:r>
      <w:r w:rsidRPr="00E91F2F">
        <w:rPr>
          <w:rFonts w:ascii="Times New Roman" w:hAnsi="Times New Roman"/>
          <w:sz w:val="24"/>
          <w:szCs w:val="24"/>
        </w:rPr>
        <w:t xml:space="preserve"> to start transforming kids to become environmentally conscious </w:t>
      </w:r>
      <w:r>
        <w:rPr>
          <w:rFonts w:ascii="Times New Roman" w:hAnsi="Times New Roman"/>
          <w:sz w:val="24"/>
          <w:szCs w:val="24"/>
        </w:rPr>
        <w:t xml:space="preserve">and waste generation fighters. </w:t>
      </w:r>
      <w:r w:rsidRPr="005F679B">
        <w:rPr>
          <w:rFonts w:ascii="Times New Roman" w:hAnsi="Times New Roman"/>
          <w:sz w:val="24"/>
          <w:szCs w:val="24"/>
          <w:u w:val="single"/>
        </w:rPr>
        <w:t>The ESECs is in part an innovative curricula-inclusive concept to educate school children to protect their environments from waste pollution, and develop some students for careers in the environmental and social work sectors.</w:t>
      </w:r>
    </w:p>
    <w:p w:rsidR="00D415E7" w:rsidRPr="00E91F2F" w:rsidRDefault="00D415E7" w:rsidP="00D415E7">
      <w:pPr>
        <w:spacing w:line="240" w:lineRule="auto"/>
        <w:jc w:val="both"/>
        <w:rPr>
          <w:rFonts w:ascii="Times New Roman" w:hAnsi="Times New Roman"/>
          <w:i/>
          <w:sz w:val="24"/>
          <w:szCs w:val="24"/>
        </w:rPr>
      </w:pPr>
      <w:r w:rsidRPr="00E91F2F">
        <w:rPr>
          <w:rFonts w:ascii="Times New Roman" w:hAnsi="Times New Roman"/>
          <w:i/>
          <w:sz w:val="24"/>
          <w:szCs w:val="24"/>
        </w:rPr>
        <w:t>Why School</w:t>
      </w:r>
      <w:r>
        <w:rPr>
          <w:rFonts w:ascii="Times New Roman" w:hAnsi="Times New Roman"/>
          <w:i/>
          <w:sz w:val="24"/>
          <w:szCs w:val="24"/>
        </w:rPr>
        <w:t>s?</w:t>
      </w:r>
    </w:p>
    <w:p w:rsidR="00D415E7" w:rsidRPr="00E91F2F" w:rsidRDefault="00D415E7" w:rsidP="00D415E7">
      <w:pPr>
        <w:pStyle w:val="BodyText"/>
        <w:spacing w:after="0"/>
        <w:jc w:val="both"/>
      </w:pPr>
      <w:r w:rsidRPr="00E91F2F">
        <w:t>Reducing waste and recycling are the most effective ways schools can reduce their carbon footprint, conserve natural resources, and s</w:t>
      </w:r>
      <w:r>
        <w:t>ave money.  Some basic W</w:t>
      </w:r>
      <w:r w:rsidRPr="00E91F2F">
        <w:t>aste and Recycling Facts:</w:t>
      </w:r>
    </w:p>
    <w:p w:rsidR="00D415E7" w:rsidRPr="00E91F2F" w:rsidRDefault="00D415E7" w:rsidP="00D415E7">
      <w:pPr>
        <w:pStyle w:val="BodyText"/>
        <w:numPr>
          <w:ilvl w:val="0"/>
          <w:numId w:val="1"/>
        </w:numPr>
        <w:spacing w:after="0"/>
        <w:jc w:val="both"/>
      </w:pPr>
      <w:r w:rsidRPr="00E91F2F">
        <w:t>A school of 300 students can prevent 14.5 tons of greenhouse gases from entering the atmosphere per year by increasing the rate of recycling by 30% to 35%.</w:t>
      </w:r>
      <w:r w:rsidRPr="00E91F2F">
        <w:rPr>
          <w:rStyle w:val="FootnoteReference"/>
        </w:rPr>
        <w:footnoteReference w:id="3"/>
      </w:r>
      <w:r w:rsidRPr="00E91F2F">
        <w:t xml:space="preserve">  </w:t>
      </w:r>
    </w:p>
    <w:p w:rsidR="00D415E7" w:rsidRPr="00E91F2F" w:rsidRDefault="00D415E7" w:rsidP="00D415E7">
      <w:pPr>
        <w:pStyle w:val="BodyText"/>
        <w:numPr>
          <w:ilvl w:val="0"/>
          <w:numId w:val="1"/>
        </w:numPr>
        <w:spacing w:after="0"/>
        <w:jc w:val="both"/>
      </w:pPr>
      <w:r w:rsidRPr="00E91F2F">
        <w:t>Recycling one ton of paper saves between 15 and 17 mature trees.</w:t>
      </w:r>
      <w:r w:rsidRPr="00E91F2F">
        <w:rPr>
          <w:rStyle w:val="FootnoteReference"/>
        </w:rPr>
        <w:footnoteReference w:id="4"/>
      </w:r>
      <w:r w:rsidRPr="00E91F2F">
        <w:t xml:space="preserve">  </w:t>
      </w:r>
      <w:r>
        <w:t>[Take 1 ton (metric) = 1000 kg]</w:t>
      </w:r>
    </w:p>
    <w:p w:rsidR="00D415E7" w:rsidRPr="00E91F2F" w:rsidRDefault="00D415E7" w:rsidP="00D415E7">
      <w:pPr>
        <w:pStyle w:val="BodyText"/>
        <w:numPr>
          <w:ilvl w:val="0"/>
          <w:numId w:val="1"/>
        </w:numPr>
        <w:spacing w:after="0"/>
        <w:jc w:val="both"/>
      </w:pPr>
      <w:r w:rsidRPr="00E91F2F">
        <w:t>Recycling one aluminum beverage can saves enough energy to run a computer for two hours.</w:t>
      </w:r>
      <w:r w:rsidRPr="00E91F2F">
        <w:rPr>
          <w:rStyle w:val="FootnoteReference"/>
        </w:rPr>
        <w:footnoteReference w:id="5"/>
      </w:r>
    </w:p>
    <w:p w:rsidR="00D415E7" w:rsidRPr="00E91F2F" w:rsidRDefault="00D415E7" w:rsidP="00D415E7">
      <w:pPr>
        <w:pStyle w:val="BodyText"/>
        <w:spacing w:after="0"/>
        <w:jc w:val="both"/>
      </w:pPr>
    </w:p>
    <w:p w:rsidR="00D415E7" w:rsidRPr="005F679B" w:rsidRDefault="00D415E7" w:rsidP="00D415E7">
      <w:pPr>
        <w:pStyle w:val="BodyText"/>
        <w:spacing w:after="0"/>
        <w:jc w:val="both"/>
        <w:rPr>
          <w:u w:val="single"/>
        </w:rPr>
      </w:pPr>
      <w:r w:rsidRPr="00E91F2F">
        <w:t>Many of the actions schools can take to increase recycling and reduce waste are small but significant, requiring only a slight change in procedure</w:t>
      </w:r>
      <w:r>
        <w:t>s</w:t>
      </w:r>
      <w:r w:rsidRPr="00E91F2F">
        <w:t>.  Additionally, these actions can serve as great tools for teaching students about the importance of conserving natural resource</w:t>
      </w:r>
      <w:r>
        <w:t xml:space="preserve">s through experiential learning. </w:t>
      </w:r>
      <w:r w:rsidRPr="005F679B">
        <w:rPr>
          <w:u w:val="single"/>
        </w:rPr>
        <w:t xml:space="preserve">The ESECs also works as an economic model to buffer school fees </w:t>
      </w:r>
      <w:r>
        <w:rPr>
          <w:u w:val="single"/>
        </w:rPr>
        <w:t xml:space="preserve">and related project </w:t>
      </w:r>
      <w:r w:rsidRPr="005F679B">
        <w:rPr>
          <w:u w:val="single"/>
        </w:rPr>
        <w:t xml:space="preserve">challenges </w:t>
      </w:r>
      <w:r>
        <w:rPr>
          <w:u w:val="single"/>
        </w:rPr>
        <w:t>faced by</w:t>
      </w:r>
      <w:r w:rsidRPr="005F679B">
        <w:rPr>
          <w:u w:val="single"/>
        </w:rPr>
        <w:t xml:space="preserve"> partner schools.</w:t>
      </w:r>
    </w:p>
    <w:p w:rsidR="00D415E7" w:rsidRPr="00E91F2F" w:rsidRDefault="00D415E7" w:rsidP="00D415E7">
      <w:pPr>
        <w:spacing w:line="240" w:lineRule="auto"/>
        <w:jc w:val="both"/>
        <w:rPr>
          <w:rFonts w:ascii="Times New Roman" w:hAnsi="Times New Roman"/>
          <w:sz w:val="24"/>
          <w:szCs w:val="24"/>
        </w:rPr>
      </w:pPr>
    </w:p>
    <w:p w:rsidR="00D415E7" w:rsidRPr="00E91F2F" w:rsidRDefault="00D415E7" w:rsidP="00D415E7">
      <w:pPr>
        <w:spacing w:line="240" w:lineRule="auto"/>
        <w:jc w:val="both"/>
        <w:rPr>
          <w:rFonts w:ascii="Times New Roman" w:hAnsi="Times New Roman"/>
          <w:b/>
          <w:sz w:val="24"/>
          <w:szCs w:val="24"/>
        </w:rPr>
      </w:pPr>
      <w:r>
        <w:rPr>
          <w:rFonts w:ascii="Times New Roman" w:hAnsi="Times New Roman"/>
          <w:b/>
          <w:sz w:val="24"/>
          <w:szCs w:val="24"/>
        </w:rPr>
        <w:lastRenderedPageBreak/>
        <w:t xml:space="preserve">B. </w:t>
      </w:r>
      <w:r w:rsidRPr="00E91F2F">
        <w:rPr>
          <w:rFonts w:ascii="Times New Roman" w:hAnsi="Times New Roman"/>
          <w:b/>
          <w:sz w:val="24"/>
          <w:szCs w:val="24"/>
        </w:rPr>
        <w:t>WHAT?</w:t>
      </w:r>
    </w:p>
    <w:p w:rsidR="00D415E7" w:rsidRPr="00E91F2F" w:rsidRDefault="00D415E7" w:rsidP="00D415E7">
      <w:pPr>
        <w:spacing w:line="240" w:lineRule="auto"/>
        <w:jc w:val="both"/>
        <w:rPr>
          <w:rFonts w:ascii="Times New Roman" w:hAnsi="Times New Roman"/>
          <w:sz w:val="24"/>
          <w:szCs w:val="24"/>
        </w:rPr>
      </w:pPr>
      <w:r w:rsidRPr="00E91F2F">
        <w:rPr>
          <w:rFonts w:ascii="Times New Roman" w:hAnsi="Times New Roman"/>
          <w:sz w:val="24"/>
          <w:szCs w:val="24"/>
        </w:rPr>
        <w:t xml:space="preserve">The </w:t>
      </w:r>
      <w:r>
        <w:rPr>
          <w:rFonts w:ascii="Times New Roman" w:hAnsi="Times New Roman"/>
          <w:sz w:val="24"/>
          <w:szCs w:val="24"/>
        </w:rPr>
        <w:t>EcoCare Schools Environmental Clubs</w:t>
      </w:r>
      <w:r w:rsidRPr="00E91F2F">
        <w:rPr>
          <w:rFonts w:ascii="Times New Roman" w:hAnsi="Times New Roman"/>
          <w:sz w:val="24"/>
          <w:szCs w:val="24"/>
        </w:rPr>
        <w:t xml:space="preserve"> (</w:t>
      </w:r>
      <w:r>
        <w:rPr>
          <w:rFonts w:ascii="Times New Roman" w:hAnsi="Times New Roman"/>
          <w:sz w:val="24"/>
          <w:szCs w:val="24"/>
        </w:rPr>
        <w:t>ESECS</w:t>
      </w:r>
      <w:r w:rsidRPr="00E91F2F">
        <w:rPr>
          <w:rFonts w:ascii="Times New Roman" w:hAnsi="Times New Roman"/>
          <w:sz w:val="24"/>
          <w:szCs w:val="24"/>
        </w:rPr>
        <w:t xml:space="preserve">) is in the first set up to help schools to develop extra-curriculum activities that will help them to educate students to protect their environments, but it will be as a structure, to recruit some selected/interested students and developed them to become ambassadors for change.  </w:t>
      </w:r>
    </w:p>
    <w:p w:rsidR="00D415E7" w:rsidRPr="00E91F2F" w:rsidRDefault="00D415E7" w:rsidP="00D415E7">
      <w:pPr>
        <w:spacing w:line="240" w:lineRule="auto"/>
        <w:jc w:val="both"/>
        <w:rPr>
          <w:rFonts w:ascii="Times New Roman" w:hAnsi="Times New Roman"/>
          <w:sz w:val="24"/>
          <w:szCs w:val="24"/>
        </w:rPr>
      </w:pPr>
      <w:r w:rsidRPr="00E91F2F">
        <w:rPr>
          <w:rFonts w:ascii="Times New Roman" w:hAnsi="Times New Roman"/>
          <w:sz w:val="24"/>
          <w:szCs w:val="24"/>
        </w:rPr>
        <w:t xml:space="preserve">Thus the </w:t>
      </w:r>
      <w:r>
        <w:rPr>
          <w:rFonts w:ascii="Times New Roman" w:hAnsi="Times New Roman"/>
          <w:sz w:val="24"/>
          <w:szCs w:val="24"/>
        </w:rPr>
        <w:t>ESECS</w:t>
      </w:r>
      <w:r w:rsidRPr="00E91F2F">
        <w:rPr>
          <w:rFonts w:ascii="Times New Roman" w:hAnsi="Times New Roman"/>
          <w:sz w:val="24"/>
          <w:szCs w:val="24"/>
        </w:rPr>
        <w:t xml:space="preserve"> operate on these three (3) main facets:</w:t>
      </w:r>
    </w:p>
    <w:p w:rsidR="00D415E7" w:rsidRPr="00E91F2F" w:rsidRDefault="00D415E7" w:rsidP="00D415E7">
      <w:pPr>
        <w:numPr>
          <w:ilvl w:val="0"/>
          <w:numId w:val="2"/>
        </w:numPr>
        <w:spacing w:after="160" w:line="240" w:lineRule="auto"/>
        <w:jc w:val="both"/>
        <w:rPr>
          <w:rFonts w:ascii="Times New Roman" w:hAnsi="Times New Roman"/>
          <w:sz w:val="24"/>
          <w:szCs w:val="24"/>
        </w:rPr>
      </w:pPr>
      <w:r w:rsidRPr="00DF2469">
        <w:rPr>
          <w:rFonts w:ascii="Times New Roman" w:hAnsi="Times New Roman"/>
          <w:b/>
          <w:i/>
          <w:sz w:val="24"/>
          <w:szCs w:val="24"/>
        </w:rPr>
        <w:t>Institutional Commitment:</w:t>
      </w:r>
      <w:r w:rsidRPr="00E91F2F">
        <w:rPr>
          <w:rFonts w:ascii="Times New Roman" w:hAnsi="Times New Roman"/>
          <w:sz w:val="24"/>
          <w:szCs w:val="24"/>
        </w:rPr>
        <w:t xml:space="preserve"> This requires schools to help in the formation of the </w:t>
      </w:r>
      <w:r>
        <w:rPr>
          <w:rFonts w:ascii="Times New Roman" w:hAnsi="Times New Roman"/>
          <w:sz w:val="24"/>
          <w:szCs w:val="24"/>
        </w:rPr>
        <w:t>EcoCare Schools Environmental Clubs</w:t>
      </w:r>
      <w:r w:rsidRPr="00E91F2F">
        <w:rPr>
          <w:rFonts w:ascii="Times New Roman" w:hAnsi="Times New Roman"/>
          <w:sz w:val="24"/>
          <w:szCs w:val="24"/>
        </w:rPr>
        <w:t xml:space="preserve"> (</w:t>
      </w:r>
      <w:r>
        <w:rPr>
          <w:rFonts w:ascii="Times New Roman" w:hAnsi="Times New Roman"/>
          <w:sz w:val="24"/>
          <w:szCs w:val="24"/>
        </w:rPr>
        <w:t>ESECS</w:t>
      </w:r>
      <w:r w:rsidRPr="00E91F2F">
        <w:rPr>
          <w:rFonts w:ascii="Times New Roman" w:hAnsi="Times New Roman"/>
          <w:sz w:val="24"/>
          <w:szCs w:val="24"/>
        </w:rPr>
        <w:t>); Green support policy. Has two subcomponents</w:t>
      </w:r>
    </w:p>
    <w:p w:rsidR="00D415E7" w:rsidRPr="00E91F2F" w:rsidRDefault="00D415E7" w:rsidP="00D415E7">
      <w:pPr>
        <w:numPr>
          <w:ilvl w:val="0"/>
          <w:numId w:val="2"/>
        </w:numPr>
        <w:spacing w:after="160" w:line="240" w:lineRule="auto"/>
        <w:jc w:val="both"/>
        <w:rPr>
          <w:rFonts w:ascii="Times New Roman" w:hAnsi="Times New Roman"/>
          <w:sz w:val="24"/>
          <w:szCs w:val="24"/>
        </w:rPr>
      </w:pPr>
      <w:r w:rsidRPr="00DF2469">
        <w:rPr>
          <w:rFonts w:ascii="Times New Roman" w:hAnsi="Times New Roman"/>
          <w:b/>
          <w:i/>
          <w:sz w:val="24"/>
          <w:szCs w:val="24"/>
        </w:rPr>
        <w:t>Education:</w:t>
      </w:r>
      <w:r w:rsidRPr="00E91F2F">
        <w:rPr>
          <w:rFonts w:ascii="Times New Roman" w:hAnsi="Times New Roman"/>
          <w:sz w:val="24"/>
          <w:szCs w:val="24"/>
        </w:rPr>
        <w:t xml:space="preserve"> EcoCare helps to Develop and train our partner schools (management, teachers, students and other stakeholders) in curriculum for environmental education and classroom-to-real-world skills. This include but not limited to Developing and implement a Scope and Sequence plan that ensures all students, during the course of their education at the school, have been introduced to resource conservation, waste reduction, reuse, recycling, and composting through lessons or classroom activities.  Has 6 subcomponents</w:t>
      </w:r>
    </w:p>
    <w:p w:rsidR="00D415E7" w:rsidRPr="00B20ACF" w:rsidRDefault="00D415E7" w:rsidP="00D415E7">
      <w:pPr>
        <w:numPr>
          <w:ilvl w:val="0"/>
          <w:numId w:val="2"/>
        </w:numPr>
        <w:spacing w:after="160" w:line="240" w:lineRule="auto"/>
        <w:jc w:val="both"/>
        <w:rPr>
          <w:rFonts w:ascii="Times New Roman" w:hAnsi="Times New Roman"/>
          <w:sz w:val="24"/>
          <w:szCs w:val="24"/>
        </w:rPr>
      </w:pPr>
      <w:r w:rsidRPr="00DF2469">
        <w:rPr>
          <w:rFonts w:ascii="Times New Roman" w:hAnsi="Times New Roman"/>
          <w:b/>
          <w:i/>
          <w:sz w:val="24"/>
          <w:szCs w:val="24"/>
        </w:rPr>
        <w:t>Facilities/Maintenance:</w:t>
      </w:r>
      <w:r w:rsidRPr="00E91F2F">
        <w:rPr>
          <w:rFonts w:ascii="Times New Roman" w:hAnsi="Times New Roman"/>
          <w:sz w:val="24"/>
          <w:szCs w:val="24"/>
        </w:rPr>
        <w:t xml:space="preserve"> EcoCare supports partner schools with facilities that facilitate the execution of their </w:t>
      </w:r>
      <w:r>
        <w:rPr>
          <w:rFonts w:ascii="Times New Roman" w:hAnsi="Times New Roman"/>
          <w:sz w:val="24"/>
          <w:szCs w:val="24"/>
        </w:rPr>
        <w:t>ESECS</w:t>
      </w:r>
      <w:r w:rsidRPr="00E91F2F">
        <w:rPr>
          <w:rFonts w:ascii="Times New Roman" w:hAnsi="Times New Roman"/>
          <w:sz w:val="24"/>
          <w:szCs w:val="24"/>
        </w:rPr>
        <w:t xml:space="preserve"> projects/targets; assist them in maintaining the sustainability standards introduced in the school; and to gain public (national, regional and international) recognition/accreditation for their contribution to natural resource conservation, fight against environmental pollution and raising of future green ambassadors.</w:t>
      </w:r>
    </w:p>
    <w:p w:rsidR="00D415E7" w:rsidRPr="00E91F2F" w:rsidRDefault="00D415E7" w:rsidP="00D415E7">
      <w:pPr>
        <w:spacing w:line="240" w:lineRule="auto"/>
        <w:jc w:val="both"/>
        <w:rPr>
          <w:rFonts w:ascii="Times New Roman" w:hAnsi="Times New Roman"/>
          <w:b/>
          <w:sz w:val="24"/>
          <w:szCs w:val="24"/>
        </w:rPr>
      </w:pPr>
      <w:r>
        <w:rPr>
          <w:rFonts w:ascii="Times New Roman" w:hAnsi="Times New Roman"/>
          <w:b/>
          <w:sz w:val="24"/>
          <w:szCs w:val="24"/>
        </w:rPr>
        <w:t xml:space="preserve">C. </w:t>
      </w:r>
      <w:r w:rsidRPr="00E91F2F">
        <w:rPr>
          <w:rFonts w:ascii="Times New Roman" w:hAnsi="Times New Roman"/>
          <w:b/>
          <w:sz w:val="24"/>
          <w:szCs w:val="24"/>
        </w:rPr>
        <w:t>HOW?</w:t>
      </w:r>
    </w:p>
    <w:p w:rsidR="00D415E7" w:rsidRPr="00094F79" w:rsidRDefault="00D415E7" w:rsidP="00D415E7">
      <w:pPr>
        <w:spacing w:line="240" w:lineRule="auto"/>
        <w:jc w:val="both"/>
        <w:rPr>
          <w:rFonts w:ascii="Times New Roman" w:hAnsi="Times New Roman"/>
        </w:rPr>
      </w:pPr>
      <w:r w:rsidRPr="001751DC">
        <w:rPr>
          <w:rFonts w:ascii="Times New Roman" w:hAnsi="Times New Roman"/>
          <w:b/>
          <w:i/>
          <w:sz w:val="24"/>
          <w:szCs w:val="24"/>
        </w:rPr>
        <w:t>Activities:</w:t>
      </w:r>
      <w:r>
        <w:rPr>
          <w:rFonts w:ascii="Times New Roman" w:hAnsi="Times New Roman"/>
          <w:sz w:val="24"/>
          <w:szCs w:val="24"/>
        </w:rPr>
        <w:t xml:space="preserve"> The EcoCare Schools Environmental Clubs</w:t>
      </w:r>
      <w:r>
        <w:rPr>
          <w:rFonts w:ascii="Times New Roman" w:hAnsi="Times New Roman"/>
        </w:rPr>
        <w:t xml:space="preserve"> activities will mostly be co-curricular but concepts building will be by infusion and inclusion. M</w:t>
      </w:r>
      <w:r>
        <w:rPr>
          <w:rFonts w:ascii="Times New Roman" w:hAnsi="Times New Roman"/>
          <w:sz w:val="24"/>
          <w:szCs w:val="24"/>
        </w:rPr>
        <w:t>ajor activities of the ESECS include some</w:t>
      </w:r>
      <w:r w:rsidRPr="001E20C1">
        <w:rPr>
          <w:rFonts w:ascii="Times New Roman" w:hAnsi="Times New Roman"/>
          <w:b/>
          <w:i/>
          <w:sz w:val="24"/>
          <w:szCs w:val="24"/>
        </w:rPr>
        <w:t xml:space="preserve"> (not all)</w:t>
      </w:r>
      <w:r>
        <w:rPr>
          <w:rFonts w:ascii="Times New Roman" w:hAnsi="Times New Roman"/>
          <w:sz w:val="24"/>
          <w:szCs w:val="24"/>
        </w:rPr>
        <w:t xml:space="preserve"> of the following depending on feasibilities in participating schools and general academic calendars</w:t>
      </w:r>
      <w:r w:rsidRPr="00E91F2F">
        <w:rPr>
          <w:rFonts w:ascii="Times New Roman" w:hAnsi="Times New Roman"/>
          <w:sz w:val="24"/>
          <w:szCs w:val="24"/>
        </w:rPr>
        <w:t>:</w:t>
      </w:r>
    </w:p>
    <w:p w:rsidR="00D415E7" w:rsidRDefault="00D415E7" w:rsidP="00D415E7">
      <w:pPr>
        <w:numPr>
          <w:ilvl w:val="0"/>
          <w:numId w:val="3"/>
        </w:numPr>
        <w:spacing w:after="0" w:line="240" w:lineRule="auto"/>
        <w:jc w:val="both"/>
        <w:rPr>
          <w:rFonts w:ascii="Times New Roman" w:hAnsi="Times New Roman"/>
          <w:sz w:val="24"/>
          <w:szCs w:val="24"/>
        </w:rPr>
      </w:pPr>
      <w:r>
        <w:rPr>
          <w:rFonts w:ascii="Times New Roman" w:hAnsi="Times New Roman"/>
          <w:sz w:val="24"/>
          <w:szCs w:val="24"/>
        </w:rPr>
        <w:t xml:space="preserve">Intuitional Commitment [Curricular integration]: </w:t>
      </w:r>
    </w:p>
    <w:p w:rsidR="00D415E7" w:rsidRDefault="00D415E7" w:rsidP="00D415E7">
      <w:pPr>
        <w:pStyle w:val="ListParagraph"/>
        <w:numPr>
          <w:ilvl w:val="0"/>
          <w:numId w:val="5"/>
        </w:numPr>
        <w:spacing w:after="0" w:line="240" w:lineRule="auto"/>
        <w:jc w:val="both"/>
        <w:rPr>
          <w:rFonts w:ascii="Times New Roman" w:hAnsi="Times New Roman"/>
          <w:sz w:val="24"/>
          <w:szCs w:val="24"/>
        </w:rPr>
      </w:pPr>
      <w:r>
        <w:rPr>
          <w:rFonts w:ascii="Times New Roman" w:hAnsi="Times New Roman"/>
          <w:sz w:val="24"/>
          <w:szCs w:val="24"/>
        </w:rPr>
        <w:t>Approve and coordinate formation of School Environmental Clubs (i.e. The ESECs)</w:t>
      </w:r>
    </w:p>
    <w:p w:rsidR="00D415E7" w:rsidRPr="00465D09" w:rsidRDefault="00D415E7" w:rsidP="00D415E7">
      <w:pPr>
        <w:pStyle w:val="ListParagraph"/>
        <w:numPr>
          <w:ilvl w:val="0"/>
          <w:numId w:val="5"/>
        </w:numPr>
        <w:spacing w:after="0" w:line="240" w:lineRule="auto"/>
        <w:jc w:val="both"/>
        <w:rPr>
          <w:rFonts w:ascii="Times New Roman" w:hAnsi="Times New Roman"/>
          <w:sz w:val="24"/>
          <w:szCs w:val="24"/>
        </w:rPr>
      </w:pPr>
      <w:r w:rsidRPr="00465D09">
        <w:rPr>
          <w:rFonts w:ascii="Times New Roman" w:hAnsi="Times New Roman"/>
          <w:sz w:val="24"/>
          <w:szCs w:val="24"/>
        </w:rPr>
        <w:t xml:space="preserve">Reflection and Celebration of success </w:t>
      </w:r>
      <w:r>
        <w:rPr>
          <w:rFonts w:ascii="Times New Roman" w:hAnsi="Times New Roman"/>
          <w:sz w:val="24"/>
          <w:szCs w:val="24"/>
        </w:rPr>
        <w:t xml:space="preserve">of clubs </w:t>
      </w:r>
      <w:r w:rsidRPr="00465D09">
        <w:rPr>
          <w:rFonts w:ascii="Times New Roman" w:hAnsi="Times New Roman"/>
          <w:sz w:val="24"/>
          <w:szCs w:val="24"/>
        </w:rPr>
        <w:t>together</w:t>
      </w:r>
      <w:r>
        <w:rPr>
          <w:rFonts w:ascii="Times New Roman" w:hAnsi="Times New Roman"/>
          <w:sz w:val="24"/>
          <w:szCs w:val="24"/>
        </w:rPr>
        <w:t xml:space="preserve"> [with assistance from EcoCare]</w:t>
      </w:r>
    </w:p>
    <w:p w:rsidR="00D415E7" w:rsidRPr="00465D09" w:rsidRDefault="00D415E7" w:rsidP="00D415E7">
      <w:pPr>
        <w:pStyle w:val="ListParagraph"/>
        <w:numPr>
          <w:ilvl w:val="0"/>
          <w:numId w:val="5"/>
        </w:numPr>
        <w:spacing w:after="0" w:line="240" w:lineRule="auto"/>
        <w:jc w:val="both"/>
        <w:rPr>
          <w:rFonts w:ascii="Times New Roman" w:hAnsi="Times New Roman"/>
          <w:sz w:val="24"/>
          <w:szCs w:val="24"/>
        </w:rPr>
      </w:pPr>
      <w:r w:rsidRPr="00465D09">
        <w:rPr>
          <w:rFonts w:ascii="Times New Roman" w:hAnsi="Times New Roman"/>
          <w:sz w:val="24"/>
          <w:szCs w:val="24"/>
        </w:rPr>
        <w:t xml:space="preserve">Professional development – for staff to become certified Environment and </w:t>
      </w:r>
      <w:r>
        <w:rPr>
          <w:rFonts w:ascii="Times New Roman" w:hAnsi="Times New Roman"/>
          <w:sz w:val="24"/>
          <w:szCs w:val="24"/>
        </w:rPr>
        <w:t>Sustainable Development Goals (SDG)</w:t>
      </w:r>
      <w:r w:rsidRPr="00465D09">
        <w:rPr>
          <w:rFonts w:ascii="Times New Roman" w:hAnsi="Times New Roman"/>
          <w:sz w:val="24"/>
          <w:szCs w:val="24"/>
        </w:rPr>
        <w:t xml:space="preserve"> educators</w:t>
      </w:r>
      <w:r>
        <w:rPr>
          <w:rFonts w:ascii="Times New Roman" w:hAnsi="Times New Roman"/>
          <w:sz w:val="24"/>
          <w:szCs w:val="24"/>
        </w:rPr>
        <w:t xml:space="preserve"> [with assistance from EcoCare]</w:t>
      </w:r>
    </w:p>
    <w:p w:rsidR="00D415E7" w:rsidRDefault="00D415E7" w:rsidP="00D415E7">
      <w:pPr>
        <w:pStyle w:val="ListParagraph"/>
        <w:numPr>
          <w:ilvl w:val="0"/>
          <w:numId w:val="5"/>
        </w:numPr>
        <w:spacing w:after="0" w:line="240" w:lineRule="auto"/>
        <w:jc w:val="both"/>
        <w:rPr>
          <w:rFonts w:ascii="Times New Roman" w:hAnsi="Times New Roman"/>
          <w:sz w:val="24"/>
          <w:szCs w:val="24"/>
        </w:rPr>
      </w:pPr>
      <w:r w:rsidRPr="00465D09">
        <w:rPr>
          <w:rFonts w:ascii="Times New Roman" w:hAnsi="Times New Roman"/>
          <w:sz w:val="24"/>
          <w:szCs w:val="24"/>
        </w:rPr>
        <w:t xml:space="preserve">Educate staff, students and stakeholders on </w:t>
      </w:r>
      <w:r>
        <w:rPr>
          <w:rFonts w:ascii="Times New Roman" w:hAnsi="Times New Roman"/>
          <w:sz w:val="24"/>
          <w:szCs w:val="24"/>
        </w:rPr>
        <w:t>waste composting and re</w:t>
      </w:r>
      <w:r w:rsidRPr="00465D09">
        <w:rPr>
          <w:rFonts w:ascii="Times New Roman" w:hAnsi="Times New Roman"/>
          <w:sz w:val="24"/>
          <w:szCs w:val="24"/>
        </w:rPr>
        <w:t>cycling</w:t>
      </w:r>
    </w:p>
    <w:p w:rsidR="00D415E7" w:rsidRPr="00465D09" w:rsidRDefault="00D415E7" w:rsidP="00D415E7">
      <w:pPr>
        <w:pStyle w:val="ListParagraph"/>
        <w:numPr>
          <w:ilvl w:val="0"/>
          <w:numId w:val="5"/>
        </w:numPr>
        <w:spacing w:after="0" w:line="240" w:lineRule="auto"/>
        <w:jc w:val="both"/>
        <w:rPr>
          <w:rFonts w:ascii="Times New Roman" w:hAnsi="Times New Roman"/>
          <w:sz w:val="24"/>
          <w:szCs w:val="24"/>
        </w:rPr>
      </w:pPr>
      <w:r>
        <w:rPr>
          <w:rFonts w:ascii="Times New Roman" w:hAnsi="Times New Roman"/>
          <w:sz w:val="24"/>
          <w:szCs w:val="24"/>
        </w:rPr>
        <w:t xml:space="preserve">Integrate insights on waste generation, management and pollution into curriculum </w:t>
      </w:r>
    </w:p>
    <w:p w:rsidR="00D415E7" w:rsidRDefault="00D415E7" w:rsidP="00D415E7">
      <w:pPr>
        <w:spacing w:after="0" w:line="240" w:lineRule="auto"/>
        <w:ind w:left="720"/>
        <w:jc w:val="both"/>
        <w:rPr>
          <w:rFonts w:ascii="Times New Roman" w:hAnsi="Times New Roman"/>
          <w:sz w:val="24"/>
          <w:szCs w:val="24"/>
        </w:rPr>
      </w:pPr>
    </w:p>
    <w:p w:rsidR="00D415E7" w:rsidRDefault="00D415E7" w:rsidP="00D415E7">
      <w:pPr>
        <w:numPr>
          <w:ilvl w:val="0"/>
          <w:numId w:val="3"/>
        </w:numPr>
        <w:spacing w:after="0" w:line="240" w:lineRule="auto"/>
        <w:jc w:val="both"/>
        <w:rPr>
          <w:rFonts w:ascii="Times New Roman" w:hAnsi="Times New Roman"/>
          <w:sz w:val="24"/>
          <w:szCs w:val="24"/>
        </w:rPr>
      </w:pPr>
      <w:r>
        <w:rPr>
          <w:rFonts w:ascii="Times New Roman" w:hAnsi="Times New Roman"/>
          <w:sz w:val="24"/>
          <w:szCs w:val="24"/>
        </w:rPr>
        <w:t>Education [Co-curricular integration]:</w:t>
      </w:r>
    </w:p>
    <w:p w:rsidR="00D415E7" w:rsidRPr="00465D09" w:rsidRDefault="00D415E7" w:rsidP="00D415E7">
      <w:pPr>
        <w:pStyle w:val="ListParagraph"/>
        <w:numPr>
          <w:ilvl w:val="0"/>
          <w:numId w:val="6"/>
        </w:numPr>
        <w:spacing w:after="0" w:line="240" w:lineRule="auto"/>
        <w:jc w:val="both"/>
        <w:rPr>
          <w:rFonts w:ascii="Times New Roman" w:hAnsi="Times New Roman"/>
          <w:sz w:val="24"/>
          <w:szCs w:val="24"/>
        </w:rPr>
      </w:pPr>
      <w:r>
        <w:rPr>
          <w:rFonts w:ascii="Times New Roman" w:hAnsi="Times New Roman"/>
          <w:sz w:val="24"/>
          <w:szCs w:val="24"/>
        </w:rPr>
        <w:t>ESECs</w:t>
      </w:r>
      <w:r w:rsidRPr="00465D09">
        <w:rPr>
          <w:rFonts w:ascii="Times New Roman" w:hAnsi="Times New Roman"/>
          <w:sz w:val="24"/>
          <w:szCs w:val="24"/>
        </w:rPr>
        <w:t xml:space="preserve"> members campaign against indiscriminate waste disposal – in schools and communities</w:t>
      </w:r>
    </w:p>
    <w:p w:rsidR="00D415E7" w:rsidRPr="00465D09" w:rsidRDefault="00D415E7" w:rsidP="00D415E7">
      <w:pPr>
        <w:pStyle w:val="ListParagraph"/>
        <w:numPr>
          <w:ilvl w:val="0"/>
          <w:numId w:val="6"/>
        </w:numPr>
        <w:spacing w:after="0" w:line="240" w:lineRule="auto"/>
        <w:jc w:val="both"/>
        <w:rPr>
          <w:rFonts w:ascii="Times New Roman" w:hAnsi="Times New Roman"/>
          <w:sz w:val="24"/>
          <w:szCs w:val="24"/>
        </w:rPr>
      </w:pPr>
      <w:r>
        <w:rPr>
          <w:rFonts w:ascii="Times New Roman" w:hAnsi="Times New Roman"/>
          <w:sz w:val="24"/>
          <w:szCs w:val="24"/>
        </w:rPr>
        <w:t>ESECs</w:t>
      </w:r>
      <w:r w:rsidRPr="00465D09">
        <w:rPr>
          <w:rFonts w:ascii="Times New Roman" w:hAnsi="Times New Roman"/>
          <w:sz w:val="24"/>
          <w:szCs w:val="24"/>
        </w:rPr>
        <w:t xml:space="preserve"> members </w:t>
      </w:r>
      <w:r>
        <w:rPr>
          <w:rFonts w:ascii="Times New Roman" w:hAnsi="Times New Roman"/>
          <w:sz w:val="24"/>
          <w:szCs w:val="24"/>
        </w:rPr>
        <w:t xml:space="preserve">trained to </w:t>
      </w:r>
      <w:r w:rsidRPr="00465D09">
        <w:rPr>
          <w:rFonts w:ascii="Times New Roman" w:hAnsi="Times New Roman"/>
          <w:sz w:val="24"/>
          <w:szCs w:val="24"/>
        </w:rPr>
        <w:t xml:space="preserve">campaign against plastic pollution </w:t>
      </w:r>
      <w:r>
        <w:rPr>
          <w:rFonts w:ascii="Times New Roman" w:hAnsi="Times New Roman"/>
          <w:sz w:val="24"/>
          <w:szCs w:val="24"/>
        </w:rPr>
        <w:t>–</w:t>
      </w:r>
      <w:r w:rsidRPr="00465D09">
        <w:rPr>
          <w:rFonts w:ascii="Times New Roman" w:hAnsi="Times New Roman"/>
          <w:sz w:val="24"/>
          <w:szCs w:val="24"/>
        </w:rPr>
        <w:t xml:space="preserve"> </w:t>
      </w:r>
      <w:r>
        <w:rPr>
          <w:rFonts w:ascii="Times New Roman" w:hAnsi="Times New Roman"/>
          <w:sz w:val="24"/>
          <w:szCs w:val="24"/>
        </w:rPr>
        <w:t xml:space="preserve">“Anti-Litter” </w:t>
      </w:r>
      <w:r w:rsidRPr="00465D09">
        <w:rPr>
          <w:rFonts w:ascii="Times New Roman" w:hAnsi="Times New Roman"/>
          <w:sz w:val="24"/>
          <w:szCs w:val="24"/>
        </w:rPr>
        <w:t>outreaches</w:t>
      </w:r>
    </w:p>
    <w:p w:rsidR="00D415E7" w:rsidRPr="00465D09" w:rsidRDefault="00D415E7" w:rsidP="00D415E7">
      <w:pPr>
        <w:pStyle w:val="ListParagraph"/>
        <w:numPr>
          <w:ilvl w:val="0"/>
          <w:numId w:val="6"/>
        </w:numPr>
        <w:spacing w:after="0" w:line="240" w:lineRule="auto"/>
        <w:jc w:val="both"/>
        <w:rPr>
          <w:rFonts w:ascii="Times New Roman" w:hAnsi="Times New Roman"/>
          <w:sz w:val="24"/>
          <w:szCs w:val="24"/>
        </w:rPr>
      </w:pPr>
      <w:r>
        <w:rPr>
          <w:rFonts w:ascii="Times New Roman" w:hAnsi="Times New Roman"/>
          <w:sz w:val="24"/>
          <w:szCs w:val="24"/>
        </w:rPr>
        <w:t>ESECs members</w:t>
      </w:r>
      <w:r w:rsidRPr="00465D09">
        <w:rPr>
          <w:rFonts w:ascii="Times New Roman" w:hAnsi="Times New Roman"/>
          <w:sz w:val="24"/>
          <w:szCs w:val="24"/>
        </w:rPr>
        <w:t xml:space="preserve"> take actions themselves – Daily Climate Actions (DACs) and Lifelong Sustainable Commitments (</w:t>
      </w:r>
      <w:proofErr w:type="spellStart"/>
      <w:r w:rsidRPr="00465D09">
        <w:rPr>
          <w:rFonts w:ascii="Times New Roman" w:hAnsi="Times New Roman"/>
          <w:sz w:val="24"/>
          <w:szCs w:val="24"/>
        </w:rPr>
        <w:t>LSCs</w:t>
      </w:r>
      <w:proofErr w:type="spellEnd"/>
      <w:r w:rsidRPr="00465D09">
        <w:rPr>
          <w:rFonts w:ascii="Times New Roman" w:hAnsi="Times New Roman"/>
          <w:sz w:val="24"/>
          <w:szCs w:val="24"/>
        </w:rPr>
        <w:t>)</w:t>
      </w:r>
    </w:p>
    <w:p w:rsidR="00D415E7" w:rsidRPr="00465D09" w:rsidRDefault="00D415E7" w:rsidP="00D415E7">
      <w:pPr>
        <w:pStyle w:val="ListParagraph"/>
        <w:numPr>
          <w:ilvl w:val="0"/>
          <w:numId w:val="6"/>
        </w:numPr>
        <w:spacing w:after="0" w:line="240" w:lineRule="auto"/>
        <w:jc w:val="both"/>
        <w:rPr>
          <w:rFonts w:ascii="Times New Roman" w:hAnsi="Times New Roman"/>
          <w:sz w:val="24"/>
          <w:szCs w:val="24"/>
        </w:rPr>
      </w:pPr>
      <w:r w:rsidRPr="00465D09">
        <w:rPr>
          <w:rFonts w:ascii="Times New Roman" w:hAnsi="Times New Roman"/>
          <w:sz w:val="24"/>
          <w:szCs w:val="24"/>
        </w:rPr>
        <w:t xml:space="preserve">Mentoring of </w:t>
      </w:r>
      <w:r>
        <w:rPr>
          <w:rFonts w:ascii="Times New Roman" w:hAnsi="Times New Roman"/>
          <w:sz w:val="24"/>
          <w:szCs w:val="24"/>
        </w:rPr>
        <w:t>ESECs</w:t>
      </w:r>
      <w:r w:rsidRPr="00465D09">
        <w:rPr>
          <w:rFonts w:ascii="Times New Roman" w:hAnsi="Times New Roman"/>
          <w:sz w:val="24"/>
          <w:szCs w:val="24"/>
        </w:rPr>
        <w:t xml:space="preserve"> members to become Future </w:t>
      </w:r>
      <w:r>
        <w:rPr>
          <w:rFonts w:ascii="Times New Roman" w:hAnsi="Times New Roman"/>
          <w:sz w:val="24"/>
          <w:szCs w:val="24"/>
        </w:rPr>
        <w:t>Eco</w:t>
      </w:r>
      <w:r w:rsidRPr="00465D09">
        <w:rPr>
          <w:rFonts w:ascii="Times New Roman" w:hAnsi="Times New Roman"/>
          <w:sz w:val="24"/>
          <w:szCs w:val="24"/>
        </w:rPr>
        <w:t xml:space="preserve"> Ambassadors (</w:t>
      </w:r>
      <w:r>
        <w:rPr>
          <w:rFonts w:ascii="Times New Roman" w:hAnsi="Times New Roman"/>
          <w:sz w:val="24"/>
          <w:szCs w:val="24"/>
        </w:rPr>
        <w:t>Eco</w:t>
      </w:r>
      <w:r w:rsidRPr="00465D09">
        <w:rPr>
          <w:rFonts w:ascii="Times New Roman" w:hAnsi="Times New Roman"/>
          <w:sz w:val="24"/>
          <w:szCs w:val="24"/>
        </w:rPr>
        <w:t xml:space="preserve"> Activists)</w:t>
      </w:r>
    </w:p>
    <w:p w:rsidR="00D415E7" w:rsidRDefault="00D415E7" w:rsidP="00D415E7">
      <w:pPr>
        <w:spacing w:after="0" w:line="240" w:lineRule="auto"/>
        <w:ind w:left="720"/>
        <w:jc w:val="both"/>
        <w:rPr>
          <w:rFonts w:ascii="Times New Roman" w:hAnsi="Times New Roman"/>
          <w:sz w:val="24"/>
          <w:szCs w:val="24"/>
        </w:rPr>
      </w:pPr>
    </w:p>
    <w:p w:rsidR="00D415E7" w:rsidRDefault="00D415E7" w:rsidP="00D415E7">
      <w:pPr>
        <w:numPr>
          <w:ilvl w:val="0"/>
          <w:numId w:val="3"/>
        </w:numPr>
        <w:spacing w:after="0" w:line="240" w:lineRule="auto"/>
        <w:jc w:val="both"/>
        <w:rPr>
          <w:rFonts w:ascii="Times New Roman" w:hAnsi="Times New Roman"/>
          <w:sz w:val="24"/>
          <w:szCs w:val="24"/>
        </w:rPr>
      </w:pPr>
      <w:r>
        <w:rPr>
          <w:rFonts w:ascii="Times New Roman" w:hAnsi="Times New Roman"/>
          <w:sz w:val="24"/>
          <w:szCs w:val="24"/>
        </w:rPr>
        <w:t xml:space="preserve">Facilities and Maintenance: </w:t>
      </w:r>
    </w:p>
    <w:p w:rsidR="00D415E7" w:rsidRDefault="00D415E7" w:rsidP="00D415E7">
      <w:pPr>
        <w:pStyle w:val="ListParagraph"/>
        <w:numPr>
          <w:ilvl w:val="0"/>
          <w:numId w:val="4"/>
        </w:numPr>
        <w:spacing w:after="0" w:line="240" w:lineRule="auto"/>
        <w:jc w:val="both"/>
        <w:rPr>
          <w:rFonts w:ascii="Times New Roman" w:hAnsi="Times New Roman"/>
          <w:sz w:val="24"/>
          <w:szCs w:val="24"/>
        </w:rPr>
      </w:pPr>
      <w:r w:rsidRPr="00465D09">
        <w:rPr>
          <w:rFonts w:ascii="Times New Roman" w:hAnsi="Times New Roman"/>
          <w:sz w:val="24"/>
          <w:szCs w:val="24"/>
        </w:rPr>
        <w:t>Conducting a Waste Audit and Green Awards</w:t>
      </w:r>
      <w:r>
        <w:rPr>
          <w:rFonts w:ascii="Times New Roman" w:hAnsi="Times New Roman"/>
          <w:sz w:val="24"/>
          <w:szCs w:val="24"/>
        </w:rPr>
        <w:t xml:space="preserve"> (by AMEND-EcoCare Collaboration)</w:t>
      </w:r>
    </w:p>
    <w:p w:rsidR="00D415E7" w:rsidRDefault="00D415E7" w:rsidP="00D415E7">
      <w:pPr>
        <w:pStyle w:val="ListParagraph"/>
        <w:numPr>
          <w:ilvl w:val="0"/>
          <w:numId w:val="4"/>
        </w:numPr>
        <w:spacing w:after="0" w:line="240" w:lineRule="auto"/>
        <w:jc w:val="both"/>
        <w:rPr>
          <w:rFonts w:ascii="Times New Roman" w:hAnsi="Times New Roman"/>
          <w:sz w:val="24"/>
          <w:szCs w:val="24"/>
        </w:rPr>
      </w:pPr>
      <w:r w:rsidRPr="00465D09">
        <w:rPr>
          <w:rFonts w:ascii="Times New Roman" w:hAnsi="Times New Roman"/>
          <w:sz w:val="24"/>
          <w:szCs w:val="24"/>
        </w:rPr>
        <w:t xml:space="preserve">Ideas festivals – </w:t>
      </w:r>
      <w:r>
        <w:rPr>
          <w:rFonts w:ascii="Times New Roman" w:hAnsi="Times New Roman"/>
          <w:sz w:val="24"/>
          <w:szCs w:val="24"/>
        </w:rPr>
        <w:t>ESECs</w:t>
      </w:r>
      <w:r w:rsidRPr="00465D09">
        <w:rPr>
          <w:rFonts w:ascii="Times New Roman" w:hAnsi="Times New Roman"/>
          <w:sz w:val="24"/>
          <w:szCs w:val="24"/>
        </w:rPr>
        <w:t xml:space="preserve"> members enter into a challenge to develop innovative solutions to Plastic Waste Pollution and get funding to become Plastic Waste Ambassadors</w:t>
      </w:r>
      <w:r>
        <w:rPr>
          <w:rFonts w:ascii="Times New Roman" w:hAnsi="Times New Roman"/>
          <w:sz w:val="24"/>
          <w:szCs w:val="24"/>
        </w:rPr>
        <w:t>, and other contests</w:t>
      </w:r>
      <w:r w:rsidRPr="00465D09">
        <w:rPr>
          <w:rFonts w:ascii="Times New Roman" w:hAnsi="Times New Roman"/>
          <w:sz w:val="24"/>
          <w:szCs w:val="24"/>
        </w:rPr>
        <w:t xml:space="preserve"> </w:t>
      </w:r>
    </w:p>
    <w:p w:rsidR="00D415E7" w:rsidRPr="00607AF6" w:rsidRDefault="00D415E7" w:rsidP="00D415E7">
      <w:pPr>
        <w:pStyle w:val="ListParagraph"/>
        <w:spacing w:after="0" w:line="240" w:lineRule="auto"/>
        <w:ind w:left="1080"/>
        <w:jc w:val="both"/>
        <w:rPr>
          <w:rFonts w:ascii="Times New Roman" w:hAnsi="Times New Roman"/>
          <w:sz w:val="24"/>
          <w:szCs w:val="24"/>
        </w:rPr>
      </w:pPr>
    </w:p>
    <w:p w:rsidR="00D415E7" w:rsidRDefault="00D415E7" w:rsidP="00D415E7">
      <w:pPr>
        <w:spacing w:line="240" w:lineRule="auto"/>
        <w:jc w:val="both"/>
        <w:rPr>
          <w:rFonts w:ascii="Times New Roman" w:hAnsi="Times New Roman"/>
          <w:sz w:val="24"/>
          <w:szCs w:val="24"/>
        </w:rPr>
      </w:pPr>
      <w:r w:rsidRPr="00B20ACF">
        <w:rPr>
          <w:rFonts w:ascii="Times New Roman" w:hAnsi="Times New Roman"/>
          <w:b/>
          <w:i/>
          <w:sz w:val="24"/>
          <w:szCs w:val="24"/>
        </w:rPr>
        <w:t>Conflict of Interests:</w:t>
      </w:r>
      <w:r>
        <w:rPr>
          <w:rFonts w:ascii="Times New Roman" w:hAnsi="Times New Roman"/>
          <w:b/>
          <w:sz w:val="24"/>
          <w:szCs w:val="24"/>
        </w:rPr>
        <w:t xml:space="preserve"> </w:t>
      </w:r>
      <w:r w:rsidRPr="00E91F2F">
        <w:rPr>
          <w:rFonts w:ascii="Times New Roman" w:hAnsi="Times New Roman"/>
          <w:sz w:val="24"/>
          <w:szCs w:val="24"/>
        </w:rPr>
        <w:t xml:space="preserve">EcoCare would not want the </w:t>
      </w:r>
      <w:r>
        <w:rPr>
          <w:rFonts w:ascii="Times New Roman" w:hAnsi="Times New Roman"/>
          <w:sz w:val="24"/>
          <w:szCs w:val="24"/>
        </w:rPr>
        <w:t>ESECs</w:t>
      </w:r>
      <w:r w:rsidRPr="00E91F2F">
        <w:rPr>
          <w:rFonts w:ascii="Times New Roman" w:hAnsi="Times New Roman"/>
          <w:sz w:val="24"/>
          <w:szCs w:val="24"/>
        </w:rPr>
        <w:t xml:space="preserve"> activities to jam up partner schools’ calendar. So even though comprehensive</w:t>
      </w:r>
      <w:r>
        <w:rPr>
          <w:rFonts w:ascii="Times New Roman" w:hAnsi="Times New Roman"/>
          <w:sz w:val="24"/>
          <w:szCs w:val="24"/>
        </w:rPr>
        <w:t>,</w:t>
      </w:r>
      <w:r w:rsidRPr="00E91F2F">
        <w:rPr>
          <w:rFonts w:ascii="Times New Roman" w:hAnsi="Times New Roman"/>
          <w:sz w:val="24"/>
          <w:szCs w:val="24"/>
        </w:rPr>
        <w:t xml:space="preserve"> each of these activities </w:t>
      </w:r>
      <w:r>
        <w:rPr>
          <w:rFonts w:ascii="Times New Roman" w:hAnsi="Times New Roman"/>
          <w:sz w:val="24"/>
          <w:szCs w:val="24"/>
        </w:rPr>
        <w:t xml:space="preserve">above </w:t>
      </w:r>
      <w:r w:rsidRPr="00E91F2F">
        <w:rPr>
          <w:rFonts w:ascii="Times New Roman" w:hAnsi="Times New Roman"/>
          <w:sz w:val="24"/>
          <w:szCs w:val="24"/>
        </w:rPr>
        <w:t>have been programme</w:t>
      </w:r>
      <w:r>
        <w:rPr>
          <w:rFonts w:ascii="Times New Roman" w:hAnsi="Times New Roman"/>
          <w:sz w:val="24"/>
          <w:szCs w:val="24"/>
        </w:rPr>
        <w:t>d</w:t>
      </w:r>
      <w:r w:rsidRPr="00E91F2F">
        <w:rPr>
          <w:rFonts w:ascii="Times New Roman" w:hAnsi="Times New Roman"/>
          <w:sz w:val="24"/>
          <w:szCs w:val="24"/>
        </w:rPr>
        <w:t xml:space="preserve"> according </w:t>
      </w:r>
      <w:r>
        <w:rPr>
          <w:rFonts w:ascii="Times New Roman" w:hAnsi="Times New Roman"/>
          <w:sz w:val="24"/>
          <w:szCs w:val="24"/>
        </w:rPr>
        <w:t xml:space="preserve">to </w:t>
      </w:r>
      <w:r w:rsidRPr="00E91F2F">
        <w:rPr>
          <w:rFonts w:ascii="Times New Roman" w:hAnsi="Times New Roman"/>
          <w:sz w:val="24"/>
          <w:szCs w:val="24"/>
        </w:rPr>
        <w:t>a minimalistic project m</w:t>
      </w:r>
      <w:r>
        <w:rPr>
          <w:rFonts w:ascii="Times New Roman" w:hAnsi="Times New Roman"/>
          <w:sz w:val="24"/>
          <w:szCs w:val="24"/>
        </w:rPr>
        <w:t>anagement</w:t>
      </w:r>
      <w:r w:rsidRPr="00E91F2F">
        <w:rPr>
          <w:rFonts w:ascii="Times New Roman" w:hAnsi="Times New Roman"/>
          <w:sz w:val="24"/>
          <w:szCs w:val="24"/>
        </w:rPr>
        <w:t xml:space="preserve"> approach </w:t>
      </w:r>
      <w:r>
        <w:rPr>
          <w:rFonts w:ascii="Times New Roman" w:hAnsi="Times New Roman"/>
          <w:sz w:val="24"/>
          <w:szCs w:val="24"/>
        </w:rPr>
        <w:t>(as designed by the director who is an Environmental Consultant). Some activities</w:t>
      </w:r>
      <w:r w:rsidRPr="00E91F2F">
        <w:rPr>
          <w:rFonts w:ascii="Times New Roman" w:hAnsi="Times New Roman"/>
          <w:sz w:val="24"/>
          <w:szCs w:val="24"/>
        </w:rPr>
        <w:t xml:space="preserve"> overlap with others, while some are not even affected by school schedules</w:t>
      </w:r>
      <w:r>
        <w:rPr>
          <w:rFonts w:ascii="Times New Roman" w:hAnsi="Times New Roman"/>
          <w:sz w:val="24"/>
          <w:szCs w:val="24"/>
        </w:rPr>
        <w:t xml:space="preserve"> (contact hours)</w:t>
      </w:r>
      <w:r w:rsidRPr="00E91F2F">
        <w:rPr>
          <w:rFonts w:ascii="Times New Roman" w:hAnsi="Times New Roman"/>
          <w:sz w:val="24"/>
          <w:szCs w:val="24"/>
        </w:rPr>
        <w:t xml:space="preserve"> at all.</w:t>
      </w:r>
    </w:p>
    <w:p w:rsidR="00D415E7" w:rsidRPr="009231A2" w:rsidRDefault="00D415E7" w:rsidP="00D415E7">
      <w:pPr>
        <w:spacing w:line="240" w:lineRule="auto"/>
        <w:rPr>
          <w:rFonts w:ascii="Times New Roman" w:hAnsi="Times New Roman"/>
          <w:b/>
          <w:sz w:val="24"/>
          <w:szCs w:val="24"/>
          <w:u w:val="single"/>
        </w:rPr>
      </w:pPr>
      <w:r w:rsidRPr="009231A2">
        <w:rPr>
          <w:rFonts w:ascii="Times New Roman" w:hAnsi="Times New Roman"/>
          <w:b/>
          <w:sz w:val="24"/>
          <w:szCs w:val="24"/>
          <w:u w:val="single"/>
        </w:rPr>
        <w:t>For further details, please contact:</w:t>
      </w:r>
    </w:p>
    <w:p w:rsidR="00D415E7" w:rsidRPr="009231A2" w:rsidRDefault="00D415E7" w:rsidP="00D415E7">
      <w:pPr>
        <w:spacing w:after="0" w:line="240" w:lineRule="auto"/>
        <w:rPr>
          <w:rFonts w:ascii="Times New Roman" w:hAnsi="Times New Roman"/>
          <w:b/>
          <w:sz w:val="24"/>
          <w:szCs w:val="24"/>
        </w:rPr>
      </w:pPr>
      <w:r w:rsidRPr="009231A2">
        <w:rPr>
          <w:rFonts w:ascii="Times New Roman" w:hAnsi="Times New Roman"/>
          <w:b/>
          <w:sz w:val="24"/>
          <w:szCs w:val="24"/>
        </w:rPr>
        <w:t>The Director</w:t>
      </w:r>
    </w:p>
    <w:p w:rsidR="00D415E7" w:rsidRPr="009231A2" w:rsidRDefault="00D415E7" w:rsidP="00D415E7">
      <w:pPr>
        <w:spacing w:after="0" w:line="240" w:lineRule="auto"/>
        <w:rPr>
          <w:rFonts w:ascii="Times New Roman" w:hAnsi="Times New Roman"/>
          <w:b/>
          <w:sz w:val="24"/>
          <w:szCs w:val="24"/>
        </w:rPr>
      </w:pPr>
      <w:r w:rsidRPr="009231A2">
        <w:rPr>
          <w:rFonts w:ascii="Times New Roman" w:hAnsi="Times New Roman"/>
          <w:b/>
          <w:sz w:val="24"/>
          <w:szCs w:val="24"/>
        </w:rPr>
        <w:t>EcoCare Waste Initiative</w:t>
      </w:r>
    </w:p>
    <w:p w:rsidR="00D415E7" w:rsidRPr="009231A2" w:rsidRDefault="00D415E7" w:rsidP="00D415E7">
      <w:pPr>
        <w:spacing w:after="0"/>
        <w:rPr>
          <w:rFonts w:ascii="Times New Roman" w:hAnsi="Times New Roman"/>
          <w:b/>
          <w:sz w:val="24"/>
          <w:szCs w:val="24"/>
        </w:rPr>
      </w:pPr>
      <w:r w:rsidRPr="009231A2">
        <w:rPr>
          <w:rFonts w:ascii="Times New Roman" w:hAnsi="Times New Roman"/>
          <w:b/>
          <w:sz w:val="24"/>
          <w:szCs w:val="24"/>
        </w:rPr>
        <w:t>Same office with SarfoLiz Engineering, Ground Floor, Nana Boadu’s Building, Near Nyame Nti House, Kukuom T-Junction. P.O. Box GS 119, Goaso, Ghana</w:t>
      </w:r>
    </w:p>
    <w:p w:rsidR="00D415E7" w:rsidRPr="009231A2" w:rsidRDefault="00D415E7" w:rsidP="00D415E7">
      <w:pPr>
        <w:spacing w:after="0"/>
        <w:rPr>
          <w:rFonts w:ascii="Times New Roman" w:hAnsi="Times New Roman"/>
          <w:b/>
          <w:sz w:val="24"/>
          <w:szCs w:val="24"/>
        </w:rPr>
      </w:pPr>
      <w:r w:rsidRPr="009231A2">
        <w:rPr>
          <w:rFonts w:ascii="Times New Roman" w:hAnsi="Times New Roman"/>
          <w:b/>
          <w:sz w:val="24"/>
          <w:szCs w:val="24"/>
        </w:rPr>
        <w:t xml:space="preserve">Tel: (+233) 249005270 // 201096181 </w:t>
      </w:r>
    </w:p>
    <w:p w:rsidR="00D415E7" w:rsidRPr="009231A2" w:rsidRDefault="00D415E7" w:rsidP="00D415E7">
      <w:pPr>
        <w:spacing w:after="0"/>
        <w:rPr>
          <w:rStyle w:val="Hyperlink"/>
          <w:rFonts w:ascii="Times New Roman" w:hAnsi="Times New Roman"/>
          <w:b/>
          <w:sz w:val="24"/>
          <w:szCs w:val="24"/>
        </w:rPr>
      </w:pPr>
      <w:r w:rsidRPr="009231A2">
        <w:rPr>
          <w:rFonts w:ascii="Times New Roman" w:hAnsi="Times New Roman"/>
          <w:b/>
          <w:sz w:val="24"/>
          <w:szCs w:val="24"/>
        </w:rPr>
        <w:t xml:space="preserve">E-mail: </w:t>
      </w:r>
      <w:hyperlink r:id="rId7" w:history="1">
        <w:r w:rsidRPr="009231A2">
          <w:rPr>
            <w:rStyle w:val="Hyperlink"/>
            <w:rFonts w:ascii="Times New Roman" w:hAnsi="Times New Roman"/>
            <w:b/>
            <w:sz w:val="24"/>
            <w:szCs w:val="24"/>
          </w:rPr>
          <w:t>ecocareghltd@gmail.com</w:t>
        </w:r>
      </w:hyperlink>
      <w:r w:rsidRPr="009231A2">
        <w:rPr>
          <w:rFonts w:ascii="Times New Roman" w:hAnsi="Times New Roman"/>
          <w:b/>
          <w:sz w:val="24"/>
          <w:szCs w:val="24"/>
        </w:rPr>
        <w:t xml:space="preserve"> Homepage: </w:t>
      </w:r>
      <w:hyperlink r:id="rId8" w:history="1">
        <w:r w:rsidRPr="009231A2">
          <w:rPr>
            <w:rStyle w:val="Hyperlink"/>
            <w:rFonts w:ascii="Times New Roman" w:hAnsi="Times New Roman"/>
            <w:b/>
            <w:sz w:val="24"/>
            <w:szCs w:val="24"/>
          </w:rPr>
          <w:t>www.ecocaregh.ga</w:t>
        </w:r>
      </w:hyperlink>
      <w:r w:rsidRPr="009231A2">
        <w:rPr>
          <w:rFonts w:ascii="Times New Roman" w:hAnsi="Times New Roman"/>
          <w:b/>
          <w:sz w:val="24"/>
          <w:szCs w:val="24"/>
        </w:rPr>
        <w:t xml:space="preserve"> Twitter: </w:t>
      </w:r>
      <w:hyperlink r:id="rId9" w:history="1">
        <w:r w:rsidRPr="009231A2">
          <w:rPr>
            <w:rStyle w:val="Hyperlink"/>
            <w:rFonts w:ascii="Times New Roman" w:hAnsi="Times New Roman"/>
            <w:b/>
            <w:sz w:val="24"/>
            <w:szCs w:val="24"/>
          </w:rPr>
          <w:t>@ecocregh</w:t>
        </w:r>
      </w:hyperlink>
      <w:r w:rsidRPr="009231A2">
        <w:rPr>
          <w:rStyle w:val="Hyperlink"/>
          <w:rFonts w:ascii="Times New Roman" w:hAnsi="Times New Roman"/>
          <w:b/>
          <w:sz w:val="24"/>
          <w:szCs w:val="24"/>
        </w:rPr>
        <w:t xml:space="preserve"> </w:t>
      </w:r>
    </w:p>
    <w:p w:rsidR="001E533B" w:rsidRDefault="001E533B">
      <w:bookmarkStart w:id="0" w:name="_GoBack"/>
      <w:bookmarkEnd w:id="0"/>
    </w:p>
    <w:sectPr w:rsidR="001E533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15E7" w:rsidRDefault="00D415E7" w:rsidP="00D415E7">
      <w:pPr>
        <w:spacing w:after="0" w:line="240" w:lineRule="auto"/>
      </w:pPr>
      <w:r>
        <w:separator/>
      </w:r>
    </w:p>
  </w:endnote>
  <w:endnote w:type="continuationSeparator" w:id="0">
    <w:p w:rsidR="00D415E7" w:rsidRDefault="00D415E7" w:rsidP="00D41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15E7" w:rsidRDefault="00D415E7" w:rsidP="00D415E7">
      <w:pPr>
        <w:spacing w:after="0" w:line="240" w:lineRule="auto"/>
      </w:pPr>
      <w:r>
        <w:separator/>
      </w:r>
    </w:p>
  </w:footnote>
  <w:footnote w:type="continuationSeparator" w:id="0">
    <w:p w:rsidR="00D415E7" w:rsidRDefault="00D415E7" w:rsidP="00D415E7">
      <w:pPr>
        <w:spacing w:after="0" w:line="240" w:lineRule="auto"/>
      </w:pPr>
      <w:r>
        <w:continuationSeparator/>
      </w:r>
    </w:p>
  </w:footnote>
  <w:footnote w:id="1">
    <w:p w:rsidR="00D415E7" w:rsidRDefault="00D415E7" w:rsidP="00D415E7">
      <w:pPr>
        <w:pStyle w:val="FootnoteText"/>
      </w:pPr>
      <w:r>
        <w:rPr>
          <w:rStyle w:val="FootnoteReference"/>
        </w:rPr>
        <w:footnoteRef/>
      </w:r>
      <w:r>
        <w:t xml:space="preserve"> Analysis from available statistics and reports on waste management activities of the EPA and Zoomlion, Sunyani, July, 2016</w:t>
      </w:r>
    </w:p>
  </w:footnote>
  <w:footnote w:id="2">
    <w:p w:rsidR="00D415E7" w:rsidRDefault="00D415E7" w:rsidP="00D415E7">
      <w:pPr>
        <w:pStyle w:val="FootnoteText"/>
      </w:pPr>
      <w:r>
        <w:rPr>
          <w:rStyle w:val="FootnoteReference"/>
        </w:rPr>
        <w:footnoteRef/>
      </w:r>
      <w:r>
        <w:t xml:space="preserve"> Literature including </w:t>
      </w:r>
      <w:r w:rsidRPr="00442E1C">
        <w:t xml:space="preserve">Ellen MacArthur Foundation, </w:t>
      </w:r>
      <w:r w:rsidRPr="009231A2">
        <w:rPr>
          <w:i/>
        </w:rPr>
        <w:t>The New Plastics Economy</w:t>
      </w:r>
      <w:r w:rsidRPr="00442E1C">
        <w:t>, 2016</w:t>
      </w:r>
    </w:p>
  </w:footnote>
  <w:footnote w:id="3">
    <w:p w:rsidR="00D415E7" w:rsidRPr="00307C70" w:rsidRDefault="00D415E7" w:rsidP="00D415E7">
      <w:pPr>
        <w:pStyle w:val="FootnoteText"/>
        <w:rPr>
          <w:rFonts w:ascii="Comic Sans MS" w:hAnsi="Comic Sans MS"/>
          <w:sz w:val="14"/>
          <w:szCs w:val="14"/>
        </w:rPr>
      </w:pPr>
      <w:r w:rsidRPr="00307C70">
        <w:rPr>
          <w:rStyle w:val="FootnoteReference"/>
          <w:rFonts w:ascii="Comic Sans MS" w:hAnsi="Comic Sans MS"/>
          <w:sz w:val="14"/>
          <w:szCs w:val="14"/>
        </w:rPr>
        <w:footnoteRef/>
      </w:r>
      <w:r w:rsidRPr="00307C70">
        <w:rPr>
          <w:rFonts w:ascii="Comic Sans MS" w:hAnsi="Comic Sans MS"/>
          <w:sz w:val="14"/>
          <w:szCs w:val="14"/>
        </w:rPr>
        <w:t xml:space="preserve"> </w:t>
      </w:r>
      <w:r w:rsidRPr="00307C70">
        <w:rPr>
          <w:rFonts w:ascii="Comic Sans MS" w:hAnsi="Comic Sans MS" w:cs="Arial"/>
          <w:iCs/>
          <w:sz w:val="14"/>
          <w:szCs w:val="14"/>
        </w:rPr>
        <w:t>Calculations made according to the EPA Warm Mode</w:t>
      </w:r>
      <w:r w:rsidRPr="00647925">
        <w:rPr>
          <w:rFonts w:ascii="Comic Sans MS" w:hAnsi="Comic Sans MS" w:cs="Arial"/>
          <w:iCs/>
          <w:sz w:val="14"/>
          <w:szCs w:val="14"/>
        </w:rPr>
        <w:t>l (</w:t>
      </w:r>
      <w:hyperlink r:id="rId1" w:history="1">
        <w:r w:rsidRPr="00CA18E6">
          <w:rPr>
            <w:rStyle w:val="Hyperlink"/>
            <w:rFonts w:ascii="Comic Sans MS" w:hAnsi="Comic Sans MS" w:cs="Arial"/>
            <w:iCs/>
            <w:sz w:val="14"/>
            <w:szCs w:val="14"/>
          </w:rPr>
          <w:t>http://epa.gov/climatechange/wycd/waste/calculators/Warm_home.html</w:t>
        </w:r>
      </w:hyperlink>
      <w:r w:rsidRPr="00CA18E6">
        <w:rPr>
          <w:rFonts w:ascii="Comic Sans MS" w:hAnsi="Comic Sans MS" w:cs="Arial"/>
          <w:iCs/>
          <w:sz w:val="14"/>
          <w:szCs w:val="14"/>
        </w:rPr>
        <w:t>)</w:t>
      </w:r>
      <w:r>
        <w:rPr>
          <w:rFonts w:ascii="Comic Sans MS" w:hAnsi="Comic Sans MS" w:cs="Arial"/>
          <w:iCs/>
          <w:sz w:val="14"/>
          <w:szCs w:val="14"/>
        </w:rPr>
        <w:t xml:space="preserve"> </w:t>
      </w:r>
    </w:p>
  </w:footnote>
  <w:footnote w:id="4">
    <w:p w:rsidR="00D415E7" w:rsidRPr="00307C70" w:rsidRDefault="00D415E7" w:rsidP="00D415E7">
      <w:pPr>
        <w:pStyle w:val="FootnoteText"/>
        <w:rPr>
          <w:rFonts w:ascii="Comic Sans MS" w:hAnsi="Comic Sans MS"/>
          <w:sz w:val="14"/>
          <w:szCs w:val="14"/>
        </w:rPr>
      </w:pPr>
      <w:r w:rsidRPr="00307C70">
        <w:rPr>
          <w:rStyle w:val="FootnoteReference"/>
          <w:rFonts w:ascii="Comic Sans MS" w:hAnsi="Comic Sans MS"/>
          <w:sz w:val="14"/>
          <w:szCs w:val="14"/>
        </w:rPr>
        <w:footnoteRef/>
      </w:r>
      <w:r w:rsidRPr="00307C70">
        <w:rPr>
          <w:rFonts w:ascii="Comic Sans MS" w:hAnsi="Comic Sans MS"/>
          <w:sz w:val="14"/>
          <w:szCs w:val="14"/>
        </w:rPr>
        <w:t xml:space="preserve"> Environmental Protection Agency (EPA) Factoids (</w:t>
      </w:r>
      <w:hyperlink r:id="rId2" w:history="1">
        <w:r w:rsidRPr="00307C70">
          <w:rPr>
            <w:rStyle w:val="Hyperlink"/>
            <w:rFonts w:ascii="Comic Sans MS" w:hAnsi="Comic Sans MS"/>
            <w:sz w:val="14"/>
            <w:szCs w:val="14"/>
          </w:rPr>
          <w:t>http://www.epa.gov/epawaste/education/pdfs/toolkit/tools-m.pdf</w:t>
        </w:r>
      </w:hyperlink>
      <w:r w:rsidRPr="00307C70">
        <w:rPr>
          <w:rFonts w:ascii="Comic Sans MS" w:hAnsi="Comic Sans MS"/>
          <w:sz w:val="14"/>
          <w:szCs w:val="14"/>
        </w:rPr>
        <w:t xml:space="preserve">) </w:t>
      </w:r>
    </w:p>
  </w:footnote>
  <w:footnote w:id="5">
    <w:p w:rsidR="00D415E7" w:rsidRPr="00307C70" w:rsidRDefault="00D415E7" w:rsidP="00D415E7">
      <w:pPr>
        <w:pStyle w:val="FootnoteText"/>
        <w:rPr>
          <w:rFonts w:ascii="Comic Sans MS" w:hAnsi="Comic Sans MS"/>
          <w:sz w:val="14"/>
          <w:szCs w:val="14"/>
        </w:rPr>
      </w:pPr>
      <w:r w:rsidRPr="00307C70">
        <w:rPr>
          <w:rStyle w:val="FootnoteReference"/>
          <w:rFonts w:ascii="Comic Sans MS" w:hAnsi="Comic Sans MS"/>
          <w:sz w:val="14"/>
          <w:szCs w:val="14"/>
        </w:rPr>
        <w:footnoteRef/>
      </w:r>
      <w:r w:rsidRPr="00307C70">
        <w:rPr>
          <w:rFonts w:ascii="Comic Sans MS" w:hAnsi="Comic Sans MS"/>
          <w:sz w:val="14"/>
          <w:szCs w:val="14"/>
        </w:rPr>
        <w:t xml:space="preserve"> ibid.</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67829"/>
    <w:multiLevelType w:val="hybridMultilevel"/>
    <w:tmpl w:val="3D6CCA88"/>
    <w:lvl w:ilvl="0" w:tplc="04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7290CDA"/>
    <w:multiLevelType w:val="hybridMultilevel"/>
    <w:tmpl w:val="E6362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7A46D6"/>
    <w:multiLevelType w:val="hybridMultilevel"/>
    <w:tmpl w:val="67A6B21A"/>
    <w:lvl w:ilvl="0" w:tplc="04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B517DDD"/>
    <w:multiLevelType w:val="hybridMultilevel"/>
    <w:tmpl w:val="BE1EF6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5BE7B78"/>
    <w:multiLevelType w:val="hybridMultilevel"/>
    <w:tmpl w:val="E9922FC2"/>
    <w:lvl w:ilvl="0" w:tplc="04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6FE74789"/>
    <w:multiLevelType w:val="hybridMultilevel"/>
    <w:tmpl w:val="35042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8DD"/>
    <w:rsid w:val="001348DD"/>
    <w:rsid w:val="001E533B"/>
    <w:rsid w:val="00470786"/>
    <w:rsid w:val="00B4375B"/>
    <w:rsid w:val="00D415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697E33-9B67-49F3-89F0-1BE50765C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15E7"/>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5E7"/>
    <w:pPr>
      <w:ind w:left="720"/>
      <w:contextualSpacing/>
    </w:pPr>
  </w:style>
  <w:style w:type="character" w:styleId="Hyperlink">
    <w:name w:val="Hyperlink"/>
    <w:basedOn w:val="DefaultParagraphFont"/>
    <w:uiPriority w:val="99"/>
    <w:unhideWhenUsed/>
    <w:rsid w:val="00D415E7"/>
    <w:rPr>
      <w:color w:val="0563C1" w:themeColor="hyperlink"/>
      <w:u w:val="single"/>
    </w:rPr>
  </w:style>
  <w:style w:type="paragraph" w:styleId="FootnoteText">
    <w:name w:val="footnote text"/>
    <w:basedOn w:val="Normal"/>
    <w:link w:val="FootnoteTextChar"/>
    <w:uiPriority w:val="99"/>
    <w:semiHidden/>
    <w:rsid w:val="00D415E7"/>
    <w:pPr>
      <w:spacing w:after="0" w:line="240" w:lineRule="auto"/>
    </w:pPr>
    <w:rPr>
      <w:rFonts w:ascii="Times New Roman" w:eastAsia="Times New Roman" w:hAnsi="Times New Roman"/>
      <w:sz w:val="20"/>
      <w:szCs w:val="20"/>
      <w:lang w:val="en-US"/>
    </w:rPr>
  </w:style>
  <w:style w:type="character" w:customStyle="1" w:styleId="FootnoteTextChar">
    <w:name w:val="Footnote Text Char"/>
    <w:basedOn w:val="DefaultParagraphFont"/>
    <w:link w:val="FootnoteText"/>
    <w:uiPriority w:val="99"/>
    <w:semiHidden/>
    <w:rsid w:val="00D415E7"/>
    <w:rPr>
      <w:rFonts w:ascii="Times New Roman" w:eastAsia="Times New Roman" w:hAnsi="Times New Roman" w:cs="Times New Roman"/>
      <w:sz w:val="20"/>
      <w:szCs w:val="20"/>
      <w:lang w:val="en-US"/>
    </w:rPr>
  </w:style>
  <w:style w:type="character" w:styleId="FootnoteReference">
    <w:name w:val="footnote reference"/>
    <w:uiPriority w:val="99"/>
    <w:semiHidden/>
    <w:rsid w:val="00D415E7"/>
    <w:rPr>
      <w:vertAlign w:val="superscript"/>
    </w:rPr>
  </w:style>
  <w:style w:type="paragraph" w:styleId="BodyText">
    <w:name w:val="Body Text"/>
    <w:basedOn w:val="Normal"/>
    <w:link w:val="BodyTextChar"/>
    <w:semiHidden/>
    <w:rsid w:val="00D415E7"/>
    <w:pPr>
      <w:spacing w:after="120" w:line="240" w:lineRule="auto"/>
    </w:pPr>
    <w:rPr>
      <w:rFonts w:ascii="Times New Roman" w:eastAsia="Times New Roman" w:hAnsi="Times New Roman"/>
      <w:sz w:val="24"/>
      <w:szCs w:val="24"/>
      <w:lang w:val="en-US"/>
    </w:rPr>
  </w:style>
  <w:style w:type="character" w:customStyle="1" w:styleId="BodyTextChar">
    <w:name w:val="Body Text Char"/>
    <w:basedOn w:val="DefaultParagraphFont"/>
    <w:link w:val="BodyText"/>
    <w:semiHidden/>
    <w:rsid w:val="00D415E7"/>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caregh.ga" TargetMode="External"/><Relationship Id="rId3" Type="http://schemas.openxmlformats.org/officeDocument/2006/relationships/settings" Target="settings.xml"/><Relationship Id="rId7" Type="http://schemas.openxmlformats.org/officeDocument/2006/relationships/hyperlink" Target="mailto:ecocareghltd@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witter.com/ecocaregh"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epa.gov/epawaste/education/pdfs/toolkit/tools-m.pdf" TargetMode="External"/><Relationship Id="rId1" Type="http://schemas.openxmlformats.org/officeDocument/2006/relationships/hyperlink" Target="http://epa.gov/climatechange/wycd/waste/calculators/Warm_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973</Words>
  <Characters>5549</Characters>
  <Application>Microsoft Office Word</Application>
  <DocSecurity>0</DocSecurity>
  <Lines>46</Lines>
  <Paragraphs>13</Paragraphs>
  <ScaleCrop>false</ScaleCrop>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Nyarko</dc:creator>
  <cp:keywords/>
  <dc:description/>
  <cp:lastModifiedBy>Jackson Nyarko</cp:lastModifiedBy>
  <cp:revision>2</cp:revision>
  <dcterms:created xsi:type="dcterms:W3CDTF">2019-08-06T16:19:00Z</dcterms:created>
  <dcterms:modified xsi:type="dcterms:W3CDTF">2019-08-06T16:19:00Z</dcterms:modified>
</cp:coreProperties>
</file>