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Times New Roman" w:hAnsi="Times New Roman"/>
          <w:b/>
          <w:color w:val="1F3864"/>
          <w:sz w:val="32"/>
        </w:rPr>
        <w:t>Automatic Essay Scoring — Viva Preparation</w:t>
      </w:r>
    </w:p>
    <w:p>
      <w:pPr>
        <w:spacing w:after="160"/>
        <w:jc w:val="both"/>
      </w:pPr>
      <w:r>
        <w:rPr>
          <w:b w:val="0"/>
          <w:i/>
          <w:sz w:val="22"/>
        </w:rPr>
        <w:t>Likely questions and prepared answers.</w:t>
      </w:r>
    </w:p>
    <w:p>
      <w:pPr>
        <w:spacing w:before="200"/>
      </w:pPr>
      <w:r>
        <w:rPr>
          <w:b/>
          <w:color w:val="2E5B9A"/>
        </w:rPr>
        <w:t>1. Why does mean per-set QWK matter more than pooled QWK?</w:t>
      </w:r>
    </w:p>
    <w:p>
      <w:pPr>
        <w:spacing w:after="160"/>
        <w:jc w:val="both"/>
      </w:pPr>
      <w:r>
        <w:rPr>
          <w:b w:val="0"/>
          <w:i w:val="0"/>
          <w:sz w:val="22"/>
        </w:rPr>
        <w:t>QWK measures chance-corrected agreement, and it penalises disagreements more the further apart they are. When you pool predictions from eight prompts that use very different score ranges (Set 3 is 0-3, Set 8 is 0-60), an essay scored 3 and one scored 55 can never be 'close', so cross-set pairs trivially agree on being far apart. The pooled metric then partly rewards the model for sorting which SET an essay belongs to, not how well it scores WITHIN a set — which inflates it to 0.98. Mean per-set QWK only ever compares essays on the same scale, so 0.686 is the honest number.</w:t>
      </w:r>
    </w:p>
    <w:p>
      <w:pPr>
        <w:spacing w:before="200"/>
      </w:pPr>
      <w:r>
        <w:rPr>
          <w:b/>
          <w:color w:val="2E5B9A"/>
        </w:rPr>
        <w:t>2. Why did the baseline beat the BiLSTM on the set-1-only run but lose on the combined run?</w:t>
      </w:r>
    </w:p>
    <w:p>
      <w:pPr>
        <w:spacing w:after="160"/>
        <w:jc w:val="both"/>
      </w:pPr>
      <w:r>
        <w:rPr>
          <w:b w:val="0"/>
          <w:i w:val="0"/>
          <w:sz w:val="22"/>
        </w:rPr>
        <w:t>On set 1 alone there are only ~1,250 training essays. The length-dominated linear baseline is very strong there (QWK 0.79), while the BiLSTM overfits on so little data — its training and validation loss diverge — reaching only 0.72. On the combined run the BiLSTM sees ~9,000 essays and, as one model, learns to generalise across prompts. A single global baseline cannot fit the eight different feature-to-score relationships with one set of weights, so it collapses to 0.361. The fair comparison — eight separate per-prompt baselines — ties the BiLSTM (0.672 vs 0.686). So it comes down to data scale and whether the baseline is allowed to specialise per prompt.</w:t>
      </w:r>
    </w:p>
    <w:p>
      <w:pPr>
        <w:spacing w:before="200"/>
      </w:pPr>
      <w:r>
        <w:rPr>
          <w:b/>
          <w:color w:val="2E5B9A"/>
        </w:rPr>
        <w:t>3. Why use the official score ranges instead of the observed min/max for normalisation?</w:t>
      </w:r>
    </w:p>
    <w:p>
      <w:pPr>
        <w:spacing w:after="160"/>
        <w:jc w:val="both"/>
      </w:pPr>
      <w:r>
        <w:rPr>
          <w:b w:val="0"/>
          <w:i w:val="0"/>
          <w:sz w:val="22"/>
        </w:rPr>
        <w:t>Min-max scaling on observed data assumes no future essay can score below or above what happened to appear in this training file. If a test essay is a genuine 0 or a genuine 30 on Set 7, observed-range scaling would map it outside [0,1] and corrupt both training and the QWK rescaling. The official ASAP ranges are documented, fixed, and defensible, and they keep the shared 0-1 target meaningful and comparable across all prompts. It is also standard practice in published AES work.</w:t>
      </w:r>
    </w:p>
    <w:p>
      <w:pPr>
        <w:spacing w:before="200"/>
      </w:pPr>
      <w:r>
        <w:rPr>
          <w:b/>
          <w:color w:val="2E5B9A"/>
        </w:rPr>
        <w:t>4. What would you try next to close the gap on Set 8?</w:t>
      </w:r>
    </w:p>
    <w:p>
      <w:pPr>
        <w:spacing w:after="160"/>
        <w:jc w:val="both"/>
      </w:pPr>
      <w:r>
        <w:rPr>
          <w:b w:val="0"/>
          <w:i w:val="0"/>
          <w:sz w:val="22"/>
        </w:rPr>
        <w:t>Set 8 is the smallest set (505 training essays) with the widest scale (0-60) and only 109 test essays, so it is both hard to learn and noisy to measure. I would (a) get more graded essays or use data augmentation for it; (b) avoid truncation of its long (600+ word) essays with a longer window or a hierarchical sentence-then-document encoder; (c) use a per-set output head or an ordinal-regression loss suited to the wide scale; (d) try transfer learning with a fine-tuned BERT; and (e) evaluate with cross-validation to reduce the measurement noise from the tiny test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