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19.png" ContentType="image/png"/>
  <Override PartName="/word/media/rId110.png" ContentType="image/png"/>
  <Override PartName="/word/media/rId116.png" ContentType="image/png"/>
  <Override PartName="/word/media/rId148.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7.png" ContentType="image/png"/>
  <Override PartName="/word/media/rId137.png" ContentType="image/png"/>
  <Override PartName="/word/media/rId140.png" ContentType="image/png"/>
  <Override PartName="/word/media/rId143.png" ContentType="image/png"/>
  <Override PartName="/word/media/rId124.png" ContentType="image/png"/>
  <Override PartName="/word/media/rId133.png" ContentType="image/png"/>
  <Override PartName="/word/media/rId20.png" ContentType="image/png"/>
  <Override PartName="/word/media/rId237.png" ContentType="image/png"/>
  <Override PartName="/word/media/rId266.png" ContentType="image/png"/>
  <Override PartName="/word/media/rId318.png" ContentType="image/png"/>
  <Override PartName="/word/media/rId325.png" ContentType="image/png"/>
  <Override PartName="/word/media/rId309.png" ContentType="image/png"/>
  <Override PartName="/word/media/rId346.png" ContentType="image/png"/>
  <Override PartName="/word/media/rId337.png" ContentType="image/png"/>
  <Override PartName="/word/media/rId343.png" ContentType="image/png"/>
  <Override PartName="/word/media/rId340.png" ContentType="image/png"/>
  <Override PartName="/word/media/rId263.png" ContentType="image/png"/>
  <Override PartName="/word/media/rId291.png" ContentType="image/png"/>
  <Override PartName="/word/media/rId46.png" ContentType="image/png"/>
  <Override PartName="/word/media/rId50.png" ContentType="image/png"/>
  <Override PartName="/word/media/rId54.png" ContentType="image/png"/>
  <Override PartName="/word/media/rId183.png" ContentType="image/png"/>
  <Override PartName="/word/media/rId199.png" ContentType="image/png"/>
  <Override PartName="/word/media/rId224.png" ContentType="image/png"/>
  <Override PartName="/word/media/rId214.png" ContentType="image/png"/>
  <Override PartName="/word/media/rId218.png" ContentType="image/png"/>
  <Override PartName="/word/media/rId195.png" ContentType="image/png"/>
  <Override PartName="/word/media/rId202.png" ContentType="image/png"/>
  <Override PartName="/word/media/rId210.png" ContentType="image/png"/>
  <Override PartName="/word/media/rId191.png" ContentType="image/png"/>
  <Override PartName="/word/media/rId206.png" ContentType="image/png"/>
  <Override PartName="/word/media/rId75.png" ContentType="image/png"/>
  <Override PartName="/word/media/rId95.png" ContentType="image/png"/>
  <Override PartName="/word/media/rId10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October</w:t>
      </w:r>
      <w:r>
        <w:t xml:space="preserve"> </w:t>
      </w:r>
      <w:r>
        <w:t xml:space="preserve">24,</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2"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you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AnIVL. Because of this, while you can run AnVIL in other browsers you strongly suggest using Chrome.</w:t>
      </w:r>
    </w:p>
    <w:p>
      <w:pPr>
        <w:numPr>
          <w:ilvl w:val="1"/>
          <w:numId w:val="1041"/>
        </w:numPr>
        <w:pStyle w:val="Compact"/>
      </w:pPr>
      <w:r>
        <w:t xml:space="preserve">It is a good idea to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End w:id="122"/>
    <w:bookmarkEnd w:id="123"/>
    <w:bookmarkStart w:id="147" w:name="setting-up-workspaces-on-anvil"/>
    <w:p>
      <w:pPr>
        <w:pStyle w:val="Heading2"/>
      </w:pPr>
      <w:r>
        <w:rPr>
          <w:rStyle w:val="SectionNumber"/>
        </w:rPr>
        <w:t xml:space="preserve">6.3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25" name="Picture"/>
            <a:graphic>
              <a:graphicData uri="http://schemas.openxmlformats.org/drawingml/2006/picture">
                <pic:pic>
                  <pic:nvPicPr>
                    <pic:cNvPr descr="anvil-setup-workspace_files/figure-docx//1uCiZDAwgh1iM5XPlpbK5uz7oVBujmimUXVQaR8iGuho_g368970cb22e_0_75.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27">
        <w:r>
          <w:rPr>
            <w:rStyle w:val="Hyperlink"/>
          </w:rPr>
          <w:t xml:space="preserve">slides</w:t>
        </w:r>
      </w:hyperlink>
      <w:r>
        <w:t xml:space="preserve"> </w:t>
      </w:r>
      <w:r>
        <w:t xml:space="preserve">or video guide.</w:t>
      </w:r>
    </w:p>
    <w:bookmarkStart w:id="128" w:name="purpose-3"/>
    <w:p>
      <w:pPr>
        <w:pStyle w:val="Heading4"/>
      </w:pPr>
      <w:r>
        <w:rPr>
          <w:rStyle w:val="SectionNumber"/>
        </w:rPr>
        <w:t xml:space="preserve">6.3.0.1</w:t>
      </w:r>
      <w:r>
        <w:tab/>
      </w:r>
      <w:r>
        <w:t xml:space="preserve">Purpose</w:t>
      </w:r>
    </w:p>
    <w:p>
      <w:pPr>
        <w:pStyle w:val="FirstParagraph"/>
      </w:pPr>
      <w:r>
        <w:t xml:space="preserve">We will learn about managing students using groups and how to clone a copy of the C-MOOR workspaces for each section of a given class.</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Learn how to create groups that can be used to control users’ access</w:t>
      </w:r>
    </w:p>
    <w:p>
      <w:pPr>
        <w:numPr>
          <w:ilvl w:val="0"/>
          <w:numId w:val="1043"/>
        </w:numPr>
        <w:pStyle w:val="Compact"/>
      </w:pPr>
      <w:r>
        <w:t xml:space="preserve">Clone the workspace of your chosen C-MOOR curriculum for each section of your class</w:t>
      </w:r>
    </w:p>
    <w:p>
      <w:pPr>
        <w:numPr>
          <w:ilvl w:val="0"/>
          <w:numId w:val="1043"/>
        </w:numPr>
        <w:pStyle w:val="Compact"/>
      </w:pPr>
      <w:r>
        <w:t xml:space="preserve">Simultaneously add students of that section to the chosen workspace</w:t>
      </w:r>
    </w:p>
    <w:bookmarkEnd w:id="129"/>
    <w:bookmarkStart w:id="132" w:name="a-note-to-instructors-on-billing"/>
    <w:p>
      <w:pPr>
        <w:pStyle w:val="Heading3"/>
      </w:pPr>
      <w:r>
        <w:rPr>
          <w:rStyle w:val="SectionNumber"/>
        </w:rPr>
        <w:t xml:space="preserve">6.3.1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30">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31">
        <w:r>
          <w:rPr>
            <w:rStyle w:val="Hyperlink"/>
          </w:rPr>
          <w:t xml:space="preserve">How to cut off GCP charges</w:t>
        </w:r>
      </w:hyperlink>
      <w:r>
        <w:t xml:space="preserve">.</w:t>
      </w:r>
    </w:p>
    <w:bookmarkEnd w:id="132"/>
    <w:bookmarkStart w:id="136" w:name="using-groups-to-manage-classes"/>
    <w:p>
      <w:pPr>
        <w:pStyle w:val="Heading3"/>
      </w:pPr>
      <w:r>
        <w:rPr>
          <w:rStyle w:val="SectionNumber"/>
        </w:rPr>
        <w:t xml:space="preserve">6.3.2</w:t>
      </w:r>
      <w:r>
        <w:tab/>
      </w:r>
      <w:r>
        <w:t xml:space="preserve">Using groups to manage classes</w:t>
      </w:r>
    </w:p>
    <w:p>
      <w:pPr>
        <w:pStyle w:val="FirstParagraph"/>
      </w:pPr>
      <w:r>
        <w:drawing>
          <wp:inline>
            <wp:extent cx="5334000" cy="3000375"/>
            <wp:effectExtent b="0" l="0" r="0" t="0"/>
            <wp:docPr descr="" title="" id="134" name="Picture"/>
            <a:graphic>
              <a:graphicData uri="http://schemas.openxmlformats.org/drawingml/2006/picture">
                <pic:pic>
                  <pic:nvPicPr>
                    <pic:cNvPr descr="anvil-setup-workspace_files/figure-docx//1uCiZDAwgh1iM5XPlpbK5uz7oVBujmimUXVQaR8iGuho_g37166799c0e_0_17.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44"/>
        </w:numPr>
        <w:pStyle w:val="Compact"/>
      </w:pPr>
      <w:r>
        <w:t xml:space="preserve">Access billing by clicking on the hamburger icon in the top left corner of the window, click on your name, and select groups. This will take you to this groups page.</w:t>
      </w:r>
    </w:p>
    <w:p>
      <w:pPr>
        <w:numPr>
          <w:ilvl w:val="0"/>
          <w:numId w:val="1044"/>
        </w:numPr>
        <w:pStyle w:val="Compact"/>
      </w:pPr>
      <w:r>
        <w:t xml:space="preserve">Click Create New group. You will be prompted to give your group a unique name.</w:t>
      </w:r>
    </w:p>
    <w:p>
      <w:pPr>
        <w:numPr>
          <w:ilvl w:val="0"/>
          <w:numId w:val="1044"/>
        </w:numPr>
        <w:pStyle w:val="Compact"/>
      </w:pPr>
      <w:r>
        <w:t xml:space="preserve">Click on the name of the newly created group to enter it.</w:t>
      </w:r>
    </w:p>
    <w:p>
      <w:pPr>
        <w:numPr>
          <w:ilvl w:val="0"/>
          <w:numId w:val="1044"/>
        </w:numPr>
        <w:pStyle w:val="Compact"/>
      </w:pPr>
      <w:r>
        <w:t xml:space="preserve">Click add users. Add users to the group using the same email they used to sign up for AnVIL.</w:t>
      </w:r>
    </w:p>
    <w:p>
      <w:pPr>
        <w:numPr>
          <w:ilvl w:val="0"/>
          <w:numId w:val="1044"/>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36"/>
    <w:bookmarkStart w:id="146" w:name="clone-a-workspace-on-anvil"/>
    <w:p>
      <w:pPr>
        <w:pStyle w:val="Heading3"/>
      </w:pPr>
      <w:r>
        <w:rPr>
          <w:rStyle w:val="SectionNumber"/>
        </w:rPr>
        <w:t xml:space="preserve">6.3.3</w:t>
      </w:r>
      <w:r>
        <w:tab/>
      </w:r>
      <w:r>
        <w:t xml:space="preserve">Clone a workspace on AnVIL</w:t>
      </w:r>
    </w:p>
    <w:p>
      <w:pPr>
        <w:pStyle w:val="FirstParagraph"/>
      </w:pPr>
      <w:r>
        <w:drawing>
          <wp:inline>
            <wp:extent cx="5334000" cy="3000375"/>
            <wp:effectExtent b="0" l="0" r="0" t="0"/>
            <wp:docPr descr="" title="" id="138" name="Picture"/>
            <a:graphic>
              <a:graphicData uri="http://schemas.openxmlformats.org/drawingml/2006/picture">
                <pic:pic>
                  <pic:nvPicPr>
                    <pic:cNvPr descr="anvil-setup-workspace_files/figure-docx//1uCiZDAwgh1iM5XPlpbK5uz7oVBujmimUXVQaR8iGuho_g368970cb22e_0_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45"/>
        </w:numPr>
        <w:pStyle w:val="Compact"/>
      </w:pPr>
      <w:r>
        <w:t xml:space="preserve">While logged into AnVIL, using the hamburger icon in the top left corner of the screen, navigate to the workspaces page</w:t>
      </w:r>
    </w:p>
    <w:p>
      <w:pPr>
        <w:numPr>
          <w:ilvl w:val="0"/>
          <w:numId w:val="1045"/>
        </w:numPr>
        <w:pStyle w:val="Compact"/>
      </w:pPr>
      <w:r>
        <w:t xml:space="preserve">Select the public tab</w:t>
      </w:r>
    </w:p>
    <w:p>
      <w:pPr>
        <w:numPr>
          <w:ilvl w:val="0"/>
          <w:numId w:val="1045"/>
        </w:numPr>
        <w:pStyle w:val="Compact"/>
      </w:pPr>
      <w:r>
        <w:t xml:space="preserve">Search for the desired workspace. Your instructor will tell you which workspace to look for (miniCURE-RNA-seq or miniCURE-16S-microbiome).</w:t>
      </w:r>
    </w:p>
    <w:p>
      <w:pPr>
        <w:numPr>
          <w:ilvl w:val="0"/>
          <w:numId w:val="1045"/>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41" name="Picture"/>
            <a:graphic>
              <a:graphicData uri="http://schemas.openxmlformats.org/drawingml/2006/picture">
                <pic:pic>
                  <pic:nvPicPr>
                    <pic:cNvPr descr="anvil-setup-workspace_files/figure-docx//1uCiZDAwgh1iM5XPlpbK5uz7oVBujmimUXVQaR8iGuho_g368970cb22e_0_147.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Give the cloned workspace a unique name. We recommend choosing the class and section name that the workspace is intended for.</w:t>
      </w:r>
    </w:p>
    <w:p>
      <w:pPr>
        <w:numPr>
          <w:ilvl w:val="0"/>
          <w:numId w:val="1046"/>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44" name="Picture"/>
            <a:graphic>
              <a:graphicData uri="http://schemas.openxmlformats.org/drawingml/2006/picture">
                <pic:pic>
                  <pic:nvPicPr>
                    <pic:cNvPr descr="anvil-setup-workspace_files/figure-docx//1uCiZDAwgh1iM5XPlpbK5uz7oVBujmimUXVQaR8iGuho_g368970cb22e_0_151.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47"/>
        </w:numPr>
        <w:pStyle w:val="Compact"/>
      </w:pPr>
      <w:r>
        <w:t xml:space="preserve">Make the students writers.</w:t>
      </w:r>
    </w:p>
    <w:p>
      <w:pPr>
        <w:numPr>
          <w:ilvl w:val="0"/>
          <w:numId w:val="1047"/>
        </w:numPr>
        <w:pStyle w:val="Compact"/>
      </w:pPr>
      <w:r>
        <w:t xml:space="preserve">Confirm that the can compute box is checked. This allows the students to computational resources on the cloud. Without it, they won’t be able to open any modules or run any code.</w:t>
      </w:r>
    </w:p>
    <w:p>
      <w:pPr>
        <w:numPr>
          <w:ilvl w:val="0"/>
          <w:numId w:val="1047"/>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46"/>
    <w:bookmarkEnd w:id="147"/>
    <w:bookmarkStart w:id="181"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9" name="Picture"/>
            <a:graphic>
              <a:graphicData uri="http://schemas.openxmlformats.org/drawingml/2006/picture">
                <pic:pic>
                  <pic:nvPicPr>
                    <pic:cNvPr descr="anvil-run-module_files/figure-docx//11wb3b7i9SwrDX_WO3mWNAycd2mbY4Moy8SuT0X3XvXo_g3709d9ac459_0_25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Start w:id="151"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51"/>
    <w:bookmarkStart w:id="152" w:name="learning-objectives-4"/>
    <w:p>
      <w:pPr>
        <w:pStyle w:val="Heading4"/>
      </w:pPr>
      <w:r>
        <w:rPr>
          <w:rStyle w:val="SectionNumber"/>
        </w:rPr>
        <w:t xml:space="preserve">6.4.0.2</w:t>
      </w:r>
      <w:r>
        <w:tab/>
      </w:r>
      <w:r>
        <w:t xml:space="preserve">Learning Objectives</w:t>
      </w:r>
    </w:p>
    <w:p>
      <w:pPr>
        <w:numPr>
          <w:ilvl w:val="0"/>
          <w:numId w:val="1048"/>
        </w:numPr>
        <w:pStyle w:val="Compact"/>
      </w:pPr>
      <w:r>
        <w:t xml:space="preserve">Launch a module through the cloned workspace</w:t>
      </w:r>
    </w:p>
    <w:p>
      <w:pPr>
        <w:numPr>
          <w:ilvl w:val="0"/>
          <w:numId w:val="1048"/>
        </w:numPr>
        <w:pStyle w:val="Compact"/>
      </w:pPr>
      <w:r>
        <w:t xml:space="preserve">Close out a session on AnVIL properly to prevent runaway costs</w:t>
      </w:r>
    </w:p>
    <w:bookmarkEnd w:id="152"/>
    <w:bookmarkStart w:id="153"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9"/>
        </w:numPr>
        <w:pStyle w:val="Compact"/>
      </w:pPr>
      <w:r>
        <w:t xml:space="preserve">Every workspace comes with its own Google Bucket (our cloud storage). Your bucket will be empty.</w:t>
      </w:r>
    </w:p>
    <w:p>
      <w:pPr>
        <w:numPr>
          <w:ilvl w:val="0"/>
          <w:numId w:val="1049"/>
        </w:numPr>
        <w:pStyle w:val="Compact"/>
      </w:pPr>
      <w:r>
        <w:t xml:space="preserve">Every workspace has its own billing project. Students who are not yet associated with a billing project will not be able to compute on their workspace.</w:t>
      </w:r>
    </w:p>
    <w:p>
      <w:pPr>
        <w:numPr>
          <w:ilvl w:val="0"/>
          <w:numId w:val="1049"/>
        </w:numPr>
        <w:pStyle w:val="Compact"/>
      </w:pPr>
      <w:r>
        <w:t xml:space="preserve">We can control access levels of users and set them either as owners, writers, or readers. Students will be writers with compute access.</w:t>
      </w:r>
    </w:p>
    <w:bookmarkEnd w:id="153"/>
    <w:bookmarkStart w:id="176" w:name="running-modules-on-anvil"/>
    <w:p>
      <w:pPr>
        <w:pStyle w:val="Heading3"/>
      </w:pPr>
      <w:r>
        <w:rPr>
          <w:rStyle w:val="SectionNumber"/>
        </w:rPr>
        <w:t xml:space="preserve">6.4.2</w:t>
      </w:r>
      <w:r>
        <w:tab/>
      </w:r>
      <w:r>
        <w:t xml:space="preserve">Running modules on AnVIL</w:t>
      </w:r>
    </w:p>
    <w:bookmarkStart w:id="175" w:name="starting-a-module-on-anvil"/>
    <w:p>
      <w:pPr>
        <w:pStyle w:val="Heading4"/>
      </w:pPr>
      <w:r>
        <w:rPr>
          <w:rStyle w:val="SectionNumber"/>
        </w:rPr>
        <w:t xml:space="preserve">6.4.2.1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55" name="Picture"/>
            <a:graphic>
              <a:graphicData uri="http://schemas.openxmlformats.org/drawingml/2006/picture">
                <pic:pic>
                  <pic:nvPicPr>
                    <pic:cNvPr descr="anvil-run-module_files/figure-docx//11wb3b7i9SwrDX_WO3mWNAycd2mbY4Moy8SuT0X3XvXo_g3709d9ac459_0_27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58" name="Picture"/>
            <a:graphic>
              <a:graphicData uri="http://schemas.openxmlformats.org/drawingml/2006/picture">
                <pic:pic>
                  <pic:nvPicPr>
                    <pic:cNvPr descr="anvil-run-module_files/figure-docx//11wb3b7i9SwrDX_WO3mWNAycd2mbY4Moy8SuT0X3XvXo_g3709d9ac459_0_275.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 Set the creation timeout limit to 15 minutes.</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9.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83.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87.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91.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95.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75"/>
    <w:bookmarkEnd w:id="176"/>
    <w:bookmarkStart w:id="180" w:name="closing-out-a-session-on-anvil"/>
    <w:p>
      <w:pPr>
        <w:pStyle w:val="Heading3"/>
      </w:pPr>
      <w:r>
        <w:rPr>
          <w:rStyle w:val="SectionNumber"/>
        </w:rPr>
        <w:t xml:space="preserve">6.4.3</w:t>
      </w:r>
      <w:r>
        <w:tab/>
      </w:r>
      <w:r>
        <w:t xml:space="preserve">Closing out a session on AnVIL</w:t>
      </w:r>
    </w:p>
    <w:p>
      <w:pPr>
        <w:pStyle w:val="FirstParagraph"/>
      </w:pPr>
      <w:r>
        <w:drawing>
          <wp:inline>
            <wp:extent cx="5334000" cy="3000375"/>
            <wp:effectExtent b="0" l="0" r="0" t="0"/>
            <wp:docPr descr="" title="" id="178" name="Picture"/>
            <a:graphic>
              <a:graphicData uri="http://schemas.openxmlformats.org/drawingml/2006/picture">
                <pic:pic>
                  <pic:nvPicPr>
                    <pic:cNvPr descr="anvil-run-module_files/figure-docx//11wb3b7i9SwrDX_WO3mWNAycd2mbY4Moy8SuT0X3XvXo_g3709d9ac459_0_299.png" id="179" name="Picture"/>
                    <pic:cNvPicPr>
                      <a:picLocks noChangeArrowheads="1" noChangeAspect="1"/>
                    </pic:cNvPicPr>
                  </pic:nvPicPr>
                  <pic:blipFill>
                    <a:blip r:embed="rId17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0"/>
    <w:bookmarkEnd w:id="181"/>
    <w:bookmarkEnd w:id="182"/>
    <w:bookmarkStart w:id="262"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84" name="Picture"/>
            <a:graphic>
              <a:graphicData uri="http://schemas.openxmlformats.org/drawingml/2006/picture">
                <pic:pic>
                  <pic:nvPicPr>
                    <pic:cNvPr descr="making-group-poster_files/figure-docx//1dI8-_iVqbkzNMf11M4dK85E8ZW3OyZECs_YwMKw5fhs_g362974128df_0_0.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87">
        <w:r>
          <w:rPr>
            <w:rStyle w:val="Hyperlink"/>
          </w:rPr>
          <w:t xml:space="preserve">poster on posters!</w:t>
        </w:r>
      </w:hyperlink>
    </w:p>
    <w:bookmarkStart w:id="236" w:name="making-group-poster"/>
    <w:p>
      <w:pPr>
        <w:pStyle w:val="Heading2"/>
      </w:pPr>
      <w:r>
        <w:rPr>
          <w:rStyle w:val="SectionNumber"/>
        </w:rPr>
        <w:t xml:space="preserve">7.1</w:t>
      </w:r>
      <w:r>
        <w:tab/>
      </w:r>
      <w:r>
        <w:t xml:space="preserve">Making Group Poster</w:t>
      </w:r>
    </w:p>
    <w:bookmarkStart w:id="188"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88"/>
    <w:bookmarkStart w:id="190"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89">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0"/>
    <w:bookmarkStart w:id="228"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4"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2" name="Picture"/>
            <a:graphic>
              <a:graphicData uri="http://schemas.openxmlformats.org/drawingml/2006/picture">
                <pic:pic>
                  <pic:nvPicPr>
                    <pic:cNvPr descr="making-group-poster_files/figure-docx//1hYKF7Ss3vJ8rrUIH7ByNh1BUlRa2fhsJhq8MXzEowCc_g33d6e3b928f_0_67.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194"/>
    <w:bookmarkStart w:id="198"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196" name="Picture"/>
            <a:graphic>
              <a:graphicData uri="http://schemas.openxmlformats.org/drawingml/2006/picture">
                <pic:pic>
                  <pic:nvPicPr>
                    <pic:cNvPr descr="making-group-poster_files/figure-docx//1dI8-_iVqbkzNMf11M4dK85E8ZW3OyZECs_YwMKw5fhs_g36d8202a6d3_0_0.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198"/>
    <w:bookmarkStart w:id="205"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0" name="Picture"/>
            <a:graphic>
              <a:graphicData uri="http://schemas.openxmlformats.org/drawingml/2006/picture">
                <pic:pic>
                  <pic:nvPicPr>
                    <pic:cNvPr descr="making-group-poster_files/figure-docx//1dI8-_iVqbkzNMf11M4dK85E8ZW3OyZECs_YwMKw5fhs_g362974128df_0_18.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3" name="Picture"/>
            <a:graphic>
              <a:graphicData uri="http://schemas.openxmlformats.org/drawingml/2006/picture">
                <pic:pic>
                  <pic:nvPicPr>
                    <pic:cNvPr descr="making-group-poster_files/figure-docx//1hYKF7Ss3vJ8rrUIH7ByNh1BUlRa2fhsJhq8MXzEowCc_g33d6e3b928f_0_149.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bookmarkEnd w:id="205"/>
    <w:bookmarkStart w:id="209"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hYKF7Ss3vJ8rrUIH7ByNh1BUlRa2fhsJhq8MXzEowCc_g33d6e3b928f_1_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09"/>
    <w:bookmarkStart w:id="213"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0_6.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3"/>
    <w:bookmarkStart w:id="217"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dI8-_iVqbkzNMf11M4dK85E8ZW3OyZECs_YwMKw5fhs_g362974128df_0_52.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17"/>
    <w:bookmarkStart w:id="223"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dI8-_iVqbkzNMf11M4dK85E8ZW3OyZECs_YwMKw5fhs_g362974128df_0_8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2">
        <w:r>
          <w:rPr>
            <w:rStyle w:val="Hyperlink"/>
          </w:rPr>
          <w:t xml:space="preserve">doi:10.7554/eLife.00886</w:t>
        </w:r>
      </w:hyperlink>
    </w:p>
    <w:bookmarkEnd w:id="223"/>
    <w:bookmarkStart w:id="227"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3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27"/>
    <w:bookmarkEnd w:id="228"/>
    <w:bookmarkStart w:id="229"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29"/>
    <w:bookmarkStart w:id="235"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0"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0"/>
    <w:bookmarkStart w:id="234"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1">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2">
        <w:r>
          <w:rPr>
            <w:rStyle w:val="Hyperlink"/>
          </w:rPr>
          <w:t xml:space="preserve">Abstract vs. Introduction</w:t>
        </w:r>
      </w:hyperlink>
    </w:p>
    <w:p>
      <w:pPr>
        <w:numPr>
          <w:ilvl w:val="0"/>
          <w:numId w:val="1077"/>
        </w:numPr>
        <w:pStyle w:val="Compact"/>
      </w:pPr>
      <w:r>
        <w:t xml:space="preserve">[Preparing and presenting effective research posters] (</w:t>
      </w:r>
      <w:hyperlink r:id="rId233">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34"/>
    <w:bookmarkEnd w:id="235"/>
    <w:bookmarkEnd w:id="236"/>
    <w:bookmarkStart w:id="241"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38" name="Picture"/>
            <a:graphic>
              <a:graphicData uri="http://schemas.openxmlformats.org/drawingml/2006/picture">
                <pic:pic>
                  <pic:nvPicPr>
                    <pic:cNvPr descr="community-analysis-and-feedback_files/figure-docx//1-orSi8DpN22hMt9-6p_rHZnte1YXXLe-a132HDSyd0U_g35f391192_00.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0">
        <w:r>
          <w:rPr>
            <w:rStyle w:val="Hyperlink"/>
          </w:rPr>
          <w:t xml:space="preserve">Scientific Posters</w:t>
        </w:r>
      </w:hyperlink>
    </w:p>
    <w:bookmarkEnd w:id="241"/>
    <w:bookmarkStart w:id="249" w:name="activity---scientific-posters"/>
    <w:p>
      <w:pPr>
        <w:pStyle w:val="Heading2"/>
      </w:pPr>
      <w:r>
        <w:rPr>
          <w:rStyle w:val="SectionNumber"/>
        </w:rPr>
        <w:t xml:space="preserve">7.3</w:t>
      </w:r>
      <w:r>
        <w:tab/>
      </w:r>
      <w:r>
        <w:t xml:space="preserve">Activity - Scientific Posters</w:t>
      </w:r>
    </w:p>
    <w:bookmarkStart w:id="246"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45"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2">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3">
        <w:r>
          <w:rPr>
            <w:rStyle w:val="Hyperlink"/>
            <w:bCs/>
            <w:b/>
          </w:rPr>
          <w:t xml:space="preserve">UMBC Biology Posters</w:t>
        </w:r>
      </w:hyperlink>
    </w:p>
    <w:p>
      <w:pPr>
        <w:numPr>
          <w:ilvl w:val="0"/>
          <w:numId w:val="1080"/>
        </w:numPr>
      </w:pPr>
      <w:hyperlink r:id="rId244">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p>
      <w:pPr>
        <w:numPr>
          <w:ilvl w:val="0"/>
          <w:numId w:val="108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45"/>
    <w:bookmarkEnd w:id="246"/>
    <w:bookmarkStart w:id="247" w:name="grading-criteria-1"/>
    <w:p>
      <w:pPr>
        <w:pStyle w:val="Heading3"/>
      </w:pPr>
      <w:r>
        <w:rPr>
          <w:rStyle w:val="SectionNumber"/>
        </w:rPr>
        <w:t xml:space="preserve">7.3.2</w:t>
      </w:r>
      <w:r>
        <w:tab/>
      </w:r>
      <w:r>
        <w:t xml:space="preserve">Grading Criteria</w:t>
      </w:r>
    </w:p>
    <w:p>
      <w:pPr>
        <w:numPr>
          <w:ilvl w:val="0"/>
          <w:numId w:val="1084"/>
        </w:numPr>
        <w:pStyle w:val="Compact"/>
      </w:pPr>
      <w:r>
        <w:t xml:space="preserve">Submit URL to your reply on Canvas</w:t>
      </w:r>
      <w:r>
        <w:t xml:space="preserve">.</w:t>
      </w:r>
    </w:p>
    <w:bookmarkEnd w:id="247"/>
    <w:bookmarkStart w:id="248"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pStyle w:val="FirstParagraph"/>
      </w:pPr>
      <w:r>
        <w:t xml:space="preserve">Last Revised: February 2025</w:t>
      </w:r>
    </w:p>
    <w:bookmarkEnd w:id="248"/>
    <w:bookmarkEnd w:id="249"/>
    <w:bookmarkStart w:id="261" w:name="activity---share-your-poster"/>
    <w:p>
      <w:pPr>
        <w:pStyle w:val="Heading2"/>
      </w:pPr>
      <w:r>
        <w:rPr>
          <w:rStyle w:val="SectionNumber"/>
        </w:rPr>
        <w:t xml:space="preserve">7.4</w:t>
      </w:r>
      <w:r>
        <w:tab/>
      </w:r>
      <w:r>
        <w:t xml:space="preserve">Activity - Share Your Poster</w:t>
      </w:r>
    </w:p>
    <w:bookmarkStart w:id="255"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0"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0"/>
    <w:bookmarkStart w:id="253" w:name="instructions-1"/>
    <w:p>
      <w:pPr>
        <w:pStyle w:val="Heading4"/>
      </w:pPr>
      <w:r>
        <w:rPr>
          <w:rStyle w:val="SectionNumber"/>
        </w:rPr>
        <w:t xml:space="preserve">7.4.1.2</w:t>
      </w:r>
      <w:r>
        <w:tab/>
      </w:r>
      <w:r>
        <w:t xml:space="preserve">Instructions</w:t>
      </w:r>
    </w:p>
    <w:p>
      <w:pPr>
        <w:numPr>
          <w:ilvl w:val="0"/>
          <w:numId w:val="1086"/>
        </w:numPr>
        <w:pStyle w:val="Compact"/>
      </w:pPr>
      <w:r>
        <w:t xml:space="preserve">Download your poster as a .png file</w:t>
      </w:r>
    </w:p>
    <w:p>
      <w:pPr>
        <w:numPr>
          <w:ilvl w:val="0"/>
          <w:numId w:val="1087"/>
        </w:numPr>
        <w:pStyle w:val="Compact"/>
      </w:pPr>
      <w:hyperlink r:id="rId251">
        <w:r>
          <w:rPr>
            <w:rStyle w:val="Hyperlink"/>
          </w:rPr>
          <w:t xml:space="preserve">https://drive.google.com/drive/folders/1y_GCJl7VIYTS_5y7057u2s58ZCdm_PxM</w:t>
        </w:r>
      </w:hyperlink>
    </w:p>
    <w:p>
      <w:pPr>
        <w:numPr>
          <w:ilvl w:val="0"/>
          <w:numId w:val="1088"/>
        </w:numPr>
        <w:pStyle w:val="Compact"/>
      </w:pPr>
      <w:r>
        <w:t xml:space="preserve">(One person on behalf of the group) Create a New Topic on the Discussion Forum with the title of your poster as the topic title and your .png file as the contents in either the</w:t>
      </w:r>
    </w:p>
    <w:p>
      <w:pPr>
        <w:numPr>
          <w:ilvl w:val="0"/>
          <w:numId w:val="1089"/>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9"/>
        </w:numPr>
      </w:pPr>
      <w:r>
        <w:t xml:space="preserve">JHU 2025 Spring category if you need to keep your work private</w:t>
      </w:r>
      <w:r>
        <w:t xml:space="preserve"> </w:t>
      </w:r>
      <w:hyperlink r:id="rId252">
        <w:r>
          <w:rPr>
            <w:rStyle w:val="Hyperlink"/>
          </w:rPr>
          <w:t xml:space="preserve">https://help.c-moor.org/c/jhu-2025-spring/46</w:t>
        </w:r>
      </w:hyperlink>
    </w:p>
    <w:p>
      <w:pPr>
        <w:numPr>
          <w:ilvl w:val="0"/>
          <w:numId w:val="10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53"/>
    <w:bookmarkStart w:id="254"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54"/>
    <w:bookmarkEnd w:id="255"/>
    <w:bookmarkStart w:id="258"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56" w:name="instructions-2"/>
    <w:p>
      <w:pPr>
        <w:pStyle w:val="Heading4"/>
      </w:pPr>
      <w:r>
        <w:rPr>
          <w:rStyle w:val="SectionNumber"/>
        </w:rPr>
        <w:t xml:space="preserve">7.4.2.1</w:t>
      </w:r>
      <w:r>
        <w:tab/>
      </w:r>
      <w:r>
        <w:t xml:space="preserve">Instructions</w:t>
      </w:r>
    </w:p>
    <w:p>
      <w:pPr>
        <w:numPr>
          <w:ilvl w:val="0"/>
          <w:numId w:val="1091"/>
        </w:numPr>
        <w:pStyle w:val="Compact"/>
      </w:pPr>
      <w:r>
        <w:t xml:space="preserve">Create a plan for a 5 min presentation taking into consideration</w:t>
      </w:r>
    </w:p>
    <w:p>
      <w:pPr>
        <w:numPr>
          <w:ilvl w:val="0"/>
          <w:numId w:val="1092"/>
        </w:numPr>
      </w:pPr>
      <w:r>
        <w:t xml:space="preserve">Who will speak when</w:t>
      </w:r>
    </w:p>
    <w:p>
      <w:pPr>
        <w:numPr>
          <w:ilvl w:val="0"/>
          <w:numId w:val="1092"/>
        </w:numPr>
      </w:pPr>
      <w:r>
        <w:t xml:space="preserve">What each person will cover</w:t>
      </w:r>
    </w:p>
    <w:p>
      <w:pPr>
        <w:numPr>
          <w:ilvl w:val="0"/>
          <w:numId w:val="1093"/>
        </w:numPr>
        <w:pStyle w:val="Compact"/>
      </w:pPr>
      <w:r>
        <w:t xml:space="preserve">Practice your presentation</w:t>
      </w:r>
    </w:p>
    <w:p>
      <w:pPr>
        <w:numPr>
          <w:ilvl w:val="0"/>
          <w:numId w:val="1094"/>
        </w:numPr>
      </w:pPr>
      <w:r>
        <w:t xml:space="preserve">In your group</w:t>
      </w:r>
    </w:p>
    <w:p>
      <w:pPr>
        <w:numPr>
          <w:ilvl w:val="0"/>
          <w:numId w:val="1094"/>
        </w:numPr>
      </w:pPr>
      <w:r>
        <w:t xml:space="preserve">To the class</w:t>
      </w:r>
    </w:p>
    <w:bookmarkEnd w:id="256"/>
    <w:bookmarkStart w:id="257"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7"/>
    <w:bookmarkEnd w:id="258"/>
    <w:bookmarkStart w:id="259" w:name="grading-criteria-2"/>
    <w:p>
      <w:pPr>
        <w:pStyle w:val="Heading3"/>
      </w:pPr>
      <w:r>
        <w:rPr>
          <w:rStyle w:val="SectionNumber"/>
        </w:rPr>
        <w:t xml:space="preserve">7.4.3</w:t>
      </w:r>
      <w:r>
        <w:tab/>
      </w:r>
      <w:r>
        <w:t xml:space="preserve">Grading Criteria</w:t>
      </w:r>
    </w:p>
    <w:p>
      <w:pPr>
        <w:numPr>
          <w:ilvl w:val="0"/>
          <w:numId w:val="1095"/>
        </w:numPr>
        <w:pStyle w:val="Compact"/>
      </w:pPr>
      <w:r>
        <w:t xml:space="preserve">Download as Microsoft Word (.docx) and upload on Canvas</w:t>
      </w:r>
    </w:p>
    <w:bookmarkEnd w:id="259"/>
    <w:bookmarkStart w:id="260"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April 2025</w:t>
      </w:r>
    </w:p>
    <w:bookmarkEnd w:id="260"/>
    <w:bookmarkEnd w:id="261"/>
    <w:bookmarkEnd w:id="262"/>
    <w:bookmarkStart w:id="308"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4" name="Picture"/>
            <a:graphic>
              <a:graphicData uri="http://schemas.openxmlformats.org/drawingml/2006/picture">
                <pic:pic>
                  <pic:nvPicPr>
                    <pic:cNvPr descr="community-analysis-and-feedback_files/figure-docx//1hYKF7Ss3vJ8rrUIH7ByNh1BUlRa2fhsJhq8MXzEowCc_g344ad28629a_0_229.png" id="265" name="Picture"/>
                    <pic:cNvPicPr>
                      <a:picLocks noChangeArrowheads="1" noChangeAspect="1"/>
                    </pic:cNvPicPr>
                  </pic:nvPicPr>
                  <pic:blipFill>
                    <a:blip r:embed="rId263"/>
                    <a:stretch>
                      <a:fillRect/>
                    </a:stretch>
                  </pic:blipFill>
                  <pic:spPr bwMode="auto">
                    <a:xfrm>
                      <a:off x="0" y="0"/>
                      <a:ext cx="5334000" cy="3000375"/>
                    </a:xfrm>
                    <a:prstGeom prst="rect">
                      <a:avLst/>
                    </a:prstGeom>
                    <a:noFill/>
                    <a:ln w="9525">
                      <a:noFill/>
                      <a:headEnd/>
                      <a:tailEnd/>
                    </a:ln>
                  </pic:spPr>
                </pic:pic>
              </a:graphicData>
            </a:graphic>
          </wp:inline>
        </w:drawing>
      </w:r>
    </w:p>
    <w:bookmarkStart w:id="270"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67" name="Picture"/>
            <a:graphic>
              <a:graphicData uri="http://schemas.openxmlformats.org/drawingml/2006/picture">
                <pic:pic>
                  <pic:nvPicPr>
                    <pic:cNvPr descr="community-analysis-and-feedback_files/figure-docx//1PMvZ19kSTK2ghdgLNFRS_t5p8R_GKFNbExPRxMsE1Ns_g35f391192_00.png" id="268" name="Picture"/>
                    <pic:cNvPicPr>
                      <a:picLocks noChangeArrowheads="1" noChangeAspect="1"/>
                    </pic:cNvPicPr>
                  </pic:nvPicPr>
                  <pic:blipFill>
                    <a:blip r:embed="rId2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9">
        <w:r>
          <w:rPr>
            <w:rStyle w:val="Hyperlink"/>
          </w:rPr>
          <w:t xml:space="preserve">Slides: Next Steps</w:t>
        </w:r>
      </w:hyperlink>
    </w:p>
    <w:bookmarkEnd w:id="270"/>
    <w:bookmarkStart w:id="290" w:name="activity---next-steps"/>
    <w:p>
      <w:pPr>
        <w:pStyle w:val="Heading2"/>
      </w:pPr>
      <w:r>
        <w:rPr>
          <w:rStyle w:val="SectionNumber"/>
        </w:rPr>
        <w:t xml:space="preserve">8.2</w:t>
      </w:r>
      <w:r>
        <w:tab/>
      </w:r>
      <w:r>
        <w:t xml:space="preserve">Activity - Next Steps</w:t>
      </w:r>
    </w:p>
    <w:bookmarkStart w:id="271"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71"/>
    <w:bookmarkStart w:id="274"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3"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72">
        <w:r>
          <w:rPr>
            <w:rStyle w:val="Hyperlink"/>
          </w:rPr>
          <w:t xml:space="preserve">https://forms.gle/XkqiMERHc2PETmy4A</w:t>
        </w:r>
      </w:hyperlink>
    </w:p>
    <w:bookmarkEnd w:id="273"/>
    <w:bookmarkEnd w:id="274"/>
    <w:bookmarkStart w:id="277"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5">
              <w:r>
                <w:rPr>
                  <w:rStyle w:val="Hyperlink"/>
                </w:rPr>
                <w:t xml:space="preserve">https://www.nsf.gov/funding/initiatives/reu/students</w:t>
              </w:r>
            </w:hyperlink>
          </w:p>
        </w:tc>
      </w:tr>
      <w:tr>
        <w:tc>
          <w:tcPr/>
          <w:p>
            <w:pPr>
              <w:pStyle w:val="Compact"/>
              <w:jc w:val="left"/>
            </w:pPr>
            <w:r>
              <w:t xml:space="preserve">b. Search –</w:t>
            </w:r>
            <w:r>
              <w:t xml:space="preserve"> </w:t>
            </w:r>
            <w:hyperlink r:id="rId276">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7"/>
    <w:bookmarkStart w:id="285"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78"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78"/>
    <w:bookmarkStart w:id="284" w:name="questions-2"/>
    <w:p>
      <w:pPr>
        <w:pStyle w:val="Heading4"/>
      </w:pPr>
      <w:r>
        <w:rPr>
          <w:rStyle w:val="SectionNumber"/>
        </w:rPr>
        <w:t xml:space="preserve">8.2.4.2</w:t>
      </w:r>
      <w:r>
        <w:tab/>
      </w:r>
      <w:r>
        <w:t xml:space="preserve">Questions</w:t>
      </w:r>
    </w:p>
    <w:p>
      <w:pPr>
        <w:numPr>
          <w:ilvl w:val="0"/>
          <w:numId w:val="1098"/>
        </w:numPr>
        <w:pStyle w:val="Compact"/>
      </w:pPr>
      <w:r>
        <w:t xml:space="preserve">Specialized Communities</w:t>
      </w:r>
    </w:p>
    <w:p>
      <w:pPr>
        <w:numPr>
          <w:ilvl w:val="0"/>
          <w:numId w:val="1099"/>
        </w:numPr>
        <w:pStyle w:val="Compact"/>
      </w:pPr>
      <w:r>
        <w:t xml:space="preserve">SEQanswers: the next-generation sequencing community</w:t>
      </w:r>
    </w:p>
    <w:p>
      <w:pPr>
        <w:numPr>
          <w:ilvl w:val="0"/>
          <w:numId w:val="1100"/>
        </w:numPr>
        <w:pStyle w:val="Compact"/>
      </w:pPr>
      <w:hyperlink r:id="rId279">
        <w:r>
          <w:rPr>
            <w:rStyle w:val="Hyperlink"/>
          </w:rPr>
          <w:t xml:space="preserve">https://www.seqanswers.com</w:t>
        </w:r>
      </w:hyperlink>
    </w:p>
    <w:p>
      <w:pPr>
        <w:numPr>
          <w:ilvl w:val="0"/>
          <w:numId w:val="1101"/>
        </w:numPr>
        <w:pStyle w:val="Compact"/>
      </w:pPr>
      <w:r>
        <w:t xml:space="preserve">Biostars: bioinformatics explained</w:t>
      </w:r>
    </w:p>
    <w:p>
      <w:pPr>
        <w:numPr>
          <w:ilvl w:val="0"/>
          <w:numId w:val="1102"/>
        </w:numPr>
        <w:pStyle w:val="Compact"/>
      </w:pPr>
      <w:hyperlink r:id="rId280">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3"/>
        </w:numPr>
        <w:pStyle w:val="Compact"/>
      </w:pPr>
      <w:r>
        <w:t xml:space="preserve">General Communities</w:t>
      </w:r>
    </w:p>
    <w:p>
      <w:pPr>
        <w:numPr>
          <w:ilvl w:val="0"/>
          <w:numId w:val="1104"/>
        </w:numPr>
        <w:pStyle w:val="Compact"/>
      </w:pPr>
      <w:r>
        <w:t xml:space="preserve">Reddit: The heart of the internet</w:t>
      </w:r>
    </w:p>
    <w:p>
      <w:pPr>
        <w:numPr>
          <w:ilvl w:val="0"/>
          <w:numId w:val="1105"/>
        </w:numPr>
        <w:pStyle w:val="Compact"/>
      </w:pPr>
      <w:hyperlink r:id="rId281">
        <w:r>
          <w:rPr>
            <w:rStyle w:val="Hyperlink"/>
          </w:rPr>
          <w:t xml:space="preserve">https://www.reddit.com/r/metagenomics</w:t>
        </w:r>
      </w:hyperlink>
    </w:p>
    <w:p>
      <w:pPr>
        <w:numPr>
          <w:ilvl w:val="0"/>
          <w:numId w:val="1106"/>
        </w:numPr>
        <w:pStyle w:val="Compact"/>
      </w:pPr>
      <w:r>
        <w:t xml:space="preserve">Twitter/X: It’s what’s happening</w:t>
      </w:r>
    </w:p>
    <w:p>
      <w:pPr>
        <w:numPr>
          <w:ilvl w:val="0"/>
          <w:numId w:val="1107"/>
        </w:numPr>
        <w:pStyle w:val="Compact"/>
      </w:pPr>
      <w:hyperlink r:id="rId282">
        <w:r>
          <w:rPr>
            <w:rStyle w:val="Hyperlink"/>
          </w:rPr>
          <w:t xml:space="preserve">https://x.com/search?q=%23metagenomics</w:t>
        </w:r>
      </w:hyperlink>
    </w:p>
    <w:p>
      <w:pPr>
        <w:numPr>
          <w:ilvl w:val="0"/>
          <w:numId w:val="1108"/>
        </w:numPr>
        <w:pStyle w:val="Compact"/>
      </w:pPr>
      <w:r>
        <w:t xml:space="preserve">Bluesky: Social media as it should be</w:t>
      </w:r>
    </w:p>
    <w:p>
      <w:pPr>
        <w:numPr>
          <w:ilvl w:val="0"/>
          <w:numId w:val="1109"/>
        </w:numPr>
        <w:pStyle w:val="Compact"/>
      </w:pPr>
      <w:hyperlink r:id="rId283">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4"/>
    <w:bookmarkEnd w:id="285"/>
    <w:bookmarkStart w:id="287"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86" w:name="instructions-5"/>
    <w:p>
      <w:pPr>
        <w:pStyle w:val="Heading4"/>
      </w:pPr>
      <w:r>
        <w:rPr>
          <w:rStyle w:val="SectionNumber"/>
        </w:rPr>
        <w:t xml:space="preserve">8.2.5.1</w:t>
      </w:r>
      <w:r>
        <w:tab/>
      </w:r>
      <w:r>
        <w:t xml:space="preserve">Instructions</w:t>
      </w:r>
    </w:p>
    <w:p>
      <w:pPr>
        <w:numPr>
          <w:ilvl w:val="0"/>
          <w:numId w:val="1110"/>
        </w:numPr>
        <w:pStyle w:val="Compact"/>
      </w:pPr>
      <w:r>
        <w:t xml:space="preserve">Upload photos – Especially photo of your group standing in front of your poster</w:t>
      </w:r>
    </w:p>
    <w:p>
      <w:pPr>
        <w:numPr>
          <w:ilvl w:val="0"/>
          <w:numId w:val="1111"/>
        </w:numPr>
        <w:pStyle w:val="Compact"/>
      </w:pPr>
      <w:hyperlink r:id="rId251">
        <w:r>
          <w:rPr>
            <w:rStyle w:val="Hyperlink"/>
          </w:rPr>
          <w:t xml:space="preserve">https://drive.google.com/drive/folders/1y_GCJl7VIYTS_5y7057u2s58ZCdm_PxM</w:t>
        </w:r>
      </w:hyperlink>
    </w:p>
    <w:p>
      <w:pPr>
        <w:numPr>
          <w:ilvl w:val="0"/>
          <w:numId w:val="1112"/>
        </w:numPr>
        <w:pStyle w:val="Compact"/>
      </w:pPr>
      <w:r>
        <w:t xml:space="preserve">Publicly share poster – If every member of your group is ok sharing your work publicly</w:t>
      </w:r>
    </w:p>
    <w:p>
      <w:pPr>
        <w:numPr>
          <w:ilvl w:val="0"/>
          <w:numId w:val="1113"/>
        </w:numPr>
        <w:pStyle w:val="Compact"/>
      </w:pPr>
      <w:hyperlink r:id="rId40">
        <w:r>
          <w:rPr>
            <w:rStyle w:val="Hyperlink"/>
          </w:rPr>
          <w:t xml:space="preserve">https://help.c-moor.org/c/look-at-this/8</w:t>
        </w:r>
      </w:hyperlink>
    </w:p>
    <w:bookmarkEnd w:id="286"/>
    <w:bookmarkEnd w:id="287"/>
    <w:bookmarkStart w:id="288" w:name="grading-criteria-3"/>
    <w:p>
      <w:pPr>
        <w:pStyle w:val="Heading3"/>
      </w:pPr>
      <w:r>
        <w:rPr>
          <w:rStyle w:val="SectionNumber"/>
        </w:rPr>
        <w:t xml:space="preserve">8.2.6</w:t>
      </w:r>
      <w:r>
        <w:tab/>
      </w:r>
      <w:r>
        <w:t xml:space="preserve">Grading Criteria</w:t>
      </w:r>
    </w:p>
    <w:p>
      <w:pPr>
        <w:numPr>
          <w:ilvl w:val="0"/>
          <w:numId w:val="1114"/>
        </w:numPr>
        <w:pStyle w:val="Compact"/>
      </w:pPr>
      <w:r>
        <w:t xml:space="preserve">Download as Microsoft Word (.docx) and upload on Canvas</w:t>
      </w:r>
    </w:p>
    <w:bookmarkEnd w:id="288"/>
    <w:bookmarkStart w:id="289"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5"/>
        </w:numPr>
        <w:pStyle w:val="Compact"/>
      </w:pPr>
      <w:r>
        <w:t xml:space="preserve">Google Doc</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bookmarkEnd w:id="289"/>
    <w:bookmarkEnd w:id="290"/>
    <w:bookmarkStart w:id="305"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7"/>
        </w:numPr>
        <w:pStyle w:val="Compact"/>
      </w:pPr>
      <w:r>
        <w:t xml:space="preserve">Dr. Karina Gutiérrez-García</w:t>
      </w:r>
    </w:p>
    <w:p>
      <w:pPr>
        <w:numPr>
          <w:ilvl w:val="0"/>
          <w:numId w:val="1117"/>
        </w:numPr>
        <w:pStyle w:val="Compact"/>
      </w:pPr>
      <w:r>
        <w:t xml:space="preserve">Dr. Leah Guthrie</w:t>
      </w:r>
    </w:p>
    <w:p>
      <w:pPr>
        <w:pStyle w:val="FirstParagraph"/>
      </w:pPr>
      <w:r>
        <w:drawing>
          <wp:inline>
            <wp:extent cx="5334000" cy="3000375"/>
            <wp:effectExtent b="0" l="0" r="0" t="0"/>
            <wp:docPr descr="" title="" id="292" name="Picture"/>
            <a:graphic>
              <a:graphicData uri="http://schemas.openxmlformats.org/drawingml/2006/picture">
                <pic:pic>
                  <pic:nvPicPr>
                    <pic:cNvPr descr="community-analysis-and-feedback_files/figure-docx//1hYKF7Ss3vJ8rrUIH7ByNh1BUlRa2fhsJhq8MXzEowCc_g344ad28629a_0_263.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299"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8"/>
        </w:numPr>
        <w:pStyle w:val="Compact"/>
      </w:pPr>
      <w:r>
        <w:t xml:space="preserve">Read/Browse the following information about</w:t>
      </w:r>
      <w:r>
        <w:t xml:space="preserve"> </w:t>
      </w:r>
      <w:r>
        <w:rPr>
          <w:bCs/>
          <w:b/>
        </w:rPr>
        <w:t xml:space="preserve">Dr. Karina Gutiérrez-García</w:t>
      </w:r>
    </w:p>
    <w:p>
      <w:pPr>
        <w:numPr>
          <w:ilvl w:val="0"/>
          <w:numId w:val="1119"/>
        </w:numPr>
      </w:pPr>
      <w:r>
        <w:t xml:space="preserve">Postdoc Spotlight</w:t>
      </w:r>
      <w:r>
        <w:t xml:space="preserve"> </w:t>
      </w:r>
      <w:hyperlink r:id="rId294">
        <w:r>
          <w:rPr>
            <w:rStyle w:val="Hyperlink"/>
          </w:rPr>
          <w:t xml:space="preserve">carnegiescience.edu/news/postdoc-spotlight-karina-gutierrez-garcia</w:t>
        </w:r>
      </w:hyperlink>
    </w:p>
    <w:p>
      <w:pPr>
        <w:numPr>
          <w:ilvl w:val="0"/>
          <w:numId w:val="1119"/>
        </w:numPr>
      </w:pPr>
      <w:r>
        <w:t xml:space="preserve">“</w:t>
      </w:r>
      <w:r>
        <w:t xml:space="preserve">Home sweet home</w:t>
      </w:r>
      <w:r>
        <w:t xml:space="preserve">”</w:t>
      </w:r>
      <w:r>
        <w:t xml:space="preserve"> </w:t>
      </w:r>
      <w:r>
        <w:t xml:space="preserve">perspective on study of fruit fly gut microbiome</w:t>
      </w:r>
      <w:r>
        <w:t xml:space="preserve"> </w:t>
      </w:r>
      <w:hyperlink r:id="rId295">
        <w:r>
          <w:rPr>
            <w:rStyle w:val="Hyperlink"/>
          </w:rPr>
          <w:t xml:space="preserve">pubmed.gov/39637006</w:t>
        </w:r>
      </w:hyperlink>
    </w:p>
    <w:p>
      <w:pPr>
        <w:numPr>
          <w:ilvl w:val="0"/>
          <w:numId w:val="1119"/>
        </w:numPr>
      </w:pPr>
      <w:r>
        <w:t xml:space="preserve">Abstract for</w:t>
      </w:r>
      <w:r>
        <w:t xml:space="preserve"> </w:t>
      </w:r>
      <w:r>
        <w:t xml:space="preserve">“</w:t>
      </w:r>
      <w:r>
        <w:t xml:space="preserve">A conserved bacterial genetic basis for commensal-host specificity</w:t>
      </w:r>
      <w:r>
        <w:t xml:space="preserve">”</w:t>
      </w:r>
      <w:r>
        <w:t xml:space="preserve"> </w:t>
      </w:r>
      <w:hyperlink r:id="rId296">
        <w:r>
          <w:rPr>
            <w:rStyle w:val="Hyperlink"/>
          </w:rPr>
          <w:t xml:space="preserve">pubmed.gov/39636981</w:t>
        </w:r>
      </w:hyperlink>
    </w:p>
    <w:p>
      <w:pPr>
        <w:numPr>
          <w:ilvl w:val="0"/>
          <w:numId w:val="1119"/>
        </w:numPr>
      </w:pPr>
      <w:r>
        <w:t xml:space="preserve">Abstract for “Gut microbiomes of cycad-feeding insects tolerant to β-methylamino-L-alanine (BMAA) are rich in siderophore biosynthesis</w:t>
      </w:r>
      <w:r>
        <w:t xml:space="preserve"> </w:t>
      </w:r>
      <w:hyperlink r:id="rId297">
        <w:r>
          <w:rPr>
            <w:rStyle w:val="Hyperlink"/>
          </w:rPr>
          <w:t xml:space="preserve">pubmed.gov/37993724</w:t>
        </w:r>
      </w:hyperlink>
    </w:p>
    <w:p>
      <w:pPr>
        <w:numPr>
          <w:ilvl w:val="0"/>
          <w:numId w:val="1120"/>
        </w:numPr>
      </w:pPr>
      <w:r>
        <w:t xml:space="preserve">Post three questions to the speaker in the Discussion Forum at</w:t>
      </w:r>
      <w:r>
        <w:t xml:space="preserve"> </w:t>
      </w:r>
      <w:hyperlink r:id="rId298">
        <w:r>
          <w:rPr>
            <w:rStyle w:val="Hyperlink"/>
          </w:rPr>
          <w:t xml:space="preserve">https://help.c-moor.org/t/469</w:t>
        </w:r>
      </w:hyperlink>
      <w:r>
        <w:t xml:space="preserve">.</w:t>
      </w:r>
    </w:p>
    <w:p>
      <w:pPr>
        <w:numPr>
          <w:ilvl w:val="0"/>
          <w:numId w:val="1120"/>
        </w:numPr>
      </w:pPr>
      <w:r>
        <w:t xml:space="preserve">Science – What scientific question do you have about Speaker’s research, ranging from basic background questions to possible next steps?</w:t>
      </w:r>
    </w:p>
    <w:p>
      <w:pPr>
        <w:numPr>
          <w:ilvl w:val="0"/>
          <w:numId w:val="1120"/>
        </w:numPr>
      </w:pPr>
      <w:r>
        <w:t xml:space="preserve">Method – What methods would you like the Speaker insight on, whether computational, genomics, or other exciting technologies?</w:t>
      </w:r>
    </w:p>
    <w:p>
      <w:pPr>
        <w:numPr>
          <w:ilvl w:val="0"/>
          <w:numId w:val="1120"/>
        </w:numPr>
      </w:pPr>
      <w:r>
        <w:t xml:space="preserve">Career – What advice would you ask the Speaker for regarding how to get started, finding a mentor, etc.?</w:t>
      </w:r>
    </w:p>
    <w:bookmarkEnd w:id="299"/>
    <w:bookmarkStart w:id="304"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21"/>
        </w:numPr>
        <w:pStyle w:val="Compact"/>
      </w:pPr>
      <w:r>
        <w:t xml:space="preserve">Read/Browse the following information about</w:t>
      </w:r>
      <w:r>
        <w:t xml:space="preserve"> </w:t>
      </w:r>
      <w:r>
        <w:rPr>
          <w:bCs/>
          <w:b/>
        </w:rPr>
        <w:t xml:space="preserve">Dr. Leah Guthrie</w:t>
      </w:r>
    </w:p>
    <w:p>
      <w:pPr>
        <w:numPr>
          <w:ilvl w:val="0"/>
          <w:numId w:val="1122"/>
        </w:numPr>
      </w:pPr>
      <w:r>
        <w:t xml:space="preserve">Faculty focus</w:t>
      </w:r>
      <w:r>
        <w:t xml:space="preserve"> </w:t>
      </w:r>
      <w:hyperlink r:id="rId300">
        <w:r>
          <w:rPr>
            <w:rStyle w:val="Hyperlink"/>
          </w:rPr>
          <w:t xml:space="preserve">qb3.berkeley.edu/news/faculty-focus-leah-guthrie</w:t>
        </w:r>
      </w:hyperlink>
    </w:p>
    <w:p>
      <w:pPr>
        <w:numPr>
          <w:ilvl w:val="0"/>
          <w:numId w:val="11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301">
        <w:r>
          <w:rPr>
            <w:rStyle w:val="Hyperlink"/>
          </w:rPr>
          <w:t xml:space="preserve">pubmed.gov/35643079</w:t>
        </w:r>
      </w:hyperlink>
    </w:p>
    <w:p>
      <w:pPr>
        <w:numPr>
          <w:ilvl w:val="0"/>
          <w:numId w:val="11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302">
        <w:r>
          <w:rPr>
            <w:rStyle w:val="Hyperlink"/>
          </w:rPr>
          <w:t xml:space="preserve">pubmed.gov/29104759</w:t>
        </w:r>
      </w:hyperlink>
    </w:p>
    <w:p>
      <w:pPr>
        <w:numPr>
          <w:ilvl w:val="0"/>
          <w:numId w:val="1123"/>
        </w:numPr>
      </w:pPr>
      <w:r>
        <w:t xml:space="preserve">Post three questions to the speaker in the Discussion Forum at</w:t>
      </w:r>
      <w:r>
        <w:t xml:space="preserve"> </w:t>
      </w:r>
      <w:hyperlink r:id="rId303">
        <w:r>
          <w:rPr>
            <w:rStyle w:val="Hyperlink"/>
          </w:rPr>
          <w:t xml:space="preserve">https://help.c-moor.org/t/469</w:t>
        </w:r>
      </w:hyperlink>
      <w:r>
        <w:t xml:space="preserve">.</w:t>
      </w:r>
    </w:p>
    <w:p>
      <w:pPr>
        <w:numPr>
          <w:ilvl w:val="0"/>
          <w:numId w:val="1123"/>
        </w:numPr>
      </w:pPr>
      <w:r>
        <w:t xml:space="preserve">Science – What scientific question do you have about Speaker’s research, ranging from basic background questions to possible next steps?</w:t>
      </w:r>
    </w:p>
    <w:p>
      <w:pPr>
        <w:numPr>
          <w:ilvl w:val="0"/>
          <w:numId w:val="1123"/>
        </w:numPr>
      </w:pPr>
      <w:r>
        <w:t xml:space="preserve">Method – What methods would you like the Speaker insight on, whether computational, genomics, or other exciting technologies?</w:t>
      </w:r>
    </w:p>
    <w:p>
      <w:pPr>
        <w:numPr>
          <w:ilvl w:val="0"/>
          <w:numId w:val="1123"/>
        </w:numPr>
      </w:pPr>
      <w:r>
        <w:t xml:space="preserve">Career – What advice would you ask the Speaker for regarding how to get started, finding a mentor, etc.?</w:t>
      </w:r>
    </w:p>
    <w:bookmarkEnd w:id="304"/>
    <w:bookmarkEnd w:id="305"/>
    <w:bookmarkStart w:id="307"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06"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5"/>
        </w:numPr>
        <w:pStyle w:val="Compact"/>
      </w:pPr>
      <w:r>
        <w:t xml:space="preserve">☐   You credit the source of your data (Citation, SRA #, Project #)</w:t>
      </w:r>
    </w:p>
    <w:p>
      <w:pPr>
        <w:numPr>
          <w:ilvl w:val="0"/>
          <w:numId w:val="1125"/>
        </w:numPr>
        <w:pStyle w:val="Compact"/>
      </w:pPr>
      <w:r>
        <w:t xml:space="preserve">☐   You describe why your research project matters</w:t>
      </w:r>
    </w:p>
    <w:p>
      <w:pPr>
        <w:numPr>
          <w:ilvl w:val="0"/>
          <w:numId w:val="11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06"/>
    <w:bookmarkEnd w:id="307"/>
    <w:bookmarkEnd w:id="308"/>
    <w:bookmarkStart w:id="330" w:name="c-moor-scholars"/>
    <w:p>
      <w:pPr>
        <w:pStyle w:val="Heading1"/>
      </w:pPr>
      <w:r>
        <w:rPr>
          <w:rStyle w:val="SectionNumber"/>
        </w:rPr>
        <w:t xml:space="preserve">9</w:t>
      </w:r>
      <w:r>
        <w:tab/>
      </w:r>
      <w:r>
        <w:t xml:space="preserve">C-MOOR Scholars</w:t>
      </w:r>
    </w:p>
    <w:bookmarkStart w:id="317"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10" name="Picture"/>
            <a:graphic>
              <a:graphicData uri="http://schemas.openxmlformats.org/drawingml/2006/picture">
                <pic:pic>
                  <pic:nvPicPr>
                    <pic:cNvPr descr="community-analysis-and-feedback_files/figure-docx//1dI8-_iVqbkzNMf11M4dK85E8ZW3OyZECs_YwMKw5fhs_g362a06a915d_2_4.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12">
        <w:r>
          <w:rPr>
            <w:rStyle w:val="Hyperlink"/>
          </w:rPr>
          <w:t xml:space="preserve">C-MOOR Scholars Interest Form</w:t>
        </w:r>
      </w:hyperlink>
      <w:r>
        <w:t xml:space="preserve"> </w:t>
      </w:r>
      <w:r>
        <w:t xml:space="preserve">if interested, and meet some</w:t>
      </w:r>
      <w:r>
        <w:t xml:space="preserve"> </w:t>
      </w:r>
      <w:hyperlink r:id="rId313">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6"/>
        </w:numPr>
        <w:pStyle w:val="Compact"/>
      </w:pPr>
      <w:r>
        <w:t xml:space="preserve">A place to grow your skills</w:t>
      </w:r>
    </w:p>
    <w:p>
      <w:pPr>
        <w:numPr>
          <w:ilvl w:val="0"/>
          <w:numId w:val="1126"/>
        </w:numPr>
        <w:pStyle w:val="Compact"/>
      </w:pPr>
      <w:r>
        <w:t xml:space="preserve">A place to network</w:t>
      </w:r>
    </w:p>
    <w:p>
      <w:pPr>
        <w:numPr>
          <w:ilvl w:val="0"/>
          <w:numId w:val="11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7"/>
        </w:numPr>
        <w:pStyle w:val="Compact"/>
      </w:pPr>
      <w:r>
        <w:t xml:space="preserve">A commitment to pursuing research as a career</w:t>
      </w:r>
    </w:p>
    <w:p>
      <w:pPr>
        <w:numPr>
          <w:ilvl w:val="0"/>
          <w:numId w:val="1127"/>
        </w:numPr>
        <w:pStyle w:val="Compact"/>
      </w:pPr>
      <w:r>
        <w:t xml:space="preserve">A graded class where we score work</w:t>
      </w:r>
    </w:p>
    <w:p>
      <w:pPr>
        <w:numPr>
          <w:ilvl w:val="0"/>
          <w:numId w:val="11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14">
        <w:r>
          <w:rPr>
            <w:rStyle w:val="Hyperlink"/>
          </w:rPr>
          <w:t xml:space="preserve">C-MOOR Academy Discussion Forum</w:t>
        </w:r>
      </w:hyperlink>
      <w:r>
        <w:t xml:space="preserve"> </w:t>
      </w:r>
      <w:r>
        <w:t xml:space="preserve">to hear about any remote opportunities we have.</w:t>
      </w:r>
    </w:p>
    <w:bookmarkStart w:id="316"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8"/>
        </w:numPr>
        <w:pStyle w:val="Compact"/>
      </w:pPr>
      <w:hyperlink r:id="rId31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9"/>
        </w:numPr>
        <w:pStyle w:val="Compact"/>
      </w:pPr>
      <w:hyperlink r:id="rId313">
        <w:r>
          <w:rPr>
            <w:rStyle w:val="Hyperlink"/>
          </w:rPr>
          <w:t xml:space="preserve">https://www.cloviscollege.edu/alumni-and-community/c-moor/c-moor-scholars.html</w:t>
        </w:r>
      </w:hyperlink>
    </w:p>
    <w:bookmarkEnd w:id="316"/>
    <w:bookmarkEnd w:id="317"/>
    <w:bookmarkStart w:id="324"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19" name="Picture"/>
            <a:graphic>
              <a:graphicData uri="http://schemas.openxmlformats.org/drawingml/2006/picture">
                <pic:pic>
                  <pic:nvPicPr>
                    <pic:cNvPr descr="community-analysis-and-feedback_files/figure-docx//1dI8-_iVqbkzNMf11M4dK85E8ZW3OyZECs_YwMKw5fhs_g362974128df_0_9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bookmarkStart w:id="322"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21">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22"/>
    <w:bookmarkStart w:id="323"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31"/>
        </w:numPr>
        <w:pStyle w:val="Compact"/>
      </w:pPr>
      <w:r>
        <w:t xml:space="preserve">☐  An introduction about yourself (name, class year, institution, major)</w:t>
      </w:r>
    </w:p>
    <w:p>
      <w:pPr>
        <w:numPr>
          <w:ilvl w:val="0"/>
          <w:numId w:val="1131"/>
        </w:numPr>
        <w:pStyle w:val="Compact"/>
      </w:pPr>
      <w:r>
        <w:t xml:space="preserve">☐  1-2 sentences about your previous experience in research</w:t>
      </w:r>
    </w:p>
    <w:p>
      <w:pPr>
        <w:numPr>
          <w:ilvl w:val="0"/>
          <w:numId w:val="1131"/>
        </w:numPr>
        <w:pStyle w:val="Compact"/>
      </w:pPr>
      <w:r>
        <w:t xml:space="preserve">☐  1-2 sentences about why you’re interested in their lab specifically</w:t>
      </w:r>
    </w:p>
    <w:p>
      <w:pPr>
        <w:numPr>
          <w:ilvl w:val="0"/>
          <w:numId w:val="11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23"/>
    <w:bookmarkEnd w:id="324"/>
    <w:bookmarkStart w:id="329"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26" name="Picture"/>
            <a:graphic>
              <a:graphicData uri="http://schemas.openxmlformats.org/drawingml/2006/picture">
                <pic:pic>
                  <pic:nvPicPr>
                    <pic:cNvPr descr="community-analysis-and-feedback_files/figure-docx//1dI8-_iVqbkzNMf11M4dK85E8ZW3OyZECs_YwMKw5fhs_g362a06a915d_2_10.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28">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29"/>
    <w:bookmarkEnd w:id="330"/>
    <w:bookmarkStart w:id="349"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3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2"/>
        </w:numPr>
        <w:pStyle w:val="Compact"/>
      </w:pPr>
      <w:hyperlink r:id="rId332">
        <w:r>
          <w:rPr>
            <w:rStyle w:val="Hyperlink"/>
          </w:rPr>
          <w:t xml:space="preserve">help.c-moor.org</w:t>
        </w:r>
      </w:hyperlink>
      <w:r>
        <w:t xml:space="preserve"> </w:t>
      </w:r>
      <w:r>
        <w:t xml:space="preserve">for help with and example miniCUREs</w:t>
      </w:r>
    </w:p>
    <w:p>
      <w:pPr>
        <w:numPr>
          <w:ilvl w:val="0"/>
          <w:numId w:val="1132"/>
        </w:numPr>
        <w:pStyle w:val="Compact"/>
      </w:pPr>
      <w:hyperlink r:id="rId333">
        <w:r>
          <w:rPr>
            <w:rStyle w:val="Hyperlink"/>
          </w:rPr>
          <w:t xml:space="preserve">help.galaxyproject.org</w:t>
        </w:r>
      </w:hyperlink>
      <w:r>
        <w:t xml:space="preserve"> </w:t>
      </w:r>
      <w:r>
        <w:t xml:space="preserve">for all things Galaxy</w:t>
      </w:r>
    </w:p>
    <w:p>
      <w:pPr>
        <w:numPr>
          <w:ilvl w:val="0"/>
          <w:numId w:val="1132"/>
        </w:numPr>
        <w:pStyle w:val="Compact"/>
      </w:pPr>
      <w:hyperlink r:id="rId334">
        <w:r>
          <w:rPr>
            <w:rStyle w:val="Hyperlink"/>
          </w:rPr>
          <w:t xml:space="preserve">support.bioconductor.org</w:t>
        </w:r>
      </w:hyperlink>
      <w:r>
        <w:t xml:space="preserve"> </w:t>
      </w:r>
      <w:r>
        <w:t xml:space="preserve">for all things R/Bioconductor</w:t>
      </w:r>
    </w:p>
    <w:p>
      <w:pPr>
        <w:numPr>
          <w:ilvl w:val="0"/>
          <w:numId w:val="1132"/>
        </w:numPr>
        <w:pStyle w:val="Compact"/>
      </w:pPr>
      <w:hyperlink r:id="rId335">
        <w:r>
          <w:rPr>
            <w:rStyle w:val="Hyperlink"/>
          </w:rPr>
          <w:t xml:space="preserve">help.anvilproject.org</w:t>
        </w:r>
      </w:hyperlink>
      <w:r>
        <w:t xml:space="preserve"> </w:t>
      </w:r>
      <w:r>
        <w:t xml:space="preserve">for interactions with the GDSCN BioDIGS consortium</w:t>
      </w:r>
      <w:r>
        <w:t xml:space="preserve"> </w:t>
      </w:r>
      <w:hyperlink r:id="rId336">
        <w:r>
          <w:rPr>
            <w:rStyle w:val="Hyperlink"/>
          </w:rPr>
          <w:t xml:space="preserve">https://biodigs.org/#home</w:t>
        </w:r>
      </w:hyperlink>
    </w:p>
    <w:p>
      <w:pPr>
        <w:pStyle w:val="FirstParagraph"/>
      </w:pPr>
      <w:r>
        <w:drawing>
          <wp:inline>
            <wp:extent cx="5334000" cy="3000375"/>
            <wp:effectExtent b="0" l="0" r="0" t="0"/>
            <wp:docPr descr="" title="" id="338" name="Picture"/>
            <a:graphic>
              <a:graphicData uri="http://schemas.openxmlformats.org/drawingml/2006/picture">
                <pic:pic>
                  <pic:nvPicPr>
                    <pic:cNvPr descr="community-analysis-and-feedback_files/figure-docx//1fH9s5OLcRF5meZtFWTJe89RFvJSh125kdjhdqp5smqA_g302b08c5e6e_0_16.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1" name="Picture"/>
            <a:graphic>
              <a:graphicData uri="http://schemas.openxmlformats.org/drawingml/2006/picture">
                <pic:pic>
                  <pic:nvPicPr>
                    <pic:cNvPr descr="community-analysis-and-feedback_files/figure-docx//1fH9s5OLcRF5meZtFWTJe89RFvJSh125kdjhdqp5smqA_g302b08c5e6e_0_5.png" id="342" name="Picture"/>
                    <pic:cNvPicPr>
                      <a:picLocks noChangeArrowheads="1" noChangeAspect="1"/>
                    </pic:cNvPicPr>
                  </pic:nvPicPr>
                  <pic:blipFill>
                    <a:blip r:embed="rId3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4" name="Picture"/>
            <a:graphic>
              <a:graphicData uri="http://schemas.openxmlformats.org/drawingml/2006/picture">
                <pic:pic>
                  <pic:nvPicPr>
                    <pic:cNvPr descr="community-analysis-and-feedback_files/figure-docx//1fH9s5OLcRF5meZtFWTJe89RFvJSh125kdjhdqp5smqA_g302b08c5e6e_0_22.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7" name="Picture"/>
            <a:graphic>
              <a:graphicData uri="http://schemas.openxmlformats.org/drawingml/2006/picture">
                <pic:pic>
                  <pic:nvPicPr>
                    <pic:cNvPr descr="community-analysis-and-feedback_files/figure-docx//1fH9s5OLcRF5meZtFWTJe89RFvJSh125kdjhdqp5smqA_g302b08c5e6e_0_12.png" id="348" name="Picture"/>
                    <pic:cNvPicPr>
                      <a:picLocks noChangeArrowheads="1" noChangeAspect="1"/>
                    </pic:cNvPicPr>
                  </pic:nvPicPr>
                  <pic:blipFill>
                    <a:blip r:embed="rId346"/>
                    <a:stretch>
                      <a:fillRect/>
                    </a:stretch>
                  </pic:blipFill>
                  <pic:spPr bwMode="auto">
                    <a:xfrm>
                      <a:off x="0" y="0"/>
                      <a:ext cx="5334000" cy="3000375"/>
                    </a:xfrm>
                    <a:prstGeom prst="rect">
                      <a:avLst/>
                    </a:prstGeom>
                    <a:noFill/>
                    <a:ln w="9525">
                      <a:noFill/>
                      <a:headEnd/>
                      <a:tailEnd/>
                    </a:ln>
                  </pic:spPr>
                </pic:pic>
              </a:graphicData>
            </a:graphic>
          </wp:inline>
        </w:drawing>
      </w:r>
    </w:p>
    <w:bookmarkEnd w:id="349"/>
    <w:bookmarkStart w:id="350" w:name="references-1"/>
    <w:p>
      <w:pPr>
        <w:pStyle w:val="Heading1"/>
      </w:pPr>
      <w:r>
        <w:t xml:space="preserve">References</w:t>
      </w:r>
    </w:p>
    <w:bookmarkEnd w:id="3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20" Target="media/rId20.png" /><Relationship Type="http://schemas.openxmlformats.org/officeDocument/2006/relationships/image" Id="rId237" Target="media/rId237.png" /><Relationship Type="http://schemas.openxmlformats.org/officeDocument/2006/relationships/image" Id="rId266" Target="media/rId266.png" /><Relationship Type="http://schemas.openxmlformats.org/officeDocument/2006/relationships/image" Id="rId318" Target="media/rId318.png" /><Relationship Type="http://schemas.openxmlformats.org/officeDocument/2006/relationships/image" Id="rId325" Target="media/rId325.png" /><Relationship Type="http://schemas.openxmlformats.org/officeDocument/2006/relationships/image" Id="rId309" Target="media/rId309.png" /><Relationship Type="http://schemas.openxmlformats.org/officeDocument/2006/relationships/image" Id="rId346" Target="media/rId346.png" /><Relationship Type="http://schemas.openxmlformats.org/officeDocument/2006/relationships/image" Id="rId337" Target="media/rId337.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263" Target="media/rId263.png" /><Relationship Type="http://schemas.openxmlformats.org/officeDocument/2006/relationships/image" Id="rId291" Target="media/rId291.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183" Target="media/rId183.png" /><Relationship Type="http://schemas.openxmlformats.org/officeDocument/2006/relationships/image" Id="rId199" Target="media/rId199.png" /><Relationship Type="http://schemas.openxmlformats.org/officeDocument/2006/relationships/image" Id="rId224" Target="media/rId224.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95" Target="media/rId195.png" /><Relationship Type="http://schemas.openxmlformats.org/officeDocument/2006/relationships/image" Id="rId202" Target="media/rId202.png" /><Relationship Type="http://schemas.openxmlformats.org/officeDocument/2006/relationships/image" Id="rId210" Target="media/rId210.png" /><Relationship Type="http://schemas.openxmlformats.org/officeDocument/2006/relationships/image" Id="rId191" Target="media/rId191.png" /><Relationship Type="http://schemas.openxmlformats.org/officeDocument/2006/relationships/image" Id="rId206" Target="media/rId206.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hyperlink" Id="rId328" Target="biodigs.org" TargetMode="External" /><Relationship Type="http://schemas.openxmlformats.org/officeDocument/2006/relationships/hyperlink" Id="rId294" Target="carnegiescience.edu/news/postdoc-spotlight-karina-gutierrez-garcia"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314" Target="help.c-moor.org" TargetMode="External" /><Relationship Type="http://schemas.openxmlformats.org/officeDocument/2006/relationships/hyperlink" Id="rId67" Target="https://anvil.terra.bio/" TargetMode="External" /><Relationship Type="http://schemas.openxmlformats.org/officeDocument/2006/relationships/hyperlink" Id="rId336" Target="https://biodigs.org/#home" TargetMode="External" /><Relationship Type="http://schemas.openxmlformats.org/officeDocument/2006/relationships/hyperlink" Id="rId283" Target="https://bsky.app/search?q=metagenomics"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5" Target="https://docs.google.com/forms/d/1GJDpfG28k2utCVVcRXQraE-1coLS_GCX83irUyio9KE/edit" TargetMode="External" /><Relationship Type="http://schemas.openxmlformats.org/officeDocument/2006/relationships/hyperlink" Id="rId312" Target="https://docs.google.com/forms/d/1GJDpfG28k2utCVVcRXQraE-1coLS_GCX83irUyio9KE/viewform?edit_requested=true" TargetMode="External" /><Relationship Type="http://schemas.openxmlformats.org/officeDocument/2006/relationships/hyperlink" Id="rId240"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9" Target="https://docs.google.com/presentation/d/1PMvZ19kSTK2ghdgLNFRS_t5p8R_GKFNbExPRxMsE1Ns/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1" Target="https://drive.google.com/drive/folders/1y_GCJl7VIYTS_5y7057u2s58ZCdm_PxM"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72" Target="https://forms.gle/XkqiMERHc2PETmy4A"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5" Target="https://help.anvilproject.org" TargetMode="External" /><Relationship Type="http://schemas.openxmlformats.org/officeDocument/2006/relationships/hyperlink" Id="rId332"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2" Target="https://help.c-moor.org/c/jhu-2025-spring/46"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8" Target="https://help.c-moor.org/t/469" TargetMode="External" /><Relationship Type="http://schemas.openxmlformats.org/officeDocument/2006/relationships/hyperlink" Id="rId303" Target="https://help.c-moor.org/t/498" TargetMode="External" /><Relationship Type="http://schemas.openxmlformats.org/officeDocument/2006/relationships/hyperlink" Id="rId333"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3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4"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0" Target="https://www.biostars.org" TargetMode="External" /><Relationship Type="http://schemas.openxmlformats.org/officeDocument/2006/relationships/hyperlink" Id="rId31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1" Target="https://www.nsf.gov/funding/initiatives/reu" TargetMode="External" /><Relationship Type="http://schemas.openxmlformats.org/officeDocument/2006/relationships/hyperlink" Id="rId276" Target="https://www.nsf.gov/funding/initiatives/reu/search" TargetMode="External" /><Relationship Type="http://schemas.openxmlformats.org/officeDocument/2006/relationships/hyperlink" Id="rId275"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81"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9" Target="https://www.seqanswers.com" TargetMode="External" /><Relationship Type="http://schemas.openxmlformats.org/officeDocument/2006/relationships/hyperlink" Id="rId282" Target="https://x.com/search?q=%23metagenomics" TargetMode="External" /><Relationship Type="http://schemas.openxmlformats.org/officeDocument/2006/relationships/hyperlink" Id="rId302" Target="pubmed.gov/29104759" TargetMode="External" /><Relationship Type="http://schemas.openxmlformats.org/officeDocument/2006/relationships/hyperlink" Id="rId301" Target="pubmed.gov/35643079" TargetMode="External" /><Relationship Type="http://schemas.openxmlformats.org/officeDocument/2006/relationships/hyperlink" Id="rId297" Target="pubmed.gov/37993724" TargetMode="External" /><Relationship Type="http://schemas.openxmlformats.org/officeDocument/2006/relationships/hyperlink" Id="rId296" Target="pubmed.gov/39636981" TargetMode="External" /><Relationship Type="http://schemas.openxmlformats.org/officeDocument/2006/relationships/hyperlink" Id="rId295" Target="pubmed.gov/39637006" TargetMode="External" /><Relationship Type="http://schemas.openxmlformats.org/officeDocument/2006/relationships/hyperlink" Id="rId300"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28" Target="biodigs.org" TargetMode="External" /><Relationship Type="http://schemas.openxmlformats.org/officeDocument/2006/relationships/hyperlink" Id="rId294" Target="carnegiescience.edu/news/postdoc-spotlight-karina-gutierrez-garcia"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314" Target="help.c-moor.org" TargetMode="External" /><Relationship Type="http://schemas.openxmlformats.org/officeDocument/2006/relationships/hyperlink" Id="rId67" Target="https://anvil.terra.bio/" TargetMode="External" /><Relationship Type="http://schemas.openxmlformats.org/officeDocument/2006/relationships/hyperlink" Id="rId336" Target="https://biodigs.org/#home" TargetMode="External" /><Relationship Type="http://schemas.openxmlformats.org/officeDocument/2006/relationships/hyperlink" Id="rId283" Target="https://bsky.app/search?q=metagenomics"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5" Target="https://docs.google.com/forms/d/1GJDpfG28k2utCVVcRXQraE-1coLS_GCX83irUyio9KE/edit" TargetMode="External" /><Relationship Type="http://schemas.openxmlformats.org/officeDocument/2006/relationships/hyperlink" Id="rId312" Target="https://docs.google.com/forms/d/1GJDpfG28k2utCVVcRXQraE-1coLS_GCX83irUyio9KE/viewform?edit_requested=true" TargetMode="External" /><Relationship Type="http://schemas.openxmlformats.org/officeDocument/2006/relationships/hyperlink" Id="rId240"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9" Target="https://docs.google.com/presentation/d/1PMvZ19kSTK2ghdgLNFRS_t5p8R_GKFNbExPRxMsE1Ns/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1" Target="https://drive.google.com/drive/folders/1y_GCJl7VIYTS_5y7057u2s58ZCdm_PxM"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72" Target="https://forms.gle/XkqiMERHc2PETmy4A"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5" Target="https://help.anvilproject.org" TargetMode="External" /><Relationship Type="http://schemas.openxmlformats.org/officeDocument/2006/relationships/hyperlink" Id="rId332"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2" Target="https://help.c-moor.org/c/jhu-2025-spring/46"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8" Target="https://help.c-moor.org/t/469" TargetMode="External" /><Relationship Type="http://schemas.openxmlformats.org/officeDocument/2006/relationships/hyperlink" Id="rId303" Target="https://help.c-moor.org/t/498" TargetMode="External" /><Relationship Type="http://schemas.openxmlformats.org/officeDocument/2006/relationships/hyperlink" Id="rId333"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3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4"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0" Target="https://www.biostars.org" TargetMode="External" /><Relationship Type="http://schemas.openxmlformats.org/officeDocument/2006/relationships/hyperlink" Id="rId31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1" Target="https://www.nsf.gov/funding/initiatives/reu" TargetMode="External" /><Relationship Type="http://schemas.openxmlformats.org/officeDocument/2006/relationships/hyperlink" Id="rId276" Target="https://www.nsf.gov/funding/initiatives/reu/search" TargetMode="External" /><Relationship Type="http://schemas.openxmlformats.org/officeDocument/2006/relationships/hyperlink" Id="rId275"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81"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9" Target="https://www.seqanswers.com" TargetMode="External" /><Relationship Type="http://schemas.openxmlformats.org/officeDocument/2006/relationships/hyperlink" Id="rId282" Target="https://x.com/search?q=%23metagenomics" TargetMode="External" /><Relationship Type="http://schemas.openxmlformats.org/officeDocument/2006/relationships/hyperlink" Id="rId302" Target="pubmed.gov/29104759" TargetMode="External" /><Relationship Type="http://schemas.openxmlformats.org/officeDocument/2006/relationships/hyperlink" Id="rId301" Target="pubmed.gov/35643079" TargetMode="External" /><Relationship Type="http://schemas.openxmlformats.org/officeDocument/2006/relationships/hyperlink" Id="rId297" Target="pubmed.gov/37993724" TargetMode="External" /><Relationship Type="http://schemas.openxmlformats.org/officeDocument/2006/relationships/hyperlink" Id="rId296" Target="pubmed.gov/39636981" TargetMode="External" /><Relationship Type="http://schemas.openxmlformats.org/officeDocument/2006/relationships/hyperlink" Id="rId295" Target="pubmed.gov/39637006" TargetMode="External" /><Relationship Type="http://schemas.openxmlformats.org/officeDocument/2006/relationships/hyperlink" Id="rId300"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2025-10-24T19:02:16Z</dcterms:created>
  <dcterms:modified xsi:type="dcterms:W3CDTF">2025-10-24T19:02:16Z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October 24,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