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0C0F60" w14:textId="31017188" w:rsidR="00EE6CB3" w:rsidRPr="00EE6CB3" w:rsidRDefault="00EE6CB3" w:rsidP="00EE6CB3">
      <w:pPr>
        <w:rPr>
          <w:rFonts w:ascii="Arial" w:hAnsi="Arial" w:cs="Arial"/>
          <w:b/>
          <w:bCs/>
          <w:sz w:val="24"/>
          <w:szCs w:val="24"/>
        </w:rPr>
      </w:pPr>
      <w:r w:rsidRPr="00EE6CB3">
        <w:rPr>
          <w:rFonts w:ascii="Arial" w:hAnsi="Arial" w:cs="Arial"/>
          <w:b/>
          <w:bCs/>
          <w:sz w:val="24"/>
          <w:szCs w:val="24"/>
        </w:rPr>
        <w:t>7</w:t>
      </w:r>
      <w:r w:rsidRPr="00EE6CB3">
        <w:rPr>
          <w:rFonts w:ascii="Arial" w:hAnsi="Arial" w:cs="Arial"/>
          <w:b/>
          <w:bCs/>
          <w:sz w:val="24"/>
          <w:szCs w:val="24"/>
        </w:rPr>
        <w:t>º ANO ENSINO</w:t>
      </w:r>
      <w:r w:rsidRPr="00EE6CB3">
        <w:rPr>
          <w:rFonts w:ascii="Arial" w:hAnsi="Arial" w:cs="Arial"/>
          <w:b/>
          <w:bCs/>
          <w:sz w:val="24"/>
          <w:szCs w:val="24"/>
        </w:rPr>
        <w:t xml:space="preserve"> FUNDAMENTAL</w:t>
      </w:r>
    </w:p>
    <w:p w14:paraId="7EB69DCD" w14:textId="77777777" w:rsidR="00EE6CB3" w:rsidRPr="00EE6CB3" w:rsidRDefault="00EE6CB3" w:rsidP="00EE6CB3">
      <w:pPr>
        <w:rPr>
          <w:rFonts w:ascii="Arial" w:hAnsi="Arial" w:cs="Arial"/>
          <w:b/>
          <w:bCs/>
          <w:sz w:val="24"/>
          <w:szCs w:val="24"/>
        </w:rPr>
      </w:pPr>
      <w:r w:rsidRPr="00EE6CB3">
        <w:rPr>
          <w:rFonts w:ascii="Arial" w:hAnsi="Arial" w:cs="Arial"/>
          <w:b/>
          <w:bCs/>
          <w:sz w:val="24"/>
          <w:szCs w:val="24"/>
        </w:rPr>
        <w:t>Avaliação mensal de Arte</w:t>
      </w:r>
    </w:p>
    <w:p w14:paraId="3ED0D010" w14:textId="77777777" w:rsidR="00EE6CB3" w:rsidRPr="00EE6CB3" w:rsidRDefault="00EE6CB3" w:rsidP="00EE6CB3">
      <w:pPr>
        <w:rPr>
          <w:rFonts w:ascii="Arial" w:hAnsi="Arial" w:cs="Arial"/>
          <w:b/>
          <w:bCs/>
          <w:sz w:val="24"/>
          <w:szCs w:val="24"/>
        </w:rPr>
      </w:pPr>
      <w:r w:rsidRPr="00EE6CB3">
        <w:rPr>
          <w:rFonts w:ascii="Arial" w:hAnsi="Arial" w:cs="Arial"/>
          <w:b/>
          <w:bCs/>
          <w:sz w:val="24"/>
          <w:szCs w:val="24"/>
        </w:rPr>
        <w:t>Professora Elaine Seleguim</w:t>
      </w:r>
    </w:p>
    <w:p w14:paraId="6BCAC2C3" w14:textId="77777777" w:rsidR="00EE6CB3" w:rsidRPr="00EE6CB3" w:rsidRDefault="00EE6CB3" w:rsidP="00EE6CB3">
      <w:pPr>
        <w:rPr>
          <w:rFonts w:ascii="Arial" w:hAnsi="Arial" w:cs="Arial"/>
          <w:b/>
          <w:bCs/>
          <w:sz w:val="24"/>
          <w:szCs w:val="24"/>
        </w:rPr>
      </w:pPr>
      <w:r w:rsidRPr="00EE6CB3">
        <w:rPr>
          <w:rFonts w:ascii="Arial" w:hAnsi="Arial" w:cs="Arial"/>
          <w:b/>
          <w:bCs/>
          <w:sz w:val="24"/>
          <w:szCs w:val="24"/>
        </w:rPr>
        <w:t>Nome:____________________________</w:t>
      </w:r>
    </w:p>
    <w:p w14:paraId="33C0A419" w14:textId="77777777" w:rsidR="00EE6CB3" w:rsidRPr="00EE6CB3" w:rsidRDefault="00EE6CB3" w:rsidP="00EE6CB3">
      <w:pPr>
        <w:rPr>
          <w:rFonts w:ascii="Arial" w:hAnsi="Arial" w:cs="Arial"/>
          <w:b/>
          <w:bCs/>
          <w:sz w:val="24"/>
          <w:szCs w:val="24"/>
        </w:rPr>
      </w:pPr>
    </w:p>
    <w:p w14:paraId="7B926F97" w14:textId="6D1402E9" w:rsidR="00EE6CB3" w:rsidRPr="00EE6CB3" w:rsidRDefault="00EE6CB3" w:rsidP="00EE6CB3">
      <w:pPr>
        <w:rPr>
          <w:rFonts w:ascii="Arial" w:hAnsi="Arial" w:cs="Arial"/>
          <w:sz w:val="24"/>
          <w:szCs w:val="24"/>
        </w:rPr>
      </w:pPr>
      <w:r w:rsidRPr="00EE6CB3">
        <w:rPr>
          <w:rFonts w:ascii="Arial" w:hAnsi="Arial" w:cs="Arial"/>
          <w:b/>
          <w:bCs/>
          <w:sz w:val="24"/>
          <w:szCs w:val="24"/>
        </w:rPr>
        <w:t>1.</w:t>
      </w:r>
      <w:r w:rsidRPr="00EE6CB3">
        <w:rPr>
          <w:rFonts w:ascii="Arial" w:hAnsi="Arial" w:cs="Arial"/>
          <w:sz w:val="24"/>
          <w:szCs w:val="24"/>
        </w:rPr>
        <w:t xml:space="preserve"> O filme </w:t>
      </w:r>
      <w:r w:rsidRPr="00EE6CB3">
        <w:rPr>
          <w:rFonts w:ascii="Arial" w:hAnsi="Arial" w:cs="Arial"/>
          <w:i/>
          <w:iCs/>
          <w:sz w:val="24"/>
          <w:szCs w:val="24"/>
        </w:rPr>
        <w:t>O Menino e o Mundo</w:t>
      </w:r>
      <w:r w:rsidRPr="00EE6CB3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EE6CB3">
        <w:rPr>
          <w:rFonts w:ascii="Arial" w:hAnsi="Arial" w:cs="Arial"/>
          <w:sz w:val="24"/>
          <w:szCs w:val="24"/>
        </w:rPr>
        <w:t>é</w:t>
      </w:r>
      <w:proofErr w:type="gramEnd"/>
      <w:r w:rsidRPr="00EE6CB3">
        <w:rPr>
          <w:rFonts w:ascii="Arial" w:hAnsi="Arial" w:cs="Arial"/>
          <w:sz w:val="24"/>
          <w:szCs w:val="24"/>
        </w:rPr>
        <w:t xml:space="preserve"> uma animação brasileira que utiliza cores, sons e símbolos para contar uma história sem diálogos. Essa escolha estética contribui para:</w:t>
      </w:r>
      <w:r w:rsidRPr="00EE6CB3">
        <w:rPr>
          <w:rFonts w:ascii="Arial" w:hAnsi="Arial" w:cs="Arial"/>
          <w:sz w:val="24"/>
          <w:szCs w:val="24"/>
        </w:rPr>
        <w:br/>
        <w:t>A) Facilitar apenas o entendimento de crianças pequenas.</w:t>
      </w:r>
      <w:r w:rsidRPr="00EE6CB3">
        <w:rPr>
          <w:rFonts w:ascii="Arial" w:hAnsi="Arial" w:cs="Arial"/>
          <w:sz w:val="24"/>
          <w:szCs w:val="24"/>
        </w:rPr>
        <w:br/>
        <w:t>B) Valorizar o uso de textos escritos em cenas principais.</w:t>
      </w:r>
      <w:r w:rsidRPr="00EE6CB3">
        <w:rPr>
          <w:rFonts w:ascii="Arial" w:hAnsi="Arial" w:cs="Arial"/>
          <w:sz w:val="24"/>
          <w:szCs w:val="24"/>
        </w:rPr>
        <w:br/>
        <w:t>C) Criar uma narrativa universal que pode ser compreendida em qualquer lugar do mundo.</w:t>
      </w:r>
      <w:r w:rsidRPr="00EE6CB3">
        <w:rPr>
          <w:rFonts w:ascii="Arial" w:hAnsi="Arial" w:cs="Arial"/>
          <w:sz w:val="24"/>
          <w:szCs w:val="24"/>
        </w:rPr>
        <w:br/>
        <w:t>D) Afastar o público adulto do processo de reflexão.</w:t>
      </w:r>
    </w:p>
    <w:p w14:paraId="3BCFF0E9" w14:textId="649D6C4A" w:rsidR="00EE6CB3" w:rsidRPr="00EE6CB3" w:rsidRDefault="00EE6CB3" w:rsidP="00EE6CB3">
      <w:pPr>
        <w:rPr>
          <w:rFonts w:ascii="Arial" w:hAnsi="Arial" w:cs="Arial"/>
          <w:sz w:val="24"/>
          <w:szCs w:val="24"/>
        </w:rPr>
      </w:pPr>
    </w:p>
    <w:p w14:paraId="3359FAA1" w14:textId="77777777" w:rsidR="00EE6CB3" w:rsidRPr="00EE6CB3" w:rsidRDefault="00EE6CB3" w:rsidP="00EE6CB3">
      <w:pPr>
        <w:rPr>
          <w:rFonts w:ascii="Arial" w:hAnsi="Arial" w:cs="Arial"/>
          <w:sz w:val="24"/>
          <w:szCs w:val="24"/>
        </w:rPr>
      </w:pPr>
      <w:r w:rsidRPr="00EE6CB3">
        <w:rPr>
          <w:rFonts w:ascii="Arial" w:hAnsi="Arial" w:cs="Arial"/>
          <w:b/>
          <w:bCs/>
          <w:sz w:val="24"/>
          <w:szCs w:val="24"/>
        </w:rPr>
        <w:t>2.</w:t>
      </w:r>
      <w:r w:rsidRPr="00EE6CB3">
        <w:rPr>
          <w:rFonts w:ascii="Arial" w:hAnsi="Arial" w:cs="Arial"/>
          <w:sz w:val="24"/>
          <w:szCs w:val="24"/>
        </w:rPr>
        <w:t xml:space="preserve"> Em várias cenas, a paisagem rural é retratada de forma colorida e simples, enquanto a cidade aparece mais cinzenta e industrial. Isso sugere que:</w:t>
      </w:r>
      <w:r w:rsidRPr="00EE6CB3">
        <w:rPr>
          <w:rFonts w:ascii="Arial" w:hAnsi="Arial" w:cs="Arial"/>
          <w:sz w:val="24"/>
          <w:szCs w:val="24"/>
        </w:rPr>
        <w:br/>
        <w:t>A) A vida urbana é mais divertida do que a do campo.</w:t>
      </w:r>
      <w:r w:rsidRPr="00EE6CB3">
        <w:rPr>
          <w:rFonts w:ascii="Arial" w:hAnsi="Arial" w:cs="Arial"/>
          <w:sz w:val="24"/>
          <w:szCs w:val="24"/>
        </w:rPr>
        <w:br/>
        <w:t>B) O campo é visto como espaço de pureza e a cidade como espaço de exploração.</w:t>
      </w:r>
      <w:r w:rsidRPr="00EE6CB3">
        <w:rPr>
          <w:rFonts w:ascii="Arial" w:hAnsi="Arial" w:cs="Arial"/>
          <w:sz w:val="24"/>
          <w:szCs w:val="24"/>
        </w:rPr>
        <w:br/>
        <w:t>C) Não existem diferenças entre a vida urbana e rural.</w:t>
      </w:r>
      <w:r w:rsidRPr="00EE6CB3">
        <w:rPr>
          <w:rFonts w:ascii="Arial" w:hAnsi="Arial" w:cs="Arial"/>
          <w:sz w:val="24"/>
          <w:szCs w:val="24"/>
        </w:rPr>
        <w:br/>
        <w:t>D) O campo é totalmente negativo em comparação com a cidade.</w:t>
      </w:r>
    </w:p>
    <w:p w14:paraId="1DF0C01E" w14:textId="145D9157" w:rsidR="00EE6CB3" w:rsidRPr="00EE6CB3" w:rsidRDefault="00EE6CB3" w:rsidP="00EE6CB3">
      <w:pPr>
        <w:rPr>
          <w:rFonts w:ascii="Arial" w:hAnsi="Arial" w:cs="Arial"/>
          <w:sz w:val="24"/>
          <w:szCs w:val="24"/>
        </w:rPr>
      </w:pPr>
    </w:p>
    <w:p w14:paraId="3806F945" w14:textId="77777777" w:rsidR="00EE6CB3" w:rsidRPr="00EE6CB3" w:rsidRDefault="00EE6CB3" w:rsidP="00EE6CB3">
      <w:pPr>
        <w:rPr>
          <w:rFonts w:ascii="Arial" w:hAnsi="Arial" w:cs="Arial"/>
          <w:sz w:val="24"/>
          <w:szCs w:val="24"/>
        </w:rPr>
      </w:pPr>
      <w:r w:rsidRPr="00EE6CB3">
        <w:rPr>
          <w:rFonts w:ascii="Arial" w:hAnsi="Arial" w:cs="Arial"/>
          <w:b/>
          <w:bCs/>
          <w:sz w:val="24"/>
          <w:szCs w:val="24"/>
        </w:rPr>
        <w:t>3.</w:t>
      </w:r>
      <w:r w:rsidRPr="00EE6CB3">
        <w:rPr>
          <w:rFonts w:ascii="Arial" w:hAnsi="Arial" w:cs="Arial"/>
          <w:sz w:val="24"/>
          <w:szCs w:val="24"/>
        </w:rPr>
        <w:t xml:space="preserve"> O uso de músicas e sons regionais brasileiros no filme tem como função principal:</w:t>
      </w:r>
      <w:r w:rsidRPr="00EE6CB3">
        <w:rPr>
          <w:rFonts w:ascii="Arial" w:hAnsi="Arial" w:cs="Arial"/>
          <w:sz w:val="24"/>
          <w:szCs w:val="24"/>
        </w:rPr>
        <w:br/>
        <w:t>A) Distrair o público das imagens.</w:t>
      </w:r>
      <w:r w:rsidRPr="00EE6CB3">
        <w:rPr>
          <w:rFonts w:ascii="Arial" w:hAnsi="Arial" w:cs="Arial"/>
          <w:sz w:val="24"/>
          <w:szCs w:val="24"/>
        </w:rPr>
        <w:br/>
        <w:t>B) Reforçar a identidade cultural e aproximar o espectador das raízes brasileiras.</w:t>
      </w:r>
      <w:r w:rsidRPr="00EE6CB3">
        <w:rPr>
          <w:rFonts w:ascii="Arial" w:hAnsi="Arial" w:cs="Arial"/>
          <w:sz w:val="24"/>
          <w:szCs w:val="24"/>
        </w:rPr>
        <w:br/>
        <w:t>C) Apresentar somente estilos musicais internacionais.</w:t>
      </w:r>
      <w:r w:rsidRPr="00EE6CB3">
        <w:rPr>
          <w:rFonts w:ascii="Arial" w:hAnsi="Arial" w:cs="Arial"/>
          <w:sz w:val="24"/>
          <w:szCs w:val="24"/>
        </w:rPr>
        <w:br/>
        <w:t>D) Substituir a narrativa visual.</w:t>
      </w:r>
    </w:p>
    <w:p w14:paraId="7E9592A5" w14:textId="2CD2218B" w:rsidR="00EE6CB3" w:rsidRPr="00EE6CB3" w:rsidRDefault="00EE6CB3" w:rsidP="00EE6CB3">
      <w:pPr>
        <w:rPr>
          <w:rFonts w:ascii="Arial" w:hAnsi="Arial" w:cs="Arial"/>
          <w:sz w:val="24"/>
          <w:szCs w:val="24"/>
        </w:rPr>
      </w:pPr>
    </w:p>
    <w:p w14:paraId="4B27C831" w14:textId="77777777" w:rsidR="00EE6CB3" w:rsidRPr="00EE6CB3" w:rsidRDefault="00EE6CB3" w:rsidP="00EE6CB3">
      <w:pPr>
        <w:rPr>
          <w:rFonts w:ascii="Arial" w:hAnsi="Arial" w:cs="Arial"/>
          <w:sz w:val="24"/>
          <w:szCs w:val="24"/>
        </w:rPr>
      </w:pPr>
      <w:r w:rsidRPr="00EE6CB3">
        <w:rPr>
          <w:rFonts w:ascii="Arial" w:hAnsi="Arial" w:cs="Arial"/>
          <w:b/>
          <w:bCs/>
          <w:sz w:val="24"/>
          <w:szCs w:val="24"/>
        </w:rPr>
        <w:t>4.</w:t>
      </w:r>
      <w:r w:rsidRPr="00EE6CB3">
        <w:rPr>
          <w:rFonts w:ascii="Arial" w:hAnsi="Arial" w:cs="Arial"/>
          <w:sz w:val="24"/>
          <w:szCs w:val="24"/>
        </w:rPr>
        <w:t xml:space="preserve"> O protagonista do filme é um menino curioso, que observa o mundo com estranhamento. Esse olhar representa:</w:t>
      </w:r>
      <w:r w:rsidRPr="00EE6CB3">
        <w:rPr>
          <w:rFonts w:ascii="Arial" w:hAnsi="Arial" w:cs="Arial"/>
          <w:sz w:val="24"/>
          <w:szCs w:val="24"/>
        </w:rPr>
        <w:br/>
      </w:r>
      <w:r w:rsidRPr="00EE6CB3">
        <w:rPr>
          <w:rFonts w:ascii="Arial" w:hAnsi="Arial" w:cs="Arial"/>
          <w:sz w:val="24"/>
          <w:szCs w:val="24"/>
        </w:rPr>
        <w:t>A) A visão de um adulto crítico.</w:t>
      </w:r>
      <w:r w:rsidRPr="00EE6CB3">
        <w:rPr>
          <w:rFonts w:ascii="Arial" w:hAnsi="Arial" w:cs="Arial"/>
          <w:sz w:val="24"/>
          <w:szCs w:val="24"/>
        </w:rPr>
        <w:br/>
        <w:t>B) A ingenuidade e a pureza de uma criança diante das transformações sociais.</w:t>
      </w:r>
      <w:r w:rsidRPr="00EE6CB3">
        <w:rPr>
          <w:rFonts w:ascii="Arial" w:hAnsi="Arial" w:cs="Arial"/>
          <w:sz w:val="24"/>
          <w:szCs w:val="24"/>
        </w:rPr>
        <w:br/>
        <w:t>C) A falta de conhecimento sobre a vida no campo.</w:t>
      </w:r>
      <w:r w:rsidRPr="00EE6CB3">
        <w:rPr>
          <w:rFonts w:ascii="Arial" w:hAnsi="Arial" w:cs="Arial"/>
          <w:sz w:val="24"/>
          <w:szCs w:val="24"/>
        </w:rPr>
        <w:br/>
        <w:t>D) Um personagem sem importância na narrativa.</w:t>
      </w:r>
    </w:p>
    <w:p w14:paraId="5037CA34" w14:textId="00EA0518" w:rsidR="00EE6CB3" w:rsidRPr="00EE6CB3" w:rsidRDefault="00EE6CB3" w:rsidP="00EE6CB3">
      <w:pPr>
        <w:rPr>
          <w:rFonts w:ascii="Arial" w:hAnsi="Arial" w:cs="Arial"/>
          <w:sz w:val="24"/>
          <w:szCs w:val="24"/>
        </w:rPr>
      </w:pPr>
    </w:p>
    <w:p w14:paraId="075514E5" w14:textId="77777777" w:rsidR="00EE6CB3" w:rsidRPr="00EE6CB3" w:rsidRDefault="00EE6CB3" w:rsidP="00EE6CB3">
      <w:pPr>
        <w:rPr>
          <w:rFonts w:ascii="Arial" w:hAnsi="Arial" w:cs="Arial"/>
          <w:sz w:val="24"/>
          <w:szCs w:val="24"/>
        </w:rPr>
      </w:pPr>
      <w:r w:rsidRPr="00EE6CB3">
        <w:rPr>
          <w:rFonts w:ascii="Arial" w:hAnsi="Arial" w:cs="Arial"/>
          <w:b/>
          <w:bCs/>
          <w:sz w:val="24"/>
          <w:szCs w:val="24"/>
        </w:rPr>
        <w:t>5.</w:t>
      </w:r>
      <w:r w:rsidRPr="00EE6CB3">
        <w:rPr>
          <w:rFonts w:ascii="Arial" w:hAnsi="Arial" w:cs="Arial"/>
          <w:sz w:val="24"/>
          <w:szCs w:val="24"/>
        </w:rPr>
        <w:t xml:space="preserve"> A ausência de falas no filme obriga o espectador a:</w:t>
      </w:r>
      <w:r w:rsidRPr="00EE6CB3">
        <w:rPr>
          <w:rFonts w:ascii="Arial" w:hAnsi="Arial" w:cs="Arial"/>
          <w:sz w:val="24"/>
          <w:szCs w:val="24"/>
        </w:rPr>
        <w:br/>
        <w:t>A) Ignorar os sons.</w:t>
      </w:r>
      <w:r w:rsidRPr="00EE6CB3">
        <w:rPr>
          <w:rFonts w:ascii="Arial" w:hAnsi="Arial" w:cs="Arial"/>
          <w:sz w:val="24"/>
          <w:szCs w:val="24"/>
        </w:rPr>
        <w:br/>
        <w:t>B) Ler legendas constantemente.</w:t>
      </w:r>
      <w:r w:rsidRPr="00EE6CB3">
        <w:rPr>
          <w:rFonts w:ascii="Arial" w:hAnsi="Arial" w:cs="Arial"/>
          <w:sz w:val="24"/>
          <w:szCs w:val="24"/>
        </w:rPr>
        <w:br/>
        <w:t>C) Prestar atenção em imagens, sons e símbolos para construir sentido.</w:t>
      </w:r>
      <w:r w:rsidRPr="00EE6CB3">
        <w:rPr>
          <w:rFonts w:ascii="Arial" w:hAnsi="Arial" w:cs="Arial"/>
          <w:sz w:val="24"/>
          <w:szCs w:val="24"/>
        </w:rPr>
        <w:br/>
        <w:t>D) Depender de explicações externas para entender a história.</w:t>
      </w:r>
    </w:p>
    <w:p w14:paraId="660F4D29" w14:textId="7B72DF36" w:rsidR="00EE6CB3" w:rsidRPr="00EE6CB3" w:rsidRDefault="00EE6CB3" w:rsidP="00EE6CB3">
      <w:pPr>
        <w:rPr>
          <w:rFonts w:ascii="Arial" w:hAnsi="Arial" w:cs="Arial"/>
          <w:sz w:val="24"/>
          <w:szCs w:val="24"/>
        </w:rPr>
      </w:pPr>
    </w:p>
    <w:p w14:paraId="74101208" w14:textId="77777777" w:rsidR="00EE6CB3" w:rsidRPr="00EE6CB3" w:rsidRDefault="00EE6CB3" w:rsidP="00EE6CB3">
      <w:pPr>
        <w:rPr>
          <w:rFonts w:ascii="Arial" w:hAnsi="Arial" w:cs="Arial"/>
          <w:sz w:val="24"/>
          <w:szCs w:val="24"/>
        </w:rPr>
      </w:pPr>
      <w:r w:rsidRPr="00EE6CB3">
        <w:rPr>
          <w:rFonts w:ascii="Arial" w:hAnsi="Arial" w:cs="Arial"/>
          <w:b/>
          <w:bCs/>
          <w:sz w:val="24"/>
          <w:szCs w:val="24"/>
        </w:rPr>
        <w:t>6.</w:t>
      </w:r>
      <w:r w:rsidRPr="00EE6CB3">
        <w:rPr>
          <w:rFonts w:ascii="Arial" w:hAnsi="Arial" w:cs="Arial"/>
          <w:sz w:val="24"/>
          <w:szCs w:val="24"/>
        </w:rPr>
        <w:t xml:space="preserve"> Quando o menino vê as máquinas substituindo trabalhadores no campo e na cidade, a crítica presente no filme se refere:</w:t>
      </w:r>
      <w:r w:rsidRPr="00EE6CB3">
        <w:rPr>
          <w:rFonts w:ascii="Arial" w:hAnsi="Arial" w:cs="Arial"/>
          <w:sz w:val="24"/>
          <w:szCs w:val="24"/>
        </w:rPr>
        <w:br/>
        <w:t>A) Ao avanço tecnológico positivo para todos.</w:t>
      </w:r>
      <w:r w:rsidRPr="00EE6CB3">
        <w:rPr>
          <w:rFonts w:ascii="Arial" w:hAnsi="Arial" w:cs="Arial"/>
          <w:sz w:val="24"/>
          <w:szCs w:val="24"/>
        </w:rPr>
        <w:br/>
        <w:t>B) À desvalorização do trabalho humano diante do sistema capitalista.</w:t>
      </w:r>
      <w:r w:rsidRPr="00EE6CB3">
        <w:rPr>
          <w:rFonts w:ascii="Arial" w:hAnsi="Arial" w:cs="Arial"/>
          <w:sz w:val="24"/>
          <w:szCs w:val="24"/>
        </w:rPr>
        <w:br/>
        <w:t>C) À falta de máquinas modernas na agricultura.</w:t>
      </w:r>
      <w:r w:rsidRPr="00EE6CB3">
        <w:rPr>
          <w:rFonts w:ascii="Arial" w:hAnsi="Arial" w:cs="Arial"/>
          <w:sz w:val="24"/>
          <w:szCs w:val="24"/>
        </w:rPr>
        <w:br/>
        <w:t>D) À melhora das condições de vida dos trabalhadores.</w:t>
      </w:r>
    </w:p>
    <w:p w14:paraId="2790AB94" w14:textId="50FFABE9" w:rsidR="00EE6CB3" w:rsidRPr="00EE6CB3" w:rsidRDefault="00EE6CB3" w:rsidP="00EE6CB3">
      <w:pPr>
        <w:rPr>
          <w:rFonts w:ascii="Arial" w:hAnsi="Arial" w:cs="Arial"/>
          <w:sz w:val="24"/>
          <w:szCs w:val="24"/>
        </w:rPr>
      </w:pPr>
    </w:p>
    <w:p w14:paraId="74130B2E" w14:textId="77777777" w:rsidR="00EE6CB3" w:rsidRPr="00EE6CB3" w:rsidRDefault="00EE6CB3" w:rsidP="00EE6CB3">
      <w:pPr>
        <w:rPr>
          <w:rFonts w:ascii="Arial" w:hAnsi="Arial" w:cs="Arial"/>
          <w:sz w:val="24"/>
          <w:szCs w:val="24"/>
        </w:rPr>
      </w:pPr>
      <w:r w:rsidRPr="00EE6CB3">
        <w:rPr>
          <w:rFonts w:ascii="Arial" w:hAnsi="Arial" w:cs="Arial"/>
          <w:b/>
          <w:bCs/>
          <w:sz w:val="24"/>
          <w:szCs w:val="24"/>
        </w:rPr>
        <w:t>7.</w:t>
      </w:r>
      <w:r w:rsidRPr="00EE6CB3">
        <w:rPr>
          <w:rFonts w:ascii="Arial" w:hAnsi="Arial" w:cs="Arial"/>
          <w:sz w:val="24"/>
          <w:szCs w:val="24"/>
        </w:rPr>
        <w:t xml:space="preserve"> O filme foi indicado ao Oscar de Melhor Animação em 2016. Esse fato demonstra:</w:t>
      </w:r>
      <w:r w:rsidRPr="00EE6CB3">
        <w:rPr>
          <w:rFonts w:ascii="Arial" w:hAnsi="Arial" w:cs="Arial"/>
          <w:sz w:val="24"/>
          <w:szCs w:val="24"/>
        </w:rPr>
        <w:br/>
        <w:t>A) O reconhecimento internacional de uma obra de arte brasileira.</w:t>
      </w:r>
      <w:r w:rsidRPr="00EE6CB3">
        <w:rPr>
          <w:rFonts w:ascii="Arial" w:hAnsi="Arial" w:cs="Arial"/>
          <w:sz w:val="24"/>
          <w:szCs w:val="24"/>
        </w:rPr>
        <w:br/>
        <w:t>B) A falta de qualidade do cinema brasileiro.</w:t>
      </w:r>
      <w:r w:rsidRPr="00EE6CB3">
        <w:rPr>
          <w:rFonts w:ascii="Arial" w:hAnsi="Arial" w:cs="Arial"/>
          <w:sz w:val="24"/>
          <w:szCs w:val="24"/>
        </w:rPr>
        <w:br/>
        <w:t>C) Que apenas filmes falados em inglês têm valor.</w:t>
      </w:r>
      <w:r w:rsidRPr="00EE6CB3">
        <w:rPr>
          <w:rFonts w:ascii="Arial" w:hAnsi="Arial" w:cs="Arial"/>
          <w:sz w:val="24"/>
          <w:szCs w:val="24"/>
        </w:rPr>
        <w:br/>
        <w:t>D) Que animações não têm impacto cultural.</w:t>
      </w:r>
    </w:p>
    <w:p w14:paraId="19A0C951" w14:textId="5D1385C5" w:rsidR="00EE6CB3" w:rsidRPr="00EE6CB3" w:rsidRDefault="00EE6CB3" w:rsidP="00EE6CB3">
      <w:pPr>
        <w:rPr>
          <w:rFonts w:ascii="Arial" w:hAnsi="Arial" w:cs="Arial"/>
          <w:sz w:val="24"/>
          <w:szCs w:val="24"/>
        </w:rPr>
      </w:pPr>
    </w:p>
    <w:p w14:paraId="4857E797" w14:textId="77777777" w:rsidR="00EE6CB3" w:rsidRPr="00EE6CB3" w:rsidRDefault="00EE6CB3" w:rsidP="00EE6CB3">
      <w:pPr>
        <w:rPr>
          <w:rFonts w:ascii="Arial" w:hAnsi="Arial" w:cs="Arial"/>
          <w:sz w:val="24"/>
          <w:szCs w:val="24"/>
        </w:rPr>
      </w:pPr>
      <w:r w:rsidRPr="00EE6CB3">
        <w:rPr>
          <w:rFonts w:ascii="Arial" w:hAnsi="Arial" w:cs="Arial"/>
          <w:b/>
          <w:bCs/>
          <w:sz w:val="24"/>
          <w:szCs w:val="24"/>
        </w:rPr>
        <w:t>8.</w:t>
      </w:r>
      <w:r w:rsidRPr="00EE6CB3">
        <w:rPr>
          <w:rFonts w:ascii="Arial" w:hAnsi="Arial" w:cs="Arial"/>
          <w:sz w:val="24"/>
          <w:szCs w:val="24"/>
        </w:rPr>
        <w:t xml:space="preserve"> O estilo de desenho usado no filme lembra rabiscos infantis, com linhas simples e cores fortes. Esse recurso artístico busca:</w:t>
      </w:r>
      <w:r w:rsidRPr="00EE6CB3">
        <w:rPr>
          <w:rFonts w:ascii="Arial" w:hAnsi="Arial" w:cs="Arial"/>
          <w:sz w:val="24"/>
          <w:szCs w:val="24"/>
        </w:rPr>
        <w:br/>
        <w:t>A) Transmitir a ideia de inocência e aproximar a estética do olhar da criança.</w:t>
      </w:r>
      <w:r w:rsidRPr="00EE6CB3">
        <w:rPr>
          <w:rFonts w:ascii="Arial" w:hAnsi="Arial" w:cs="Arial"/>
          <w:sz w:val="24"/>
          <w:szCs w:val="24"/>
        </w:rPr>
        <w:br/>
        <w:t>B) Imitar pinturas renascentistas famosas.</w:t>
      </w:r>
      <w:r w:rsidRPr="00EE6CB3">
        <w:rPr>
          <w:rFonts w:ascii="Arial" w:hAnsi="Arial" w:cs="Arial"/>
          <w:sz w:val="24"/>
          <w:szCs w:val="24"/>
        </w:rPr>
        <w:br/>
        <w:t>C) Complicar a leitura das imagens.</w:t>
      </w:r>
      <w:r w:rsidRPr="00EE6CB3">
        <w:rPr>
          <w:rFonts w:ascii="Arial" w:hAnsi="Arial" w:cs="Arial"/>
          <w:sz w:val="24"/>
          <w:szCs w:val="24"/>
        </w:rPr>
        <w:br/>
        <w:t>D) Tornar o filme inacessível a crianças.</w:t>
      </w:r>
    </w:p>
    <w:p w14:paraId="6F5C6A6A" w14:textId="74041E83" w:rsidR="00EE6CB3" w:rsidRPr="00EE6CB3" w:rsidRDefault="00EE6CB3" w:rsidP="00EE6CB3">
      <w:pPr>
        <w:rPr>
          <w:rFonts w:ascii="Arial" w:hAnsi="Arial" w:cs="Arial"/>
          <w:sz w:val="24"/>
          <w:szCs w:val="24"/>
        </w:rPr>
      </w:pPr>
    </w:p>
    <w:p w14:paraId="476B4730" w14:textId="77777777" w:rsidR="00EE6CB3" w:rsidRPr="00EE6CB3" w:rsidRDefault="00EE6CB3" w:rsidP="00EE6CB3">
      <w:pPr>
        <w:rPr>
          <w:rFonts w:ascii="Arial" w:hAnsi="Arial" w:cs="Arial"/>
          <w:sz w:val="24"/>
          <w:szCs w:val="24"/>
        </w:rPr>
      </w:pPr>
      <w:r w:rsidRPr="00EE6CB3">
        <w:rPr>
          <w:rFonts w:ascii="Arial" w:hAnsi="Arial" w:cs="Arial"/>
          <w:b/>
          <w:bCs/>
          <w:sz w:val="24"/>
          <w:szCs w:val="24"/>
        </w:rPr>
        <w:lastRenderedPageBreak/>
        <w:t>9.</w:t>
      </w:r>
      <w:r w:rsidRPr="00EE6CB3">
        <w:rPr>
          <w:rFonts w:ascii="Arial" w:hAnsi="Arial" w:cs="Arial"/>
          <w:sz w:val="24"/>
          <w:szCs w:val="24"/>
        </w:rPr>
        <w:t xml:space="preserve"> Em algumas cenas, o menino observa desfiles militares e protestos nas ruas. Esses elementos revelam:</w:t>
      </w:r>
      <w:r w:rsidRPr="00EE6CB3">
        <w:rPr>
          <w:rFonts w:ascii="Arial" w:hAnsi="Arial" w:cs="Arial"/>
          <w:sz w:val="24"/>
          <w:szCs w:val="24"/>
        </w:rPr>
        <w:br/>
        <w:t>A) A ausência de problemas sociais no Brasil.</w:t>
      </w:r>
      <w:r w:rsidRPr="00EE6CB3">
        <w:rPr>
          <w:rFonts w:ascii="Arial" w:hAnsi="Arial" w:cs="Arial"/>
          <w:sz w:val="24"/>
          <w:szCs w:val="24"/>
        </w:rPr>
        <w:br/>
        <w:t>B) A crítica às desigualdades e tensões políticas da sociedade.</w:t>
      </w:r>
      <w:r w:rsidRPr="00EE6CB3">
        <w:rPr>
          <w:rFonts w:ascii="Arial" w:hAnsi="Arial" w:cs="Arial"/>
          <w:sz w:val="24"/>
          <w:szCs w:val="24"/>
        </w:rPr>
        <w:br/>
        <w:t>C) A valorização exclusiva da cultura estrangeira.</w:t>
      </w:r>
      <w:r w:rsidRPr="00EE6CB3">
        <w:rPr>
          <w:rFonts w:ascii="Arial" w:hAnsi="Arial" w:cs="Arial"/>
          <w:sz w:val="24"/>
          <w:szCs w:val="24"/>
        </w:rPr>
        <w:br/>
        <w:t>D) O apoio incondicional às guerras.</w:t>
      </w:r>
    </w:p>
    <w:p w14:paraId="7996DED1" w14:textId="516A3F1D" w:rsidR="00EE6CB3" w:rsidRPr="00EE6CB3" w:rsidRDefault="00EE6CB3" w:rsidP="00EE6CB3">
      <w:pPr>
        <w:rPr>
          <w:rFonts w:ascii="Arial" w:hAnsi="Arial" w:cs="Arial"/>
          <w:sz w:val="24"/>
          <w:szCs w:val="24"/>
        </w:rPr>
      </w:pPr>
    </w:p>
    <w:p w14:paraId="2BEEE4B9" w14:textId="77777777" w:rsidR="00EE6CB3" w:rsidRPr="00EE6CB3" w:rsidRDefault="00EE6CB3" w:rsidP="00EE6CB3">
      <w:pPr>
        <w:rPr>
          <w:rFonts w:ascii="Arial" w:hAnsi="Arial" w:cs="Arial"/>
          <w:sz w:val="24"/>
          <w:szCs w:val="24"/>
        </w:rPr>
      </w:pPr>
      <w:r w:rsidRPr="00EE6CB3">
        <w:rPr>
          <w:rFonts w:ascii="Arial" w:hAnsi="Arial" w:cs="Arial"/>
          <w:b/>
          <w:bCs/>
          <w:sz w:val="24"/>
          <w:szCs w:val="24"/>
        </w:rPr>
        <w:t>10.</w:t>
      </w:r>
      <w:r w:rsidRPr="00EE6CB3">
        <w:rPr>
          <w:rFonts w:ascii="Arial" w:hAnsi="Arial" w:cs="Arial"/>
          <w:sz w:val="24"/>
          <w:szCs w:val="24"/>
        </w:rPr>
        <w:t xml:space="preserve"> A metáfora do "menino" ao longo da narrativa pode ser entendida como:</w:t>
      </w:r>
      <w:r w:rsidRPr="00EE6CB3">
        <w:rPr>
          <w:rFonts w:ascii="Arial" w:hAnsi="Arial" w:cs="Arial"/>
          <w:sz w:val="24"/>
          <w:szCs w:val="24"/>
        </w:rPr>
        <w:br/>
        <w:t>A) A representação da ingenuidade que precisa ser superada.</w:t>
      </w:r>
      <w:r w:rsidRPr="00EE6CB3">
        <w:rPr>
          <w:rFonts w:ascii="Arial" w:hAnsi="Arial" w:cs="Arial"/>
          <w:sz w:val="24"/>
          <w:szCs w:val="24"/>
        </w:rPr>
        <w:br/>
        <w:t>B) Um símbolo da esperança e da capacidade de sonhar diante das dificuldades.</w:t>
      </w:r>
      <w:r w:rsidRPr="00EE6CB3">
        <w:rPr>
          <w:rFonts w:ascii="Arial" w:hAnsi="Arial" w:cs="Arial"/>
          <w:sz w:val="24"/>
          <w:szCs w:val="24"/>
        </w:rPr>
        <w:br/>
        <w:t>C) A imagem da tecnologia moderna.</w:t>
      </w:r>
      <w:r w:rsidRPr="00EE6CB3">
        <w:rPr>
          <w:rFonts w:ascii="Arial" w:hAnsi="Arial" w:cs="Arial"/>
          <w:sz w:val="24"/>
          <w:szCs w:val="24"/>
        </w:rPr>
        <w:br/>
        <w:t>D) Um personagem sem função crítica na história.</w:t>
      </w:r>
    </w:p>
    <w:p w14:paraId="4A4B9BD3" w14:textId="1A50A583" w:rsidR="00D06B6C" w:rsidRPr="00EE6CB3" w:rsidRDefault="00D06B6C">
      <w:pPr>
        <w:rPr>
          <w:rFonts w:ascii="Arial" w:hAnsi="Arial" w:cs="Arial"/>
          <w:sz w:val="24"/>
          <w:szCs w:val="24"/>
        </w:rPr>
      </w:pPr>
    </w:p>
    <w:sectPr w:rsidR="00D06B6C" w:rsidRPr="00EE6CB3" w:rsidSect="00EE6CB3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CB3"/>
    <w:rsid w:val="001E6D44"/>
    <w:rsid w:val="002363B0"/>
    <w:rsid w:val="00586C8B"/>
    <w:rsid w:val="00CE089A"/>
    <w:rsid w:val="00D06B6C"/>
    <w:rsid w:val="00EE6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31FE5"/>
  <w15:chartTrackingRefBased/>
  <w15:docId w15:val="{A1361B0B-71C5-420E-8CEA-540514166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159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523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Gabriely Seleguim Barbosa</dc:creator>
  <cp:keywords/>
  <dc:description/>
  <cp:lastModifiedBy>Gabriely Seleguim Barbosa</cp:lastModifiedBy>
  <cp:revision>1</cp:revision>
  <cp:lastPrinted>2025-08-27T01:12:00Z</cp:lastPrinted>
  <dcterms:created xsi:type="dcterms:W3CDTF">2025-08-27T00:50:00Z</dcterms:created>
  <dcterms:modified xsi:type="dcterms:W3CDTF">2025-08-27T01:33:00Z</dcterms:modified>
</cp:coreProperties>
</file>