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6BB7A" w14:textId="1DB85996" w:rsidR="0010446E" w:rsidRDefault="0010446E" w:rsidP="001044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8</w:t>
      </w:r>
      <w:r>
        <w:rPr>
          <w:rFonts w:ascii="Arial" w:hAnsi="Arial" w:cs="Arial"/>
          <w:b/>
          <w:bCs/>
          <w:sz w:val="24"/>
          <w:szCs w:val="24"/>
        </w:rPr>
        <w:t xml:space="preserve">º ANO ENSINO </w:t>
      </w:r>
      <w:r>
        <w:rPr>
          <w:rFonts w:ascii="Arial" w:hAnsi="Arial" w:cs="Arial"/>
          <w:b/>
          <w:bCs/>
          <w:sz w:val="24"/>
          <w:szCs w:val="24"/>
        </w:rPr>
        <w:t>FUNDAMENTAL</w:t>
      </w:r>
    </w:p>
    <w:p w14:paraId="40331F2C" w14:textId="77777777" w:rsidR="0010446E" w:rsidRDefault="0010446E" w:rsidP="001044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Avaliação mensal de Arte</w:t>
      </w:r>
    </w:p>
    <w:p w14:paraId="043FAB63" w14:textId="77777777" w:rsidR="0010446E" w:rsidRDefault="0010446E" w:rsidP="001044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Professora Elaine Seleguim</w:t>
      </w:r>
    </w:p>
    <w:p w14:paraId="2F98D4D9" w14:textId="57E32947" w:rsidR="0010446E" w:rsidRDefault="0010446E" w:rsidP="0010446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Nome:____________________________</w:t>
      </w:r>
    </w:p>
    <w:p w14:paraId="5382C4C8" w14:textId="77777777" w:rsidR="0008738A" w:rsidRDefault="0008738A" w:rsidP="0008738A">
      <w:pPr>
        <w:rPr>
          <w:rFonts w:ascii="Arial" w:hAnsi="Arial" w:cs="Arial"/>
          <w:sz w:val="24"/>
          <w:szCs w:val="24"/>
        </w:rPr>
        <w:sectPr w:rsidR="0008738A" w:rsidSect="0010446E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68F33DE4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>Leia atentamente os textos/descrições antes de responder.</w:t>
      </w:r>
    </w:p>
    <w:p w14:paraId="569A4F02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>(Cap. 4) — Música e Teatro em diferentes culturas</w:t>
      </w:r>
    </w:p>
    <w:p w14:paraId="78D5F13D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1.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“Em muitas culturas, músicas ‘viajam’ e se misturam: um ritmo africano encontra instrumentos andinos; um canto indígena recebe harmonias urbanas. O resultado cria identidades novas, sem apagar as origens.”</w:t>
      </w:r>
      <w:r w:rsidRPr="0008738A">
        <w:rPr>
          <w:rFonts w:ascii="Arial" w:hAnsi="Arial" w:cs="Arial"/>
          <w:sz w:val="24"/>
          <w:szCs w:val="24"/>
        </w:rPr>
        <w:br/>
        <w:t>Segundo o texto, esse processo descreve:</w:t>
      </w:r>
      <w:r w:rsidRPr="0008738A">
        <w:rPr>
          <w:rFonts w:ascii="Arial" w:hAnsi="Arial" w:cs="Arial"/>
          <w:sz w:val="24"/>
          <w:szCs w:val="24"/>
        </w:rPr>
        <w:br/>
        <w:t>A) Padronização cultural.</w:t>
      </w:r>
      <w:r w:rsidRPr="0008738A">
        <w:rPr>
          <w:rFonts w:ascii="Arial" w:hAnsi="Arial" w:cs="Arial"/>
          <w:sz w:val="24"/>
          <w:szCs w:val="24"/>
        </w:rPr>
        <w:br/>
        <w:t>B) Interculturalidade musical e construção de identidades.</w:t>
      </w:r>
      <w:r w:rsidRPr="0008738A">
        <w:rPr>
          <w:rFonts w:ascii="Arial" w:hAnsi="Arial" w:cs="Arial"/>
          <w:sz w:val="24"/>
          <w:szCs w:val="24"/>
        </w:rPr>
        <w:br/>
        <w:t>C) Rejeição de tradições.</w:t>
      </w:r>
      <w:r w:rsidRPr="0008738A">
        <w:rPr>
          <w:rFonts w:ascii="Arial" w:hAnsi="Arial" w:cs="Arial"/>
          <w:sz w:val="24"/>
          <w:szCs w:val="24"/>
        </w:rPr>
        <w:br/>
        <w:t>D) Isolamento entre estilos.</w:t>
      </w:r>
    </w:p>
    <w:p w14:paraId="7CE1EF8A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4294B87B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2.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“Teatros tradicionais usam gestos codificados, máscaras e ritmo de percussão; musicais contemporâneos combinam canto, dança e cenografia tecnológica.”</w:t>
      </w:r>
      <w:r w:rsidRPr="0008738A">
        <w:rPr>
          <w:rFonts w:ascii="Arial" w:hAnsi="Arial" w:cs="Arial"/>
          <w:sz w:val="24"/>
          <w:szCs w:val="24"/>
        </w:rPr>
        <w:br/>
        <w:t>De acordo com o texto, uma diferença marcante entre essas formas é:</w:t>
      </w:r>
      <w:r w:rsidRPr="0008738A">
        <w:rPr>
          <w:rFonts w:ascii="Arial" w:hAnsi="Arial" w:cs="Arial"/>
          <w:sz w:val="24"/>
          <w:szCs w:val="24"/>
        </w:rPr>
        <w:br/>
        <w:t>A) O teatro tradicional sempre é mudo.</w:t>
      </w:r>
      <w:r w:rsidRPr="0008738A">
        <w:rPr>
          <w:rFonts w:ascii="Arial" w:hAnsi="Arial" w:cs="Arial"/>
          <w:sz w:val="24"/>
          <w:szCs w:val="24"/>
        </w:rPr>
        <w:br/>
        <w:t>B) O musical não utiliza dramaturgia.</w:t>
      </w:r>
      <w:r w:rsidRPr="0008738A">
        <w:rPr>
          <w:rFonts w:ascii="Arial" w:hAnsi="Arial" w:cs="Arial"/>
          <w:sz w:val="24"/>
          <w:szCs w:val="24"/>
        </w:rPr>
        <w:br/>
        <w:t>C) O tradicional prioriza tecnologia de luz.</w:t>
      </w:r>
      <w:r w:rsidRPr="0008738A">
        <w:rPr>
          <w:rFonts w:ascii="Arial" w:hAnsi="Arial" w:cs="Arial"/>
          <w:sz w:val="24"/>
          <w:szCs w:val="24"/>
        </w:rPr>
        <w:br/>
        <w:t>D) O tradicional usa códigos corporais e máscaras; o musical integra canto/dança e tecnologia.</w:t>
      </w:r>
    </w:p>
    <w:p w14:paraId="23912017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5E762252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3.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“A trilha sonora, no teatro, pode marcar o tempo da ação, sugerir emoções e dar continuidade entre cenas.”</w:t>
      </w:r>
      <w:r w:rsidRPr="0008738A">
        <w:rPr>
          <w:rFonts w:ascii="Arial" w:hAnsi="Arial" w:cs="Arial"/>
          <w:sz w:val="24"/>
          <w:szCs w:val="24"/>
        </w:rPr>
        <w:br/>
        <w:t>Pelo texto, a função principal destacada da trilha é:</w:t>
      </w:r>
      <w:r w:rsidRPr="0008738A">
        <w:rPr>
          <w:rFonts w:ascii="Arial" w:hAnsi="Arial" w:cs="Arial"/>
          <w:sz w:val="24"/>
          <w:szCs w:val="24"/>
        </w:rPr>
        <w:br/>
        <w:t>A) Substituir o texto falado.</w:t>
      </w:r>
      <w:r w:rsidRPr="0008738A">
        <w:rPr>
          <w:rFonts w:ascii="Arial" w:hAnsi="Arial" w:cs="Arial"/>
          <w:sz w:val="24"/>
          <w:szCs w:val="24"/>
        </w:rPr>
        <w:br/>
        <w:t>B) Reproduzir ruídos aleatórios.</w:t>
      </w:r>
      <w:r w:rsidRPr="0008738A">
        <w:rPr>
          <w:rFonts w:ascii="Arial" w:hAnsi="Arial" w:cs="Arial"/>
          <w:sz w:val="24"/>
          <w:szCs w:val="24"/>
        </w:rPr>
        <w:br/>
        <w:t>C) Construir clima e ritmo dramático.</w:t>
      </w:r>
      <w:r w:rsidRPr="0008738A">
        <w:rPr>
          <w:rFonts w:ascii="Arial" w:hAnsi="Arial" w:cs="Arial"/>
          <w:sz w:val="24"/>
          <w:szCs w:val="24"/>
        </w:rPr>
        <w:br/>
        <w:t>D) Garantir silêncio absoluto.</w:t>
      </w:r>
    </w:p>
    <w:p w14:paraId="49846940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750F833F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4.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“Em rituais, música e teatro marcam pertencimento, memória e espiritualidade; em shows comerciais, o foco tende ao entretenimento e mercado.”</w:t>
      </w:r>
      <w:r w:rsidRPr="0008738A">
        <w:rPr>
          <w:rFonts w:ascii="Arial" w:hAnsi="Arial" w:cs="Arial"/>
          <w:sz w:val="24"/>
          <w:szCs w:val="24"/>
        </w:rPr>
        <w:br/>
        <w:t>A função sociocultural enfatizada no ritual é:</w:t>
      </w:r>
      <w:r w:rsidRPr="0008738A">
        <w:rPr>
          <w:rFonts w:ascii="Arial" w:hAnsi="Arial" w:cs="Arial"/>
          <w:sz w:val="24"/>
          <w:szCs w:val="24"/>
        </w:rPr>
        <w:br/>
        <w:t>A) Pertencimento e espiritualidade.</w:t>
      </w:r>
      <w:r w:rsidRPr="0008738A">
        <w:rPr>
          <w:rFonts w:ascii="Arial" w:hAnsi="Arial" w:cs="Arial"/>
          <w:sz w:val="24"/>
          <w:szCs w:val="24"/>
        </w:rPr>
        <w:br/>
        <w:t>B) Publicidade de marcas.</w:t>
      </w:r>
      <w:r w:rsidRPr="0008738A">
        <w:rPr>
          <w:rFonts w:ascii="Arial" w:hAnsi="Arial" w:cs="Arial"/>
          <w:sz w:val="24"/>
          <w:szCs w:val="24"/>
        </w:rPr>
        <w:br/>
        <w:t>C) Competição esportiva.</w:t>
      </w:r>
      <w:r w:rsidRPr="0008738A">
        <w:rPr>
          <w:rFonts w:ascii="Arial" w:hAnsi="Arial" w:cs="Arial"/>
          <w:sz w:val="24"/>
          <w:szCs w:val="24"/>
        </w:rPr>
        <w:br/>
        <w:t>D) Turismo internacional.</w:t>
      </w:r>
    </w:p>
    <w:p w14:paraId="167ED8CB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6F2AF175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5. </w:t>
      </w:r>
      <w:r w:rsidRPr="0008738A">
        <w:rPr>
          <w:rFonts w:ascii="Arial" w:hAnsi="Arial" w:cs="Arial"/>
          <w:i/>
          <w:iCs/>
          <w:sz w:val="24"/>
          <w:szCs w:val="24"/>
        </w:rPr>
        <w:t>Descrição de cena dançada:</w:t>
      </w:r>
      <w:r w:rsidRPr="0008738A">
        <w:rPr>
          <w:rFonts w:ascii="Arial" w:hAnsi="Arial" w:cs="Arial"/>
          <w:sz w:val="24"/>
          <w:szCs w:val="24"/>
        </w:rPr>
        <w:t xml:space="preserve"> “Círculo com cantos responsoriais; pés marcam passos curtos; percussão repetitiva conduz; todos entram e saem do círculo.”</w:t>
      </w:r>
      <w:r w:rsidRPr="0008738A">
        <w:rPr>
          <w:rFonts w:ascii="Arial" w:hAnsi="Arial" w:cs="Arial"/>
          <w:sz w:val="24"/>
          <w:szCs w:val="24"/>
        </w:rPr>
        <w:br/>
        <w:t>Qual elemento estrutural dirige a dança descrita?</w:t>
      </w:r>
      <w:r w:rsidRPr="0008738A">
        <w:rPr>
          <w:rFonts w:ascii="Arial" w:hAnsi="Arial" w:cs="Arial"/>
          <w:sz w:val="24"/>
          <w:szCs w:val="24"/>
        </w:rPr>
        <w:br/>
        <w:t>A) Harmonia tonal.</w:t>
      </w:r>
      <w:r w:rsidRPr="0008738A">
        <w:rPr>
          <w:rFonts w:ascii="Arial" w:hAnsi="Arial" w:cs="Arial"/>
          <w:sz w:val="24"/>
          <w:szCs w:val="24"/>
        </w:rPr>
        <w:br/>
        <w:t>B) Melodia solista.</w:t>
      </w:r>
      <w:r w:rsidRPr="0008738A">
        <w:rPr>
          <w:rFonts w:ascii="Arial" w:hAnsi="Arial" w:cs="Arial"/>
          <w:sz w:val="24"/>
          <w:szCs w:val="24"/>
        </w:rPr>
        <w:br/>
        <w:t>C) Ritmo percussivo cíclico e participação coletiva.</w:t>
      </w:r>
      <w:r w:rsidRPr="0008738A">
        <w:rPr>
          <w:rFonts w:ascii="Arial" w:hAnsi="Arial" w:cs="Arial"/>
          <w:sz w:val="24"/>
          <w:szCs w:val="24"/>
        </w:rPr>
        <w:br/>
        <w:t>D) Acrobacias individuais.</w:t>
      </w:r>
    </w:p>
    <w:p w14:paraId="5D7E1328" w14:textId="18496A61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48B1D6E6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>(Cap. 5) — Luz e Som: Arte e Ciência</w:t>
      </w:r>
    </w:p>
    <w:p w14:paraId="698E0893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6.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“A mesma nota tocada em violino e flauta tem altura igual, mas soam diferentes pelo conjunto de parciais que formam o timbre.”</w:t>
      </w:r>
      <w:r w:rsidRPr="0008738A">
        <w:rPr>
          <w:rFonts w:ascii="Arial" w:hAnsi="Arial" w:cs="Arial"/>
          <w:sz w:val="24"/>
          <w:szCs w:val="24"/>
        </w:rPr>
        <w:br/>
        <w:t>O aspecto responsável por “soarem diferentes” é:</w:t>
      </w:r>
      <w:r w:rsidRPr="0008738A">
        <w:rPr>
          <w:rFonts w:ascii="Arial" w:hAnsi="Arial" w:cs="Arial"/>
          <w:sz w:val="24"/>
          <w:szCs w:val="24"/>
        </w:rPr>
        <w:br/>
        <w:t>A) Duração.</w:t>
      </w:r>
      <w:r w:rsidRPr="0008738A">
        <w:rPr>
          <w:rFonts w:ascii="Arial" w:hAnsi="Arial" w:cs="Arial"/>
          <w:sz w:val="24"/>
          <w:szCs w:val="24"/>
        </w:rPr>
        <w:br/>
        <w:t>B) Intensidade.</w:t>
      </w:r>
      <w:r w:rsidRPr="0008738A">
        <w:rPr>
          <w:rFonts w:ascii="Arial" w:hAnsi="Arial" w:cs="Arial"/>
          <w:sz w:val="24"/>
          <w:szCs w:val="24"/>
        </w:rPr>
        <w:br/>
        <w:t>C) Altura.</w:t>
      </w:r>
      <w:r w:rsidRPr="0008738A">
        <w:rPr>
          <w:rFonts w:ascii="Arial" w:hAnsi="Arial" w:cs="Arial"/>
          <w:sz w:val="24"/>
          <w:szCs w:val="24"/>
        </w:rPr>
        <w:br/>
        <w:t>D) Timbre.</w:t>
      </w:r>
    </w:p>
    <w:p w14:paraId="56D3BE1A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08EBD323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7.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“Na luz (síntese aditiva), somar vermelho, verde e azul aproxima do branco; em pigmentos (síntese subtrativa), misturar cores escurece.”</w:t>
      </w:r>
      <w:r w:rsidRPr="0008738A">
        <w:rPr>
          <w:rFonts w:ascii="Arial" w:hAnsi="Arial" w:cs="Arial"/>
          <w:sz w:val="24"/>
          <w:szCs w:val="24"/>
        </w:rPr>
        <w:br/>
        <w:t>Num palco com três refletores RGB somados, o efeito esperado é:</w:t>
      </w:r>
      <w:r w:rsidRPr="0008738A">
        <w:rPr>
          <w:rFonts w:ascii="Arial" w:hAnsi="Arial" w:cs="Arial"/>
          <w:sz w:val="24"/>
          <w:szCs w:val="24"/>
        </w:rPr>
        <w:br/>
        <w:t>A) Preto absoluto.</w:t>
      </w:r>
      <w:r w:rsidRPr="0008738A">
        <w:rPr>
          <w:rFonts w:ascii="Arial" w:hAnsi="Arial" w:cs="Arial"/>
          <w:sz w:val="24"/>
          <w:szCs w:val="24"/>
        </w:rPr>
        <w:br/>
      </w:r>
      <w:r w:rsidRPr="0008738A">
        <w:rPr>
          <w:rFonts w:ascii="Arial" w:hAnsi="Arial" w:cs="Arial"/>
          <w:sz w:val="24"/>
          <w:szCs w:val="24"/>
        </w:rPr>
        <w:lastRenderedPageBreak/>
        <w:t>B) Aproximação do branco.</w:t>
      </w:r>
      <w:r w:rsidRPr="0008738A">
        <w:rPr>
          <w:rFonts w:ascii="Arial" w:hAnsi="Arial" w:cs="Arial"/>
          <w:sz w:val="24"/>
          <w:szCs w:val="24"/>
        </w:rPr>
        <w:br/>
        <w:t>C) Verde saturado.</w:t>
      </w:r>
      <w:r w:rsidRPr="0008738A">
        <w:rPr>
          <w:rFonts w:ascii="Arial" w:hAnsi="Arial" w:cs="Arial"/>
          <w:sz w:val="24"/>
          <w:szCs w:val="24"/>
        </w:rPr>
        <w:br/>
        <w:t>D) Magenta.</w:t>
      </w:r>
    </w:p>
    <w:p w14:paraId="315A6D2C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5A0F901F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8. </w:t>
      </w:r>
      <w:r w:rsidRPr="0008738A">
        <w:rPr>
          <w:rFonts w:ascii="Arial" w:hAnsi="Arial" w:cs="Arial"/>
          <w:i/>
          <w:iCs/>
          <w:sz w:val="24"/>
          <w:szCs w:val="24"/>
        </w:rPr>
        <w:t>Descrição de iluminação cênica:</w:t>
      </w:r>
      <w:r w:rsidRPr="0008738A">
        <w:rPr>
          <w:rFonts w:ascii="Arial" w:hAnsi="Arial" w:cs="Arial"/>
          <w:sz w:val="24"/>
          <w:szCs w:val="24"/>
        </w:rPr>
        <w:t xml:space="preserve"> “Um ator está diante de uma fonte de luz traseira intensa; o público vê contorno nítido e poucos detalhes do rosto.”</w:t>
      </w:r>
      <w:r w:rsidRPr="0008738A">
        <w:rPr>
          <w:rFonts w:ascii="Arial" w:hAnsi="Arial" w:cs="Arial"/>
          <w:sz w:val="24"/>
          <w:szCs w:val="24"/>
        </w:rPr>
        <w:br/>
        <w:t>O efeito predominante é:</w:t>
      </w:r>
      <w:r w:rsidRPr="0008738A">
        <w:rPr>
          <w:rFonts w:ascii="Arial" w:hAnsi="Arial" w:cs="Arial"/>
          <w:sz w:val="24"/>
          <w:szCs w:val="24"/>
        </w:rPr>
        <w:br/>
        <w:t>A) Contraluz produzindo silhueta.</w:t>
      </w:r>
      <w:r w:rsidRPr="0008738A">
        <w:rPr>
          <w:rFonts w:ascii="Arial" w:hAnsi="Arial" w:cs="Arial"/>
          <w:sz w:val="24"/>
          <w:szCs w:val="24"/>
        </w:rPr>
        <w:br/>
        <w:t>B) Luz frontal difusa.</w:t>
      </w:r>
      <w:r w:rsidRPr="0008738A">
        <w:rPr>
          <w:rFonts w:ascii="Arial" w:hAnsi="Arial" w:cs="Arial"/>
          <w:sz w:val="24"/>
          <w:szCs w:val="24"/>
        </w:rPr>
        <w:br/>
        <w:t>C) Key light lateral suave.</w:t>
      </w:r>
      <w:r w:rsidRPr="0008738A">
        <w:rPr>
          <w:rFonts w:ascii="Arial" w:hAnsi="Arial" w:cs="Arial"/>
          <w:sz w:val="24"/>
          <w:szCs w:val="24"/>
        </w:rPr>
        <w:br/>
        <w:t>D) Wash uniforme.</w:t>
      </w:r>
    </w:p>
    <w:p w14:paraId="261139A4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2218EE20" w14:textId="77777777" w:rsid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9.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“Chama-se paisagem sonora o conjunto de sons (naturais, humanos, tecnológicos) que caracterizam um ambiente.”</w:t>
      </w:r>
      <w:r w:rsidRPr="0008738A">
        <w:rPr>
          <w:rFonts w:ascii="Arial" w:hAnsi="Arial" w:cs="Arial"/>
          <w:sz w:val="24"/>
          <w:szCs w:val="24"/>
        </w:rPr>
        <w:br/>
        <w:t>Qual atividade trabalha diretamente com paisagem sonora?</w:t>
      </w:r>
      <w:r w:rsidRPr="0008738A">
        <w:rPr>
          <w:rFonts w:ascii="Arial" w:hAnsi="Arial" w:cs="Arial"/>
          <w:sz w:val="24"/>
          <w:szCs w:val="24"/>
        </w:rPr>
        <w:br/>
        <w:t>A) Medir cores de cartazes da escola.</w:t>
      </w:r>
      <w:r w:rsidRPr="0008738A">
        <w:rPr>
          <w:rFonts w:ascii="Arial" w:hAnsi="Arial" w:cs="Arial"/>
          <w:sz w:val="24"/>
          <w:szCs w:val="24"/>
        </w:rPr>
        <w:br/>
        <w:t>B) Catalogar estilos de dança em vídeos.</w:t>
      </w:r>
      <w:r w:rsidRPr="0008738A">
        <w:rPr>
          <w:rFonts w:ascii="Arial" w:hAnsi="Arial" w:cs="Arial"/>
          <w:sz w:val="24"/>
          <w:szCs w:val="24"/>
        </w:rPr>
        <w:br/>
        <w:t>C) Mapear e registrar os sons do pátio em diferentes horários.</w:t>
      </w:r>
      <w:r w:rsidRPr="0008738A">
        <w:rPr>
          <w:rFonts w:ascii="Arial" w:hAnsi="Arial" w:cs="Arial"/>
          <w:sz w:val="24"/>
          <w:szCs w:val="24"/>
        </w:rPr>
        <w:br/>
        <w:t>D) Desenhar plantas do prédio.</w:t>
      </w:r>
    </w:p>
    <w:p w14:paraId="2578CBD3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</w:p>
    <w:p w14:paraId="3173F494" w14:textId="77777777" w:rsidR="0008738A" w:rsidRPr="0008738A" w:rsidRDefault="0008738A" w:rsidP="0008738A">
      <w:pPr>
        <w:rPr>
          <w:rFonts w:ascii="Arial" w:hAnsi="Arial" w:cs="Arial"/>
          <w:sz w:val="24"/>
          <w:szCs w:val="24"/>
        </w:rPr>
      </w:pPr>
      <w:r w:rsidRPr="0008738A">
        <w:rPr>
          <w:rFonts w:ascii="Arial" w:hAnsi="Arial" w:cs="Arial"/>
          <w:sz w:val="24"/>
          <w:szCs w:val="24"/>
        </w:rPr>
        <w:t xml:space="preserve">10. </w:t>
      </w:r>
      <w:r w:rsidRPr="0008738A">
        <w:rPr>
          <w:rFonts w:ascii="Arial" w:hAnsi="Arial" w:cs="Arial"/>
          <w:i/>
          <w:iCs/>
          <w:sz w:val="24"/>
          <w:szCs w:val="24"/>
        </w:rPr>
        <w:t>Texto:</w:t>
      </w:r>
      <w:r w:rsidRPr="0008738A">
        <w:rPr>
          <w:rFonts w:ascii="Arial" w:hAnsi="Arial" w:cs="Arial"/>
          <w:sz w:val="24"/>
          <w:szCs w:val="24"/>
        </w:rPr>
        <w:t xml:space="preserve"> “No osciloscópio, aumentar a frequência aproxima as ondas; aumentar a intensidade eleva sua altura (amplitude).”</w:t>
      </w:r>
      <w:r w:rsidRPr="0008738A">
        <w:rPr>
          <w:rFonts w:ascii="Arial" w:hAnsi="Arial" w:cs="Arial"/>
          <w:sz w:val="24"/>
          <w:szCs w:val="24"/>
        </w:rPr>
        <w:br/>
        <w:t>Se a pessoa cantar a mesma sílaba mais aguda (mesmo volume), o traço no visor terá:</w:t>
      </w:r>
      <w:r w:rsidRPr="0008738A">
        <w:rPr>
          <w:rFonts w:ascii="Arial" w:hAnsi="Arial" w:cs="Arial"/>
          <w:sz w:val="24"/>
          <w:szCs w:val="24"/>
        </w:rPr>
        <w:br/>
        <w:t>A) Ondas mais altas (maior amplitude).</w:t>
      </w:r>
      <w:r w:rsidRPr="0008738A">
        <w:rPr>
          <w:rFonts w:ascii="Arial" w:hAnsi="Arial" w:cs="Arial"/>
          <w:sz w:val="24"/>
          <w:szCs w:val="24"/>
        </w:rPr>
        <w:br/>
        <w:t>B) Ondas mais próximas (maior frequência).</w:t>
      </w:r>
      <w:r w:rsidRPr="0008738A">
        <w:rPr>
          <w:rFonts w:ascii="Arial" w:hAnsi="Arial" w:cs="Arial"/>
          <w:sz w:val="24"/>
          <w:szCs w:val="24"/>
        </w:rPr>
        <w:br/>
        <w:t>C) Ondas mais lentas e altas.</w:t>
      </w:r>
      <w:r w:rsidRPr="0008738A">
        <w:rPr>
          <w:rFonts w:ascii="Arial" w:hAnsi="Arial" w:cs="Arial"/>
          <w:sz w:val="24"/>
          <w:szCs w:val="24"/>
        </w:rPr>
        <w:br/>
        <w:t>D) Nenhuma alteração.</w:t>
      </w:r>
    </w:p>
    <w:p w14:paraId="612482EE" w14:textId="77777777" w:rsidR="0008738A" w:rsidRPr="0010446E" w:rsidRDefault="0008738A" w:rsidP="0010446E">
      <w:pPr>
        <w:rPr>
          <w:rFonts w:ascii="Arial" w:hAnsi="Arial" w:cs="Arial"/>
          <w:sz w:val="24"/>
          <w:szCs w:val="24"/>
        </w:rPr>
      </w:pPr>
    </w:p>
    <w:sectPr w:rsidR="0008738A" w:rsidRPr="0010446E" w:rsidSect="0008738A">
      <w:type w:val="continuous"/>
      <w:pgSz w:w="11906" w:h="16838"/>
      <w:pgMar w:top="720" w:right="720" w:bottom="720" w:left="72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4081F09"/>
    <w:multiLevelType w:val="multilevel"/>
    <w:tmpl w:val="8382A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753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46E"/>
    <w:rsid w:val="0008738A"/>
    <w:rsid w:val="0010446E"/>
    <w:rsid w:val="001E6D44"/>
    <w:rsid w:val="00295E21"/>
    <w:rsid w:val="00345B39"/>
    <w:rsid w:val="00D06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F53CD"/>
  <w15:chartTrackingRefBased/>
  <w15:docId w15:val="{D3668D9D-C7ED-4055-B217-6900130766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8738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6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75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8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553</Words>
  <Characters>2990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Gabriely Seleguim Barbosa</dc:creator>
  <cp:keywords/>
  <dc:description/>
  <cp:lastModifiedBy>Gabriely Seleguim Barbosa</cp:lastModifiedBy>
  <cp:revision>1</cp:revision>
  <dcterms:created xsi:type="dcterms:W3CDTF">2025-09-05T10:14:00Z</dcterms:created>
  <dcterms:modified xsi:type="dcterms:W3CDTF">2025-09-05T10:37:00Z</dcterms:modified>
</cp:coreProperties>
</file>