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9983A" w14:textId="68DF7A73" w:rsidR="00B33DD9" w:rsidRPr="00B33DD9" w:rsidRDefault="00B33DD9" w:rsidP="00B33DD9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9</w:t>
      </w:r>
      <w:r w:rsidRPr="00B33DD9">
        <w:rPr>
          <w:rFonts w:ascii="Arial" w:hAnsi="Arial" w:cs="Arial"/>
          <w:b/>
          <w:bCs/>
          <w:sz w:val="24"/>
          <w:szCs w:val="24"/>
        </w:rPr>
        <w:t>º ANO ENSINO FUNDAMENTAL</w:t>
      </w:r>
    </w:p>
    <w:p w14:paraId="4221B606" w14:textId="77777777" w:rsidR="00B33DD9" w:rsidRPr="00B33DD9" w:rsidRDefault="00B33DD9" w:rsidP="00B33DD9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AVALIAÇÃO MENSAL DE ARTE</w:t>
      </w:r>
    </w:p>
    <w:p w14:paraId="2250CC90" w14:textId="77777777" w:rsidR="00B33DD9" w:rsidRPr="00B33DD9" w:rsidRDefault="00B33DD9" w:rsidP="00B33DD9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PROFESSORA ELAINE SELEGUIM</w:t>
      </w:r>
    </w:p>
    <w:p w14:paraId="10C475A0" w14:textId="77777777" w:rsidR="00B33DD9" w:rsidRPr="00B33DD9" w:rsidRDefault="00B33DD9" w:rsidP="00B33DD9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NOME:____________________________</w:t>
      </w:r>
    </w:p>
    <w:p w14:paraId="2104C5C3" w14:textId="4AAD6339" w:rsidR="00B33DD9" w:rsidRPr="00B33DD9" w:rsidRDefault="00B33DD9" w:rsidP="00B33DD9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Leia o Texto 1 para responder às questões 1 e 2.</w:t>
      </w:r>
    </w:p>
    <w:p w14:paraId="4F238F99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Texto 1 — Mural na praça</w:t>
      </w:r>
      <w:r w:rsidRPr="00B33DD9">
        <w:rPr>
          <w:rFonts w:ascii="Arial" w:hAnsi="Arial" w:cs="Arial"/>
          <w:sz w:val="24"/>
          <w:szCs w:val="24"/>
        </w:rPr>
        <w:br/>
        <w:t>“Em parceria com moradores, o coletivo Pintar o Bairro realizou um mural na praça central. Linhas curvas azuis percorrem a parede como um rio; tons terrosos contornam rostos que lembram antepassados quilombolas e indígenas; palavras em guarani aparecem discretas entre folhas e peixes. Segundo os artistas, o objetivo foi tornar visível a história local e convidar a comunidade a cuidar do espaço.”</w:t>
      </w:r>
    </w:p>
    <w:p w14:paraId="2248BE8B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1.</w:t>
      </w:r>
      <w:r w:rsidRPr="00B33DD9">
        <w:rPr>
          <w:rFonts w:ascii="Arial" w:hAnsi="Arial" w:cs="Arial"/>
          <w:sz w:val="24"/>
          <w:szCs w:val="24"/>
        </w:rPr>
        <w:t xml:space="preserve"> De acordo com o texto, qual é o </w:t>
      </w:r>
      <w:r w:rsidRPr="00B33DD9">
        <w:rPr>
          <w:rFonts w:ascii="Arial" w:hAnsi="Arial" w:cs="Arial"/>
          <w:b/>
          <w:bCs/>
          <w:sz w:val="24"/>
          <w:szCs w:val="24"/>
        </w:rPr>
        <w:t>propósito central</w:t>
      </w:r>
      <w:r w:rsidRPr="00B33DD9">
        <w:rPr>
          <w:rFonts w:ascii="Arial" w:hAnsi="Arial" w:cs="Arial"/>
          <w:sz w:val="24"/>
          <w:szCs w:val="24"/>
        </w:rPr>
        <w:t xml:space="preserve"> do mural?</w:t>
      </w:r>
      <w:r w:rsidRPr="00B33DD9">
        <w:rPr>
          <w:rFonts w:ascii="Arial" w:hAnsi="Arial" w:cs="Arial"/>
          <w:sz w:val="24"/>
          <w:szCs w:val="24"/>
        </w:rPr>
        <w:br/>
        <w:t>A) Apenas decorar a praça com cores vivas, sem vínculo histórico.</w:t>
      </w:r>
      <w:r w:rsidRPr="00B33DD9">
        <w:rPr>
          <w:rFonts w:ascii="Arial" w:hAnsi="Arial" w:cs="Arial"/>
          <w:sz w:val="24"/>
          <w:szCs w:val="24"/>
        </w:rPr>
        <w:br/>
        <w:t>B) Registrar a memória e a identidade locais e incentivar o cuidado coletivo.</w:t>
      </w:r>
      <w:r w:rsidRPr="00B33DD9">
        <w:rPr>
          <w:rFonts w:ascii="Arial" w:hAnsi="Arial" w:cs="Arial"/>
          <w:sz w:val="24"/>
          <w:szCs w:val="24"/>
        </w:rPr>
        <w:br/>
        <w:t>C) Denunciar a falta de recursos da prefeitura para manutenção da praça.</w:t>
      </w:r>
      <w:r w:rsidRPr="00B33DD9">
        <w:rPr>
          <w:rFonts w:ascii="Arial" w:hAnsi="Arial" w:cs="Arial"/>
          <w:sz w:val="24"/>
          <w:szCs w:val="24"/>
        </w:rPr>
        <w:br/>
        <w:t xml:space="preserve">D) Imitar tendências internacionais de </w:t>
      </w:r>
      <w:proofErr w:type="spellStart"/>
      <w:r w:rsidRPr="00B33DD9">
        <w:rPr>
          <w:rFonts w:ascii="Arial" w:hAnsi="Arial" w:cs="Arial"/>
          <w:sz w:val="24"/>
          <w:szCs w:val="24"/>
        </w:rPr>
        <w:t>street</w:t>
      </w:r>
      <w:proofErr w:type="spellEnd"/>
      <w:r w:rsidRPr="00B33D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3DD9">
        <w:rPr>
          <w:rFonts w:ascii="Arial" w:hAnsi="Arial" w:cs="Arial"/>
          <w:sz w:val="24"/>
          <w:szCs w:val="24"/>
        </w:rPr>
        <w:t>art</w:t>
      </w:r>
      <w:proofErr w:type="spellEnd"/>
      <w:r w:rsidRPr="00B33DD9">
        <w:rPr>
          <w:rFonts w:ascii="Arial" w:hAnsi="Arial" w:cs="Arial"/>
          <w:sz w:val="24"/>
          <w:szCs w:val="24"/>
        </w:rPr>
        <w:t xml:space="preserve"> sem relação com o bairro.</w:t>
      </w:r>
    </w:p>
    <w:p w14:paraId="5BC2ABCB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2.</w:t>
      </w:r>
      <w:r w:rsidRPr="00B33DD9">
        <w:rPr>
          <w:rFonts w:ascii="Arial" w:hAnsi="Arial" w:cs="Arial"/>
          <w:sz w:val="24"/>
          <w:szCs w:val="24"/>
        </w:rPr>
        <w:t xml:space="preserve"> No texto, </w:t>
      </w:r>
      <w:r w:rsidRPr="00B33DD9">
        <w:rPr>
          <w:rFonts w:ascii="Arial" w:hAnsi="Arial" w:cs="Arial"/>
          <w:b/>
          <w:bCs/>
          <w:sz w:val="24"/>
          <w:szCs w:val="24"/>
        </w:rPr>
        <w:t>qual elemento visual</w:t>
      </w:r>
      <w:r w:rsidRPr="00B33DD9">
        <w:rPr>
          <w:rFonts w:ascii="Arial" w:hAnsi="Arial" w:cs="Arial"/>
          <w:sz w:val="24"/>
          <w:szCs w:val="24"/>
        </w:rPr>
        <w:t xml:space="preserve"> sugere o </w:t>
      </w:r>
      <w:r w:rsidRPr="00B33DD9">
        <w:rPr>
          <w:rFonts w:ascii="Arial" w:hAnsi="Arial" w:cs="Arial"/>
          <w:b/>
          <w:bCs/>
          <w:sz w:val="24"/>
          <w:szCs w:val="24"/>
        </w:rPr>
        <w:t>movimento da água</w:t>
      </w:r>
      <w:r w:rsidRPr="00B33DD9">
        <w:rPr>
          <w:rFonts w:ascii="Arial" w:hAnsi="Arial" w:cs="Arial"/>
          <w:sz w:val="24"/>
          <w:szCs w:val="24"/>
        </w:rPr>
        <w:t>?</w:t>
      </w:r>
      <w:r w:rsidRPr="00B33DD9">
        <w:rPr>
          <w:rFonts w:ascii="Arial" w:hAnsi="Arial" w:cs="Arial"/>
          <w:sz w:val="24"/>
          <w:szCs w:val="24"/>
        </w:rPr>
        <w:br/>
        <w:t>A) As linhas curvas azuis que percorrem a parede.</w:t>
      </w:r>
      <w:r w:rsidRPr="00B33DD9">
        <w:rPr>
          <w:rFonts w:ascii="Arial" w:hAnsi="Arial" w:cs="Arial"/>
          <w:sz w:val="24"/>
          <w:szCs w:val="24"/>
        </w:rPr>
        <w:br/>
        <w:t xml:space="preserve">B) As </w:t>
      </w:r>
      <w:proofErr w:type="gramStart"/>
      <w:r w:rsidRPr="00B33DD9">
        <w:rPr>
          <w:rFonts w:ascii="Arial" w:hAnsi="Arial" w:cs="Arial"/>
          <w:sz w:val="24"/>
          <w:szCs w:val="24"/>
        </w:rPr>
        <w:t>cores quentes presentes</w:t>
      </w:r>
      <w:proofErr w:type="gramEnd"/>
      <w:r w:rsidRPr="00B33DD9">
        <w:rPr>
          <w:rFonts w:ascii="Arial" w:hAnsi="Arial" w:cs="Arial"/>
          <w:sz w:val="24"/>
          <w:szCs w:val="24"/>
        </w:rPr>
        <w:t xml:space="preserve"> nos rostos.</w:t>
      </w:r>
      <w:r w:rsidRPr="00B33DD9">
        <w:rPr>
          <w:rFonts w:ascii="Arial" w:hAnsi="Arial" w:cs="Arial"/>
          <w:sz w:val="24"/>
          <w:szCs w:val="24"/>
        </w:rPr>
        <w:br/>
        <w:t>C) A composição simétrica dos rostos centrais.</w:t>
      </w:r>
      <w:r w:rsidRPr="00B33DD9">
        <w:rPr>
          <w:rFonts w:ascii="Arial" w:hAnsi="Arial" w:cs="Arial"/>
          <w:sz w:val="24"/>
          <w:szCs w:val="24"/>
        </w:rPr>
        <w:br/>
        <w:t>D) Os contornos espessos das palavras em guarani.</w:t>
      </w:r>
    </w:p>
    <w:p w14:paraId="564567A8" w14:textId="546FD9D1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</w:p>
    <w:p w14:paraId="3FA67ADD" w14:textId="77777777" w:rsidR="00B33DD9" w:rsidRPr="00B33DD9" w:rsidRDefault="00B33DD9" w:rsidP="00B33DD9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Leia o Texto 2 para responder às questões 3, 4 e 5.</w:t>
      </w:r>
    </w:p>
    <w:p w14:paraId="70C43A29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Texto 2 — Formas de ouvir música</w:t>
      </w:r>
      <w:r w:rsidRPr="00B33DD9">
        <w:rPr>
          <w:rFonts w:ascii="Arial" w:hAnsi="Arial" w:cs="Arial"/>
          <w:sz w:val="24"/>
          <w:szCs w:val="24"/>
        </w:rPr>
        <w:br/>
        <w:t xml:space="preserve">“O streaming democratizou o acesso a milhões de faixas, mas também acelerou a maneira de ouvir: pular, fragmentar, montar listas por humor. O algoritmo sugere singles soltos, enquanto, no vinil, a troca de lado e a escuta sequencial convidam à atenção ao </w:t>
      </w:r>
      <w:r w:rsidRPr="00B33DD9">
        <w:rPr>
          <w:rFonts w:ascii="Arial" w:hAnsi="Arial" w:cs="Arial"/>
          <w:sz w:val="24"/>
          <w:szCs w:val="24"/>
        </w:rPr>
        <w:t>conjunto. Lojas independentes e plataformas digitais convivem; cada formato molda um tipo de relação com a música.”</w:t>
      </w:r>
    </w:p>
    <w:p w14:paraId="32F83AD8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3.</w:t>
      </w:r>
      <w:r w:rsidRPr="00B33DD9">
        <w:rPr>
          <w:rFonts w:ascii="Arial" w:hAnsi="Arial" w:cs="Arial"/>
          <w:sz w:val="24"/>
          <w:szCs w:val="24"/>
        </w:rPr>
        <w:t xml:space="preserve"> Qual é a </w:t>
      </w:r>
      <w:r w:rsidRPr="00B33DD9">
        <w:rPr>
          <w:rFonts w:ascii="Arial" w:hAnsi="Arial" w:cs="Arial"/>
          <w:b/>
          <w:bCs/>
          <w:sz w:val="24"/>
          <w:szCs w:val="24"/>
        </w:rPr>
        <w:t>tese principal</w:t>
      </w:r>
      <w:r w:rsidRPr="00B33DD9">
        <w:rPr>
          <w:rFonts w:ascii="Arial" w:hAnsi="Arial" w:cs="Arial"/>
          <w:sz w:val="24"/>
          <w:szCs w:val="24"/>
        </w:rPr>
        <w:t xml:space="preserve"> do texto?</w:t>
      </w:r>
      <w:r w:rsidRPr="00B33DD9">
        <w:rPr>
          <w:rFonts w:ascii="Arial" w:hAnsi="Arial" w:cs="Arial"/>
          <w:sz w:val="24"/>
          <w:szCs w:val="24"/>
        </w:rPr>
        <w:br/>
        <w:t>A) O streaming é pior do que o vinil para ouvir música.</w:t>
      </w:r>
      <w:r w:rsidRPr="00B33DD9">
        <w:rPr>
          <w:rFonts w:ascii="Arial" w:hAnsi="Arial" w:cs="Arial"/>
          <w:sz w:val="24"/>
          <w:szCs w:val="24"/>
        </w:rPr>
        <w:br/>
        <w:t>B) As tecnologias moldam diferentes formas de escuta e hoje os formatos convivem.</w:t>
      </w:r>
      <w:r w:rsidRPr="00B33DD9">
        <w:rPr>
          <w:rFonts w:ascii="Arial" w:hAnsi="Arial" w:cs="Arial"/>
          <w:sz w:val="24"/>
          <w:szCs w:val="24"/>
        </w:rPr>
        <w:br/>
        <w:t>C) O vinil é mais barato e acessível do que o streaming.</w:t>
      </w:r>
      <w:r w:rsidRPr="00B33DD9">
        <w:rPr>
          <w:rFonts w:ascii="Arial" w:hAnsi="Arial" w:cs="Arial"/>
          <w:sz w:val="24"/>
          <w:szCs w:val="24"/>
        </w:rPr>
        <w:br/>
        <w:t>D) Os algoritmos eliminaram totalmente a curadoria humana.</w:t>
      </w:r>
    </w:p>
    <w:p w14:paraId="77F6455C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4.</w:t>
      </w:r>
      <w:r w:rsidRPr="00B33DD9">
        <w:rPr>
          <w:rFonts w:ascii="Arial" w:hAnsi="Arial" w:cs="Arial"/>
          <w:sz w:val="24"/>
          <w:szCs w:val="24"/>
        </w:rPr>
        <w:t xml:space="preserve"> Pelo texto, </w:t>
      </w:r>
      <w:r w:rsidRPr="00B33DD9">
        <w:rPr>
          <w:rFonts w:ascii="Arial" w:hAnsi="Arial" w:cs="Arial"/>
          <w:b/>
          <w:bCs/>
          <w:sz w:val="24"/>
          <w:szCs w:val="24"/>
        </w:rPr>
        <w:t>qual comportamento</w:t>
      </w:r>
      <w:r w:rsidRPr="00B33DD9">
        <w:rPr>
          <w:rFonts w:ascii="Arial" w:hAnsi="Arial" w:cs="Arial"/>
          <w:sz w:val="24"/>
          <w:szCs w:val="24"/>
        </w:rPr>
        <w:t xml:space="preserve"> está mais associado ao </w:t>
      </w:r>
      <w:r w:rsidRPr="00B33DD9">
        <w:rPr>
          <w:rFonts w:ascii="Arial" w:hAnsi="Arial" w:cs="Arial"/>
          <w:b/>
          <w:bCs/>
          <w:sz w:val="24"/>
          <w:szCs w:val="24"/>
        </w:rPr>
        <w:t>streaming</w:t>
      </w:r>
      <w:r w:rsidRPr="00B33DD9">
        <w:rPr>
          <w:rFonts w:ascii="Arial" w:hAnsi="Arial" w:cs="Arial"/>
          <w:sz w:val="24"/>
          <w:szCs w:val="24"/>
        </w:rPr>
        <w:t>?</w:t>
      </w:r>
      <w:r w:rsidRPr="00B33DD9">
        <w:rPr>
          <w:rFonts w:ascii="Arial" w:hAnsi="Arial" w:cs="Arial"/>
          <w:sz w:val="24"/>
          <w:szCs w:val="24"/>
        </w:rPr>
        <w:br/>
        <w:t>A) Ouvir álbuns sempre na ordem completa.</w:t>
      </w:r>
      <w:r w:rsidRPr="00B33DD9">
        <w:rPr>
          <w:rFonts w:ascii="Arial" w:hAnsi="Arial" w:cs="Arial"/>
          <w:sz w:val="24"/>
          <w:szCs w:val="24"/>
        </w:rPr>
        <w:br/>
        <w:t>B) Construir playlists fragmentadas por humor ou momento.</w:t>
      </w:r>
      <w:r w:rsidRPr="00B33DD9">
        <w:rPr>
          <w:rFonts w:ascii="Arial" w:hAnsi="Arial" w:cs="Arial"/>
          <w:sz w:val="24"/>
          <w:szCs w:val="24"/>
        </w:rPr>
        <w:br/>
        <w:t>C) Evitar descobrir novidades sugeridas.</w:t>
      </w:r>
      <w:r w:rsidRPr="00B33DD9">
        <w:rPr>
          <w:rFonts w:ascii="Arial" w:hAnsi="Arial" w:cs="Arial"/>
          <w:sz w:val="24"/>
          <w:szCs w:val="24"/>
        </w:rPr>
        <w:br/>
        <w:t>D) Reduzir a diversidade de estilos ouvidos.</w:t>
      </w:r>
    </w:p>
    <w:p w14:paraId="3DCFD2E8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5.</w:t>
      </w:r>
      <w:r w:rsidRPr="00B33DD9">
        <w:rPr>
          <w:rFonts w:ascii="Arial" w:hAnsi="Arial" w:cs="Arial"/>
          <w:sz w:val="24"/>
          <w:szCs w:val="24"/>
        </w:rPr>
        <w:t xml:space="preserve"> Qual </w:t>
      </w:r>
      <w:r w:rsidRPr="00B33DD9">
        <w:rPr>
          <w:rFonts w:ascii="Arial" w:hAnsi="Arial" w:cs="Arial"/>
          <w:b/>
          <w:bCs/>
          <w:sz w:val="24"/>
          <w:szCs w:val="24"/>
        </w:rPr>
        <w:t>excerto</w:t>
      </w:r>
      <w:r w:rsidRPr="00B33DD9">
        <w:rPr>
          <w:rFonts w:ascii="Arial" w:hAnsi="Arial" w:cs="Arial"/>
          <w:sz w:val="24"/>
          <w:szCs w:val="24"/>
        </w:rPr>
        <w:t xml:space="preserve"> sustenta a ideia de que o </w:t>
      </w:r>
      <w:r w:rsidRPr="00B33DD9">
        <w:rPr>
          <w:rFonts w:ascii="Arial" w:hAnsi="Arial" w:cs="Arial"/>
          <w:b/>
          <w:bCs/>
          <w:sz w:val="24"/>
          <w:szCs w:val="24"/>
        </w:rPr>
        <w:t>vinil favorece atenção continuada</w:t>
      </w:r>
      <w:r w:rsidRPr="00B33DD9">
        <w:rPr>
          <w:rFonts w:ascii="Arial" w:hAnsi="Arial" w:cs="Arial"/>
          <w:sz w:val="24"/>
          <w:szCs w:val="24"/>
        </w:rPr>
        <w:t>?</w:t>
      </w:r>
      <w:r w:rsidRPr="00B33DD9">
        <w:rPr>
          <w:rFonts w:ascii="Arial" w:hAnsi="Arial" w:cs="Arial"/>
          <w:sz w:val="24"/>
          <w:szCs w:val="24"/>
        </w:rPr>
        <w:br/>
        <w:t>A) “O streaming democratizou o acesso a milhões de faixas.”</w:t>
      </w:r>
      <w:r w:rsidRPr="00B33DD9">
        <w:rPr>
          <w:rFonts w:ascii="Arial" w:hAnsi="Arial" w:cs="Arial"/>
          <w:sz w:val="24"/>
          <w:szCs w:val="24"/>
        </w:rPr>
        <w:br/>
        <w:t>B) “O algoritmo sugere singles soltos.”</w:t>
      </w:r>
      <w:r w:rsidRPr="00B33DD9">
        <w:rPr>
          <w:rFonts w:ascii="Arial" w:hAnsi="Arial" w:cs="Arial"/>
          <w:sz w:val="24"/>
          <w:szCs w:val="24"/>
        </w:rPr>
        <w:br/>
        <w:t>C) “No vinil, a troca de lado e a escuta sequencial convidam à atenção ao conjunto.”</w:t>
      </w:r>
      <w:r w:rsidRPr="00B33DD9">
        <w:rPr>
          <w:rFonts w:ascii="Arial" w:hAnsi="Arial" w:cs="Arial"/>
          <w:sz w:val="24"/>
          <w:szCs w:val="24"/>
        </w:rPr>
        <w:br/>
        <w:t>D) “Lojas independentes e plataformas digitais convivem.”</w:t>
      </w:r>
    </w:p>
    <w:p w14:paraId="68DAEB1E" w14:textId="620408DB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</w:p>
    <w:p w14:paraId="317AB9C3" w14:textId="77777777" w:rsidR="00B33DD9" w:rsidRPr="00B33DD9" w:rsidRDefault="00B33DD9" w:rsidP="00B33DD9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Leia o Texto 3 para responder às questões 6 e 7.</w:t>
      </w:r>
    </w:p>
    <w:p w14:paraId="4C353BD7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Texto 3 — Cena no pátio</w:t>
      </w:r>
      <w:r w:rsidRPr="00B33DD9">
        <w:rPr>
          <w:rFonts w:ascii="Arial" w:hAnsi="Arial" w:cs="Arial"/>
          <w:sz w:val="24"/>
          <w:szCs w:val="24"/>
        </w:rPr>
        <w:br/>
        <w:t>“A peça foi encenada no pátio da escola, com o público em pé, circulando. A iluminação veio de postes e lanternas nas mãos dos atores; a trilha, tocada ao vivo com objetos do cotidiano. Mochilas serviram de cenário. A direção escolheu esse espaço para aproximar a história do cotidiano dos estudantes.”</w:t>
      </w:r>
    </w:p>
    <w:p w14:paraId="31458451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6.</w:t>
      </w:r>
      <w:r w:rsidRPr="00B33DD9">
        <w:rPr>
          <w:rFonts w:ascii="Arial" w:hAnsi="Arial" w:cs="Arial"/>
          <w:sz w:val="24"/>
          <w:szCs w:val="24"/>
        </w:rPr>
        <w:t xml:space="preserve"> Qual decisão </w:t>
      </w:r>
      <w:r w:rsidRPr="00B33DD9">
        <w:rPr>
          <w:rFonts w:ascii="Arial" w:hAnsi="Arial" w:cs="Arial"/>
          <w:b/>
          <w:bCs/>
          <w:sz w:val="24"/>
          <w:szCs w:val="24"/>
        </w:rPr>
        <w:t>caracteriza o uso de espaço não convencional</w:t>
      </w:r>
      <w:r w:rsidRPr="00B33DD9">
        <w:rPr>
          <w:rFonts w:ascii="Arial" w:hAnsi="Arial" w:cs="Arial"/>
          <w:sz w:val="24"/>
          <w:szCs w:val="24"/>
        </w:rPr>
        <w:t>?</w:t>
      </w:r>
      <w:r w:rsidRPr="00B33DD9">
        <w:rPr>
          <w:rFonts w:ascii="Arial" w:hAnsi="Arial" w:cs="Arial"/>
          <w:sz w:val="24"/>
          <w:szCs w:val="24"/>
        </w:rPr>
        <w:br/>
        <w:t>A) Realizar a apresentação no pátio com o público circulando.</w:t>
      </w:r>
      <w:r w:rsidRPr="00B33DD9">
        <w:rPr>
          <w:rFonts w:ascii="Arial" w:hAnsi="Arial" w:cs="Arial"/>
          <w:sz w:val="24"/>
          <w:szCs w:val="24"/>
        </w:rPr>
        <w:br/>
        <w:t>B) Usar trilha sonora ao vivo.</w:t>
      </w:r>
      <w:r w:rsidRPr="00B33DD9">
        <w:rPr>
          <w:rFonts w:ascii="Arial" w:hAnsi="Arial" w:cs="Arial"/>
          <w:sz w:val="24"/>
          <w:szCs w:val="24"/>
        </w:rPr>
        <w:br/>
        <w:t>C) Empregar mochilas como cenário.</w:t>
      </w:r>
      <w:r w:rsidRPr="00B33DD9">
        <w:rPr>
          <w:rFonts w:ascii="Arial" w:hAnsi="Arial" w:cs="Arial"/>
          <w:sz w:val="24"/>
          <w:szCs w:val="24"/>
        </w:rPr>
        <w:br/>
        <w:t>D) Ter personagens adolescentes.</w:t>
      </w:r>
    </w:p>
    <w:p w14:paraId="52F1EFC4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lastRenderedPageBreak/>
        <w:t>7.</w:t>
      </w:r>
      <w:r w:rsidRPr="00B33DD9">
        <w:rPr>
          <w:rFonts w:ascii="Arial" w:hAnsi="Arial" w:cs="Arial"/>
          <w:sz w:val="24"/>
          <w:szCs w:val="24"/>
        </w:rPr>
        <w:t xml:space="preserve"> No contexto da cena, as </w:t>
      </w:r>
      <w:r w:rsidRPr="00B33DD9">
        <w:rPr>
          <w:rFonts w:ascii="Arial" w:hAnsi="Arial" w:cs="Arial"/>
          <w:b/>
          <w:bCs/>
          <w:sz w:val="24"/>
          <w:szCs w:val="24"/>
        </w:rPr>
        <w:t>lanternas</w:t>
      </w:r>
      <w:r w:rsidRPr="00B33DD9">
        <w:rPr>
          <w:rFonts w:ascii="Arial" w:hAnsi="Arial" w:cs="Arial"/>
          <w:sz w:val="24"/>
          <w:szCs w:val="24"/>
        </w:rPr>
        <w:t xml:space="preserve"> servem principalmente para:</w:t>
      </w:r>
      <w:r w:rsidRPr="00B33DD9">
        <w:rPr>
          <w:rFonts w:ascii="Arial" w:hAnsi="Arial" w:cs="Arial"/>
          <w:sz w:val="24"/>
          <w:szCs w:val="24"/>
        </w:rPr>
        <w:br/>
        <w:t>A) Compor um efeito estético sem função prática.</w:t>
      </w:r>
      <w:r w:rsidRPr="00B33DD9">
        <w:rPr>
          <w:rFonts w:ascii="Arial" w:hAnsi="Arial" w:cs="Arial"/>
          <w:sz w:val="24"/>
          <w:szCs w:val="24"/>
        </w:rPr>
        <w:br/>
        <w:t>B) Marcar focos e criar climas, substituindo refletores.</w:t>
      </w:r>
      <w:r w:rsidRPr="00B33DD9">
        <w:rPr>
          <w:rFonts w:ascii="Arial" w:hAnsi="Arial" w:cs="Arial"/>
          <w:sz w:val="24"/>
          <w:szCs w:val="24"/>
        </w:rPr>
        <w:br/>
        <w:t>C) Garantir a segurança do público, apenas.</w:t>
      </w:r>
      <w:r w:rsidRPr="00B33DD9">
        <w:rPr>
          <w:rFonts w:ascii="Arial" w:hAnsi="Arial" w:cs="Arial"/>
          <w:sz w:val="24"/>
          <w:szCs w:val="24"/>
        </w:rPr>
        <w:br/>
        <w:t>D) Aumentar o volume da trilha sonora.</w:t>
      </w:r>
    </w:p>
    <w:p w14:paraId="268811F7" w14:textId="4FD4A2E8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</w:p>
    <w:p w14:paraId="4D25E973" w14:textId="77777777" w:rsidR="00B33DD9" w:rsidRPr="00B33DD9" w:rsidRDefault="00B33DD9" w:rsidP="00B33DD9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Leia o Texto 4 para responder às questões 8 e 9.</w:t>
      </w:r>
    </w:p>
    <w:p w14:paraId="4279CDE0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Texto 4 — Duas poéticas</w:t>
      </w:r>
      <w:r w:rsidRPr="00B33DD9">
        <w:rPr>
          <w:rFonts w:ascii="Arial" w:hAnsi="Arial" w:cs="Arial"/>
          <w:sz w:val="24"/>
          <w:szCs w:val="24"/>
        </w:rPr>
        <w:br/>
        <w:t>“No conjunto expositivo, a artista A ressignifica matrizes indígenas em instalações feitas com fibras, sementes e trançados; o artista B dialoga com a urbanidade por meio de fotografias de fachadas e grafites. Ambos valorizam patrimônio imaterial, mas percorrem caminhos formais distintos.”</w:t>
      </w:r>
    </w:p>
    <w:p w14:paraId="55DBCFD5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8.</w:t>
      </w:r>
      <w:r w:rsidRPr="00B33DD9">
        <w:rPr>
          <w:rFonts w:ascii="Arial" w:hAnsi="Arial" w:cs="Arial"/>
          <w:sz w:val="24"/>
          <w:szCs w:val="24"/>
        </w:rPr>
        <w:t xml:space="preserve"> O </w:t>
      </w:r>
      <w:r w:rsidRPr="00B33DD9">
        <w:rPr>
          <w:rFonts w:ascii="Arial" w:hAnsi="Arial" w:cs="Arial"/>
          <w:b/>
          <w:bCs/>
          <w:sz w:val="24"/>
          <w:szCs w:val="24"/>
        </w:rPr>
        <w:t>contraste principal</w:t>
      </w:r>
      <w:r w:rsidRPr="00B33DD9">
        <w:rPr>
          <w:rFonts w:ascii="Arial" w:hAnsi="Arial" w:cs="Arial"/>
          <w:sz w:val="24"/>
          <w:szCs w:val="24"/>
        </w:rPr>
        <w:t xml:space="preserve"> entre A e B está em:</w:t>
      </w:r>
      <w:r w:rsidRPr="00B33DD9">
        <w:rPr>
          <w:rFonts w:ascii="Arial" w:hAnsi="Arial" w:cs="Arial"/>
          <w:sz w:val="24"/>
          <w:szCs w:val="24"/>
        </w:rPr>
        <w:br/>
        <w:t>A) A centra-se em materiais orgânicos e referências ancestrais; B explora a paisagem urbana por meio da fotografia.</w:t>
      </w:r>
      <w:r w:rsidRPr="00B33DD9">
        <w:rPr>
          <w:rFonts w:ascii="Arial" w:hAnsi="Arial" w:cs="Arial"/>
          <w:sz w:val="24"/>
          <w:szCs w:val="24"/>
        </w:rPr>
        <w:br/>
        <w:t>B) Ambos se dedicam ao grafite em grandes muros.</w:t>
      </w:r>
      <w:r w:rsidRPr="00B33DD9">
        <w:rPr>
          <w:rFonts w:ascii="Arial" w:hAnsi="Arial" w:cs="Arial"/>
          <w:sz w:val="24"/>
          <w:szCs w:val="24"/>
        </w:rPr>
        <w:br/>
        <w:t>C) A rejeita tradições, enquanto B retrata apenas a natureza.</w:t>
      </w:r>
      <w:r w:rsidRPr="00B33DD9">
        <w:rPr>
          <w:rFonts w:ascii="Arial" w:hAnsi="Arial" w:cs="Arial"/>
          <w:sz w:val="24"/>
          <w:szCs w:val="24"/>
        </w:rPr>
        <w:br/>
        <w:t>D) A usa apenas tecnologia digital; B trabalha exclusivamente com esculturas.</w:t>
      </w:r>
    </w:p>
    <w:p w14:paraId="6CC106D4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9.</w:t>
      </w:r>
      <w:r w:rsidRPr="00B33DD9">
        <w:rPr>
          <w:rFonts w:ascii="Arial" w:hAnsi="Arial" w:cs="Arial"/>
          <w:sz w:val="24"/>
          <w:szCs w:val="24"/>
        </w:rPr>
        <w:t xml:space="preserve"> No texto, “</w:t>
      </w:r>
      <w:r w:rsidRPr="00B33DD9">
        <w:rPr>
          <w:rFonts w:ascii="Arial" w:hAnsi="Arial" w:cs="Arial"/>
          <w:b/>
          <w:bCs/>
          <w:sz w:val="24"/>
          <w:szCs w:val="24"/>
        </w:rPr>
        <w:t>ressignifica matrizes indígenas</w:t>
      </w:r>
      <w:r w:rsidRPr="00B33DD9">
        <w:rPr>
          <w:rFonts w:ascii="Arial" w:hAnsi="Arial" w:cs="Arial"/>
          <w:sz w:val="24"/>
          <w:szCs w:val="24"/>
        </w:rPr>
        <w:t>” indica que a artista A:</w:t>
      </w:r>
      <w:r w:rsidRPr="00B33DD9">
        <w:rPr>
          <w:rFonts w:ascii="Arial" w:hAnsi="Arial" w:cs="Arial"/>
          <w:sz w:val="24"/>
          <w:szCs w:val="24"/>
        </w:rPr>
        <w:br/>
        <w:t>A) Copia fielmente formas tradicionais, sem alterações.</w:t>
      </w:r>
      <w:r w:rsidRPr="00B33DD9">
        <w:rPr>
          <w:rFonts w:ascii="Arial" w:hAnsi="Arial" w:cs="Arial"/>
          <w:sz w:val="24"/>
          <w:szCs w:val="24"/>
        </w:rPr>
        <w:br/>
        <w:t>B) Destrói símbolos tradicionais para negar o passado.</w:t>
      </w:r>
      <w:r w:rsidRPr="00B33DD9">
        <w:rPr>
          <w:rFonts w:ascii="Arial" w:hAnsi="Arial" w:cs="Arial"/>
          <w:sz w:val="24"/>
          <w:szCs w:val="24"/>
        </w:rPr>
        <w:br/>
        <w:t>C) Reelabora referências tradicionais em novas formas e sentidos.</w:t>
      </w:r>
      <w:r w:rsidRPr="00B33DD9">
        <w:rPr>
          <w:rFonts w:ascii="Arial" w:hAnsi="Arial" w:cs="Arial"/>
          <w:sz w:val="24"/>
          <w:szCs w:val="24"/>
        </w:rPr>
        <w:br/>
        <w:t>D) Substitui materiais naturais por recursos digitais.</w:t>
      </w:r>
    </w:p>
    <w:p w14:paraId="442FD4CC" w14:textId="2B7A86F5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</w:p>
    <w:p w14:paraId="7A037198" w14:textId="77777777" w:rsidR="00B33DD9" w:rsidRPr="00B33DD9" w:rsidRDefault="00B33DD9" w:rsidP="00B33DD9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Leia o Texto 5 para responder à questão 10.</w:t>
      </w:r>
    </w:p>
    <w:p w14:paraId="7129CC1A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Texto 5 — Cartaz de dança</w:t>
      </w:r>
      <w:r w:rsidRPr="00B33DD9">
        <w:rPr>
          <w:rFonts w:ascii="Arial" w:hAnsi="Arial" w:cs="Arial"/>
          <w:sz w:val="24"/>
          <w:szCs w:val="24"/>
        </w:rPr>
        <w:br/>
        <w:t xml:space="preserve">“O cartaz do espetáculo de dança contemporânea traz, ao centro, uma </w:t>
      </w:r>
      <w:r w:rsidRPr="00B33DD9">
        <w:rPr>
          <w:rFonts w:ascii="Arial" w:hAnsi="Arial" w:cs="Arial"/>
          <w:sz w:val="24"/>
          <w:szCs w:val="24"/>
        </w:rPr>
        <w:t>fotografia em movimento; no topo, o título em alto contraste; na base, data e local alinhados; a tipografia é sem serifa e legível; há respiro de branco ao redor, favorecendo a leitura.”</w:t>
      </w:r>
    </w:p>
    <w:p w14:paraId="6B87F342" w14:textId="77777777" w:rsidR="00B33DD9" w:rsidRPr="00B33DD9" w:rsidRDefault="00B33DD9" w:rsidP="00B33DD9">
      <w:pPr>
        <w:rPr>
          <w:rFonts w:ascii="Arial" w:hAnsi="Arial" w:cs="Arial"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10.</w:t>
      </w:r>
      <w:r w:rsidRPr="00B33DD9">
        <w:rPr>
          <w:rFonts w:ascii="Arial" w:hAnsi="Arial" w:cs="Arial"/>
          <w:sz w:val="24"/>
          <w:szCs w:val="24"/>
        </w:rPr>
        <w:t xml:space="preserve"> Qual alteração </w:t>
      </w:r>
      <w:r w:rsidRPr="00B33DD9">
        <w:rPr>
          <w:rFonts w:ascii="Arial" w:hAnsi="Arial" w:cs="Arial"/>
          <w:b/>
          <w:bCs/>
          <w:sz w:val="24"/>
          <w:szCs w:val="24"/>
        </w:rPr>
        <w:t>mais prejudicaria a legibilidade e a comunicação</w:t>
      </w:r>
      <w:r w:rsidRPr="00B33DD9">
        <w:rPr>
          <w:rFonts w:ascii="Arial" w:hAnsi="Arial" w:cs="Arial"/>
          <w:sz w:val="24"/>
          <w:szCs w:val="24"/>
        </w:rPr>
        <w:t xml:space="preserve"> do cartaz?</w:t>
      </w:r>
      <w:r w:rsidRPr="00B33DD9">
        <w:rPr>
          <w:rFonts w:ascii="Arial" w:hAnsi="Arial" w:cs="Arial"/>
          <w:sz w:val="24"/>
          <w:szCs w:val="24"/>
        </w:rPr>
        <w:br/>
        <w:t>A) Reduzir o contraste entre o título e o fundo.</w:t>
      </w:r>
      <w:r w:rsidRPr="00B33DD9">
        <w:rPr>
          <w:rFonts w:ascii="Arial" w:hAnsi="Arial" w:cs="Arial"/>
          <w:sz w:val="24"/>
          <w:szCs w:val="24"/>
        </w:rPr>
        <w:br/>
        <w:t>B) Manter espaço em branco ao redor dos textos.</w:t>
      </w:r>
      <w:r w:rsidRPr="00B33DD9">
        <w:rPr>
          <w:rFonts w:ascii="Arial" w:hAnsi="Arial" w:cs="Arial"/>
          <w:sz w:val="24"/>
          <w:szCs w:val="24"/>
        </w:rPr>
        <w:br/>
        <w:t>C) Alinhar data e local na base do cartaz.</w:t>
      </w:r>
      <w:r w:rsidRPr="00B33DD9">
        <w:rPr>
          <w:rFonts w:ascii="Arial" w:hAnsi="Arial" w:cs="Arial"/>
          <w:sz w:val="24"/>
          <w:szCs w:val="24"/>
        </w:rPr>
        <w:br/>
        <w:t>D) Utilizar tipografia sem serifa e legível.</w:t>
      </w:r>
    </w:p>
    <w:p w14:paraId="4F21D969" w14:textId="77777777" w:rsidR="00D06B6C" w:rsidRPr="00B33DD9" w:rsidRDefault="00D06B6C">
      <w:pPr>
        <w:rPr>
          <w:rFonts w:ascii="Arial" w:hAnsi="Arial" w:cs="Arial"/>
          <w:sz w:val="24"/>
          <w:szCs w:val="24"/>
        </w:rPr>
      </w:pPr>
    </w:p>
    <w:sectPr w:rsidR="00D06B6C" w:rsidRPr="00B33DD9" w:rsidSect="00B33DD9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D9"/>
    <w:rsid w:val="001E6D44"/>
    <w:rsid w:val="009C03C7"/>
    <w:rsid w:val="00B33DD9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AAFEF"/>
  <w15:chartTrackingRefBased/>
  <w15:docId w15:val="{B89D8E1E-136F-40C8-BD9C-F91A866C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777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2025-08-26T16:03:00Z</dcterms:created>
  <dcterms:modified xsi:type="dcterms:W3CDTF">2025-08-26T16:11:00Z</dcterms:modified>
</cp:coreProperties>
</file>