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424" w:firstLineChars="600"/>
        <w:rPr>
          <w:rFonts w:hint="default"/>
          <w:highlight w:val="none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sz w:val="40"/>
          <w:szCs w:val="40"/>
          <w:highlight w:val="none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Ec2 Instance Creation Steps:</w:t>
      </w:r>
      <w:bookmarkStart w:id="0" w:name="_GoBack"/>
      <w:bookmarkEnd w:id="0"/>
    </w:p>
    <w:p>
      <w:pPr>
        <w:numPr>
          <w:ilvl w:val="0"/>
          <w:numId w:val="11"/>
        </w:numPr>
        <w:ind w:firstLine="142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After login into AWS-Account.</w:t>
      </w:r>
    </w:p>
    <w:p>
      <w:pPr>
        <w:numPr>
          <w:ilvl w:val="0"/>
          <w:numId w:val="11"/>
        </w:numPr>
        <w:ind w:firstLine="142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Select the AWS region based on your base location on top right corner left side of your account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 xml:space="preserve">Ex:-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"https://us-east-1.console.aws.amazon.com/console/home?region=us-east-1" \t "https://us-east-1.console.aws.amazon.com/console/_top"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 East (N. Virginia)us-east-1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"https://ap-south-1.console.aws.amazon.com/console/home?region=ap-south-1" \t "https://us-east-1.console.aws.amazon.com/console/_top"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Asia Pacific (Mumbai)ap-south-1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...etc</w:t>
      </w:r>
    </w:p>
    <w:p>
      <w:pPr>
        <w:numPr>
          <w:ilvl w:val="0"/>
          <w:numId w:val="0"/>
        </w:numPr>
        <w:ind w:leftChars="50"/>
      </w:pPr>
      <w:r>
        <w:drawing>
          <wp:inline distT="0" distB="0" distL="114300" distR="114300">
            <wp:extent cx="6642735" cy="3296285"/>
            <wp:effectExtent l="0" t="0" r="1206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50"/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>Note :-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>Please do not select the Govt Regions.</w:t>
      </w:r>
    </w:p>
    <w:p>
      <w:pPr>
        <w:numPr>
          <w:ilvl w:val="0"/>
          <w:numId w:val="11"/>
        </w:numPr>
        <w:ind w:left="0" w:leftChars="0" w:firstLine="142" w:firstLineChars="50"/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  <w:t xml:space="preserve">Type Ec2 on </w:t>
      </w:r>
      <w:r>
        <w:rPr>
          <w:rFonts w:hint="default" w:ascii="Times New Roman" w:hAnsi="Times New Roman" w:cs="Times New Roman"/>
          <w:color w:val="002060"/>
          <w:sz w:val="28"/>
          <w:szCs w:val="28"/>
          <w:highlight w:val="yellow"/>
          <w:lang w:val="en-US"/>
        </w:rPr>
        <w:t>Search Bar</w:t>
      </w:r>
      <w:r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  <w:t xml:space="preserve"> if you are unable to the service and select it.</w:t>
      </w:r>
    </w:p>
    <w:p>
      <w:pPr>
        <w:numPr>
          <w:ilvl w:val="0"/>
          <w:numId w:val="0"/>
        </w:numPr>
        <w:ind w:leftChars="50"/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  <w:t xml:space="preserve">There you can see the Multiple options once you select the Ec2 Instance like Resources, </w:t>
      </w: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  <w:t>Launch instance</w:t>
      </w:r>
      <w:r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  <w:t>, Service health, Zones..etc</w:t>
      </w:r>
    </w:p>
    <w:p>
      <w:pPr>
        <w:numPr>
          <w:ilvl w:val="0"/>
          <w:numId w:val="0"/>
        </w:numPr>
        <w:ind w:leftChars="50"/>
      </w:pPr>
      <w:r>
        <w:drawing>
          <wp:inline distT="0" distB="0" distL="114300" distR="114300">
            <wp:extent cx="6637655" cy="2606040"/>
            <wp:effectExtent l="0" t="0" r="444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Here select Launch instance and click on Launch</w:t>
      </w:r>
    </w:p>
    <w:p>
      <w:pPr>
        <w:numPr>
          <w:ilvl w:val="0"/>
          <w:numId w:val="11"/>
        </w:numPr>
        <w:spacing w:after="160" w:line="259" w:lineRule="auto"/>
        <w:ind w:left="0" w:leftChars="0" w:firstLine="142" w:firstLine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Some steps are to be followed to create the Ec2 instance.</w:t>
      </w:r>
    </w:p>
    <w:p>
      <w:pPr>
        <w:numPr>
          <w:ilvl w:val="0"/>
          <w:numId w:val="0"/>
        </w:numPr>
        <w:spacing w:after="160" w:line="259" w:lineRule="auto"/>
        <w:ind w:leftChars="50"/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st</w:t>
      </w: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 xml:space="preserve"> - Name and tags : [</w:t>
      </w:r>
      <w:r>
        <w:rPr>
          <w:rFonts w:hint="default" w:ascii="Times New Roman" w:hAnsi="Times New Roman" w:cs="Times New Roman"/>
          <w:b/>
          <w:bCs/>
          <w:color w:val="0070C0"/>
          <w:sz w:val="28"/>
          <w:szCs w:val="28"/>
          <w:lang w:val="en-US"/>
        </w:rPr>
        <w:t>Any Name</w:t>
      </w: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>]</w:t>
      </w:r>
    </w:p>
    <w:p>
      <w:pPr>
        <w:numPr>
          <w:ilvl w:val="0"/>
          <w:numId w:val="0"/>
        </w:numPr>
        <w:spacing w:after="160" w:line="259" w:lineRule="auto"/>
        <w:ind w:left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6639560" cy="2159635"/>
            <wp:effectExtent l="0" t="0" r="254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ind w:left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 xml:space="preserve"> Ex:-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B050"/>
          <w:sz w:val="28"/>
          <w:szCs w:val="28"/>
          <w:lang w:val="en-US"/>
        </w:rPr>
        <w:t>MyLinux</w:t>
      </w:r>
    </w:p>
    <w:p>
      <w:pPr>
        <w:numPr>
          <w:ilvl w:val="0"/>
          <w:numId w:val="0"/>
        </w:numPr>
        <w:spacing w:after="160" w:line="259" w:lineRule="auto"/>
        <w:ind w:leftChars="50"/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nd</w:t>
      </w: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 xml:space="preserve"> :- Application and OS Images (Amazon Machine Image)</w:t>
      </w:r>
    </w:p>
    <w:p>
      <w:pPr>
        <w:numPr>
          <w:ilvl w:val="0"/>
          <w:numId w:val="0"/>
        </w:numPr>
        <w:spacing w:after="160" w:line="259" w:lineRule="auto"/>
        <w:ind w:leftChars="5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05500" cy="509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ind w:leftChars="50"/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Here choose the </w:t>
      </w: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 xml:space="preserve">AMI, Free tier eligible, Architecture based </w:t>
      </w:r>
      <w:r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  <w:t>on you OS</w:t>
      </w:r>
    </w:p>
    <w:p>
      <w:pPr>
        <w:numPr>
          <w:ilvl w:val="0"/>
          <w:numId w:val="0"/>
        </w:numPr>
        <w:spacing w:after="160" w:line="259" w:lineRule="auto"/>
        <w:ind w:leftChars="50"/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rd</w:t>
      </w: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 xml:space="preserve"> :- Instance type</w:t>
      </w:r>
    </w:p>
    <w:p>
      <w:pPr>
        <w:numPr>
          <w:ilvl w:val="0"/>
          <w:numId w:val="0"/>
        </w:numPr>
        <w:spacing w:after="160" w:line="259" w:lineRule="auto"/>
        <w:ind w:leftChars="50"/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</w:pPr>
      <w:r>
        <w:drawing>
          <wp:inline distT="0" distB="0" distL="114300" distR="114300">
            <wp:extent cx="6643370" cy="2236470"/>
            <wp:effectExtent l="0" t="0" r="1143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 xml:space="preserve">Note:- Here Instance type Must be </w:t>
      </w: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  <w:t>t2.micro</w:t>
      </w: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 xml:space="preserve"> and </w:t>
      </w: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  <w:t>Free tier eligible.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lang w:val="en-US"/>
        </w:rPr>
        <w:t>4</w:t>
      </w:r>
      <w:r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vertAlign w:val="superscript"/>
          <w:lang w:val="en-US"/>
        </w:rPr>
        <w:t>th</w:t>
      </w:r>
      <w:r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lang w:val="en-US"/>
        </w:rPr>
        <w:t xml:space="preserve"> :- Create Key pair for .Pem file.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  <w:r>
        <w:drawing>
          <wp:inline distT="0" distB="0" distL="114300" distR="114300">
            <wp:extent cx="6640195" cy="1906905"/>
            <wp:effectExtent l="0" t="0" r="190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2060"/>
          <w:sz w:val="28"/>
          <w:szCs w:val="28"/>
          <w:lang w:val="en-US"/>
        </w:rPr>
        <w:t>Once you click on create new key pair:-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4742815" cy="3228340"/>
            <wp:effectExtent l="0" t="0" r="698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>Ex:-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Key pair name :- [Any name]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Key pair type :- [Let it be as Default one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RSA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only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Private key file format:-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.pem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 w:val="0"/>
          <w:bCs w:val="0"/>
          <w:color w:val="C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C00000"/>
          <w:sz w:val="28"/>
          <w:szCs w:val="28"/>
          <w:lang w:val="en-US"/>
        </w:rPr>
        <w:t>Note:- You can use existed key pair also instead of create a new key pair. If already exist any key pair.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vertAlign w:val="superscript"/>
          <w:lang w:val="en-US"/>
        </w:rPr>
        <w:t>th</w:t>
      </w:r>
      <w:r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lang w:val="en-US"/>
        </w:rPr>
        <w:t xml:space="preserve"> :- Network Settings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6292850" cy="5067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>Note:- Here you can select the existing security group instead of create a new one. If already exists any Security group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C00000"/>
          <w:sz w:val="28"/>
          <w:szCs w:val="28"/>
          <w:lang w:val="en-US"/>
        </w:rPr>
        <w:t>**</w:t>
      </w:r>
      <w:r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lang w:val="en-US"/>
        </w:rPr>
        <w:t xml:space="preserve"> Choose the</w:t>
      </w:r>
      <w:r>
        <w:rPr>
          <w:rFonts w:hint="default" w:ascii="Times New Roman" w:hAnsi="Times New Roman" w:cs="Times New Roman"/>
          <w:b w:val="0"/>
          <w:bCs w:val="0"/>
          <w:color w:val="C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  <w:t>SSH traffic from [Anywhere 0.0.0.0/0]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vertAlign w:val="superscript"/>
          <w:lang w:val="en-US"/>
        </w:rPr>
        <w:t>th</w:t>
      </w:r>
      <w:r>
        <w:rPr>
          <w:rFonts w:hint="default" w:ascii="Times New Roman" w:hAnsi="Times New Roman" w:cs="Times New Roman"/>
          <w:b w:val="0"/>
          <w:bCs w:val="0"/>
          <w:color w:val="0070C0"/>
          <w:sz w:val="28"/>
          <w:szCs w:val="28"/>
          <w:lang w:val="en-US"/>
        </w:rPr>
        <w:t xml:space="preserve"> :-  Configure Storage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 w:val="0"/>
          <w:bCs w:val="0"/>
          <w:color w:val="00206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2060"/>
          <w:sz w:val="28"/>
          <w:szCs w:val="28"/>
          <w:lang w:val="en-US"/>
        </w:rPr>
        <w:t>** Here Let be same as Default Configure storage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6643370" cy="2775585"/>
            <wp:effectExtent l="0" t="0" r="1143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>7</w:t>
      </w:r>
      <w:r>
        <w:rPr>
          <w:rFonts w:hint="default"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th</w:t>
      </w: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 xml:space="preserve"> :- Don’t touch the Advanced Details [For the Time being].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/>
          <w:bCs/>
          <w:color w:val="0070C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>8</w:t>
      </w:r>
      <w:r>
        <w:rPr>
          <w:rFonts w:hint="default" w:ascii="Times New Roman" w:hAnsi="Times New Roman" w:cs="Times New Roman"/>
          <w:color w:val="0070C0"/>
          <w:sz w:val="28"/>
          <w:szCs w:val="28"/>
          <w:vertAlign w:val="superscript"/>
          <w:lang w:val="en-US"/>
        </w:rPr>
        <w:t>th</w:t>
      </w: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 xml:space="preserve"> :- Please check the Summary once before you click the </w:t>
      </w: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  <w:t>Launch instance.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3816350" cy="50800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double" w:color="auto" w:sz="4" w:space="0"/>
        </w:pBd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>Note:-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>Number of instances must be only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  <w:t>1[one]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color w:val="FF0000"/>
          <w:sz w:val="32"/>
          <w:szCs w:val="32"/>
          <w:highlight w:val="none"/>
          <w:lang w:val="en-US"/>
        </w:rPr>
      </w:pPr>
      <w:r>
        <w:rPr>
          <w:rFonts w:hint="default" w:ascii="Times New Roman" w:hAnsi="Times New Roman" w:cs="Times New Roman"/>
          <w:color w:val="FF0000"/>
          <w:sz w:val="32"/>
          <w:szCs w:val="32"/>
          <w:highlight w:val="none"/>
          <w:lang w:val="en-US"/>
        </w:rPr>
        <w:t>After Creating the Instance successfully:-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6637655" cy="2491105"/>
            <wp:effectExtent l="0" t="0" r="444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Here click on the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instance-id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(or)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Instances.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8290" cy="1517015"/>
            <wp:effectExtent l="0" t="0" r="381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Here, Instance state is </w:t>
      </w: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  <w:t>Pending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by default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** Just refresh the refresh option</w:t>
      </w: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>[2]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to change the </w:t>
      </w: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>Pending state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70C0"/>
          <w:sz w:val="28"/>
          <w:szCs w:val="28"/>
          <w:lang w:val="en-US"/>
        </w:rPr>
        <w:t>to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>Running state.</w:t>
      </w:r>
    </w:p>
    <w:p>
      <w:pPr>
        <w:numPr>
          <w:ilvl w:val="0"/>
          <w:numId w:val="0"/>
        </w:numPr>
        <w:spacing w:after="160" w:line="259" w:lineRule="auto"/>
      </w:pPr>
      <w:r>
        <w:drawing>
          <wp:inline distT="0" distB="0" distL="114300" distR="114300">
            <wp:extent cx="6636385" cy="3288030"/>
            <wp:effectExtent l="0" t="0" r="571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Here, select the check box to copy the </w:t>
      </w: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  <w:t>Public IPv4 Address.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 w:val="0"/>
          <w:bCs w:val="0"/>
          <w:color w:val="00206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002060"/>
          <w:sz w:val="28"/>
          <w:szCs w:val="28"/>
          <w:lang w:val="en-US"/>
        </w:rPr>
        <w:t>Copy the public IP Address and Go to M</w:t>
      </w:r>
      <w:r>
        <w:rPr>
          <w:rFonts w:hint="default" w:ascii="Times New Roman" w:hAnsi="Times New Roman"/>
          <w:b w:val="0"/>
          <w:bCs w:val="0"/>
          <w:color w:val="002060"/>
          <w:sz w:val="28"/>
          <w:szCs w:val="28"/>
          <w:lang w:val="en-US"/>
        </w:rPr>
        <w:t>obaxterm (or) WinSCP  and Start the Session by using Public IP and Key pair [.pem]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/>
          <w:bCs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color w:val="FF0000"/>
          <w:sz w:val="28"/>
          <w:szCs w:val="28"/>
          <w:lang w:val="en-US"/>
        </w:rPr>
        <w:t>** IMP Point:-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 w:val="0"/>
          <w:bCs w:val="0"/>
          <w:color w:val="0070C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color w:val="0070C0"/>
          <w:sz w:val="28"/>
          <w:szCs w:val="28"/>
          <w:lang w:val="en-US"/>
        </w:rPr>
        <w:t>Just Terminate the Instance once you done all the Operations.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 w:val="0"/>
          <w:bCs w:val="0"/>
          <w:color w:val="C0000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color w:val="C00000"/>
          <w:sz w:val="28"/>
          <w:szCs w:val="28"/>
          <w:lang w:val="en-US"/>
        </w:rPr>
        <w:t>To Terminate the Instance:-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 w:val="0"/>
          <w:bCs w:val="0"/>
          <w:color w:val="00206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color w:val="002060"/>
          <w:sz w:val="28"/>
          <w:szCs w:val="28"/>
          <w:lang w:val="en-US"/>
        </w:rPr>
        <w:t>* Go back to Account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 w:val="0"/>
          <w:bCs w:val="0"/>
          <w:color w:val="00206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color w:val="002060"/>
          <w:sz w:val="28"/>
          <w:szCs w:val="28"/>
          <w:lang w:val="en-US"/>
        </w:rPr>
        <w:t>* Select the instace id check box and Select Instance State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 w:val="0"/>
          <w:bCs w:val="0"/>
          <w:color w:val="00206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color w:val="002060"/>
          <w:sz w:val="28"/>
          <w:szCs w:val="28"/>
          <w:lang w:val="en-US"/>
        </w:rPr>
        <w:t>Click On Terminate Instance and delete.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 w:val="0"/>
          <w:bCs w:val="0"/>
          <w:color w:val="002060"/>
          <w:sz w:val="28"/>
          <w:szCs w:val="28"/>
          <w:lang w:val="en-US"/>
        </w:rPr>
      </w:pPr>
      <w:r>
        <w:drawing>
          <wp:inline distT="0" distB="0" distL="114300" distR="114300">
            <wp:extent cx="6638290" cy="3189605"/>
            <wp:effectExtent l="0" t="0" r="381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/>
          <w:bCs/>
          <w:color w:val="00206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en-US"/>
        </w:rPr>
      </w:pPr>
    </w:p>
    <w:sectPr>
      <w:headerReference r:id="rId5" w:type="default"/>
      <w:footerReference r:id="rId6" w:type="default"/>
      <w:pgSz w:w="11906" w:h="16838"/>
      <w:pgMar w:top="720" w:right="720" w:bottom="720" w:left="720" w:header="720" w:footer="720" w:gutter="0"/>
      <w:pgNumType w:fmt="decimal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mzk60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Amzk60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AAC5E9"/>
    <w:multiLevelType w:val="singleLevel"/>
    <w:tmpl w:val="B8AAC5E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A223D5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24775D8"/>
    <w:rsid w:val="142B0848"/>
    <w:rsid w:val="1BAA7F40"/>
    <w:rsid w:val="226C6BFB"/>
    <w:rsid w:val="29CB06AB"/>
    <w:rsid w:val="2EA223D5"/>
    <w:rsid w:val="2EDB27E8"/>
    <w:rsid w:val="39C1096D"/>
    <w:rsid w:val="46DA27EB"/>
    <w:rsid w:val="5003209D"/>
    <w:rsid w:val="500E0D9B"/>
    <w:rsid w:val="54246A10"/>
    <w:rsid w:val="6D85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qFormat="1"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qFormat="1"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pacing w:val="2"/>
      <w:sz w:val="44"/>
      <w:szCs w:val="36"/>
      <w:lang w:val="en-IN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2023-05-14T12:31:00Z</dcterms:created>
  <dc:creator>K Ealendra</dc:creator>
  <cp:lastModifiedBy>K Ealendra</cp:lastModifiedBy>
  <dcterms:modified xsi:type="dcterms:W3CDTF">2023-05-14T15:00:36Z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E761BE8094D94F558D2B348AB2032491</vt:lpwstr>
  </property>
</Properties>
</file>