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54360"/>
          <w:sz w:val="40"/>
        </w:rPr>
        <w:t>FRD</w:t>
      </w:r>
    </w:p>
    <w:p>
      <w:pPr>
        <w:pBdr>
          <w:bottom w:val="single" w:sz="4" w:space="1" w:color="154360"/>
        </w:pBdr>
      </w:pPr>
    </w:p>
    <w:p>
      <w:pPr>
        <w:jc w:val="both"/>
      </w:pPr>
      <w:r>
        <w:rPr>
          <w:rFonts w:ascii="Times New Roman" w:hAnsi="Times New Roman"/>
          <w:b w:val="0"/>
          <w:color w:val="000000"/>
          <w:sz w:val="22"/>
        </w:rPr>
        <w:t># Functional Requirements Document (FRD)</w:t>
      </w:r>
    </w:p>
    <w:p>
      <w:pPr>
        <w:jc w:val="both"/>
      </w:pPr>
      <w:r>
        <w:rPr>
          <w:rFonts w:ascii="Times New Roman" w:hAnsi="Times New Roman"/>
          <w:b w:val="0"/>
          <w:color w:val="000000"/>
          <w:sz w:val="22"/>
        </w:rPr>
        <w:t>## AWS Glue Data Pipeline – Customer Order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1. Document Overview</w:t>
      </w:r>
    </w:p>
    <w:p/>
    <w:p>
      <w:pPr>
        <w:jc w:val="both"/>
      </w:pPr>
      <w:r>
        <w:rPr>
          <w:rFonts w:ascii="Times New Roman" w:hAnsi="Times New Roman"/>
          <w:b w:val="0"/>
          <w:color w:val="000000"/>
          <w:sz w:val="22"/>
        </w:rPr>
        <w:t>### Purpose</w:t>
      </w:r>
    </w:p>
    <w:p>
      <w:pPr>
        <w:jc w:val="both"/>
      </w:pPr>
      <w:r>
        <w:rPr>
          <w:rFonts w:ascii="Times New Roman" w:hAnsi="Times New Roman"/>
          <w:b w:val="0"/>
          <w:color w:val="000000"/>
          <w:sz w:val="22"/>
        </w:rPr>
        <w:t>This Functional Requirements Document defines the functional behavior of an AWS Glue-based data pipeline that ingests customer and order data from S3, performs data quality operations, implements SCD Type 2 logic using Apache Hudi, and produces analytical aggregates for querying via Amazon Athena.</w:t>
      </w:r>
    </w:p>
    <w:p/>
    <w:p>
      <w:pPr>
        <w:jc w:val="both"/>
      </w:pPr>
      <w:r>
        <w:rPr>
          <w:rFonts w:ascii="Times New Roman" w:hAnsi="Times New Roman"/>
          <w:b w:val="0"/>
          <w:color w:val="000000"/>
          <w:sz w:val="22"/>
        </w:rPr>
        <w:t>### Scope</w:t>
      </w:r>
    </w:p>
    <w:p>
      <w:pPr>
        <w:jc w:val="both"/>
      </w:pPr>
      <w:r>
        <w:rPr>
          <w:rFonts w:ascii="Times New Roman" w:hAnsi="Times New Roman"/>
          <w:b w:val="0"/>
          <w:color w:val="000000"/>
          <w:sz w:val="22"/>
        </w:rPr>
        <w:t>This FRD covers:</w:t>
      </w:r>
    </w:p>
    <w:p>
      <w:pPr>
        <w:pStyle w:val="ListBullet"/>
        <w:jc w:val="both"/>
      </w:pPr>
      <w:r>
        <w:rPr>
          <w:rFonts w:ascii="Times New Roman" w:hAnsi="Times New Roman"/>
          <w:b w:val="0"/>
          <w:color w:val="000000"/>
          <w:sz w:val="22"/>
        </w:rPr>
        <w:t>Ingestion of customer and order CSV files from S3</w:t>
      </w:r>
    </w:p>
    <w:p>
      <w:pPr>
        <w:pStyle w:val="ListBullet"/>
        <w:jc w:val="both"/>
      </w:pPr>
      <w:r>
        <w:rPr>
          <w:rFonts w:ascii="Times New Roman" w:hAnsi="Times New Roman"/>
          <w:b w:val="0"/>
          <w:color w:val="000000"/>
          <w:sz w:val="22"/>
        </w:rPr>
        <w:t>Data cleaning and deduplication</w:t>
      </w:r>
    </w:p>
    <w:p>
      <w:pPr>
        <w:pStyle w:val="ListBullet"/>
        <w:jc w:val="both"/>
      </w:pPr>
      <w:r>
        <w:rPr>
          <w:rFonts w:ascii="Times New Roman" w:hAnsi="Times New Roman"/>
          <w:b w:val="0"/>
          <w:color w:val="000000"/>
          <w:sz w:val="22"/>
        </w:rPr>
        <w:t>Registration of datasets in AWS Glue Data Catalog</w:t>
      </w:r>
    </w:p>
    <w:p>
      <w:pPr>
        <w:pStyle w:val="ListBullet"/>
        <w:jc w:val="both"/>
      </w:pPr>
      <w:r>
        <w:rPr>
          <w:rFonts w:ascii="Times New Roman" w:hAnsi="Times New Roman"/>
          <w:b w:val="0"/>
          <w:color w:val="000000"/>
          <w:sz w:val="22"/>
        </w:rPr>
        <w:t>Implementation of SCD Type 2 for order summary using Hudi format</w:t>
      </w:r>
    </w:p>
    <w:p>
      <w:pPr>
        <w:pStyle w:val="ListBullet"/>
        <w:jc w:val="both"/>
      </w:pPr>
      <w:r>
        <w:rPr>
          <w:rFonts w:ascii="Times New Roman" w:hAnsi="Times New Roman"/>
          <w:b w:val="0"/>
          <w:color w:val="000000"/>
          <w:sz w:val="22"/>
        </w:rPr>
        <w:t>Incremental processing triggered by customer updates</w:t>
      </w:r>
    </w:p>
    <w:p>
      <w:pPr>
        <w:pStyle w:val="ListBullet"/>
        <w:jc w:val="both"/>
      </w:pPr>
      <w:r>
        <w:rPr>
          <w:rFonts w:ascii="Times New Roman" w:hAnsi="Times New Roman"/>
          <w:b w:val="0"/>
          <w:color w:val="000000"/>
          <w:sz w:val="22"/>
        </w:rPr>
        <w:t>Generation of customer aggregate spend analytics table</w:t>
      </w:r>
    </w:p>
    <w:p>
      <w:pPr>
        <w:pStyle w:val="ListBullet"/>
        <w:jc w:val="both"/>
      </w:pPr>
      <w:r>
        <w:rPr>
          <w:rFonts w:ascii="Times New Roman" w:hAnsi="Times New Roman"/>
          <w:b w:val="0"/>
          <w:color w:val="000000"/>
          <w:sz w:val="22"/>
        </w:rPr>
        <w:t>Storage of curated and analytics datasets in S3</w:t>
      </w:r>
    </w:p>
    <w:p/>
    <w:p>
      <w:pPr>
        <w:jc w:val="both"/>
      </w:pPr>
      <w:r>
        <w:rPr>
          <w:rFonts w:ascii="Times New Roman" w:hAnsi="Times New Roman"/>
          <w:b w:val="0"/>
          <w:color w:val="000000"/>
          <w:sz w:val="22"/>
        </w:rPr>
        <w:t>This FRD does NOT cover:</w:t>
      </w:r>
    </w:p>
    <w:p>
      <w:pPr>
        <w:pStyle w:val="ListBullet"/>
        <w:jc w:val="both"/>
      </w:pPr>
      <w:r>
        <w:rPr>
          <w:rFonts w:ascii="Times New Roman" w:hAnsi="Times New Roman"/>
          <w:b w:val="0"/>
          <w:color w:val="000000"/>
          <w:sz w:val="22"/>
        </w:rPr>
        <w:t>Detailed AWS IAM policies or security configurations</w:t>
      </w:r>
    </w:p>
    <w:p>
      <w:pPr>
        <w:pStyle w:val="ListBullet"/>
        <w:jc w:val="both"/>
      </w:pPr>
      <w:r>
        <w:rPr>
          <w:rFonts w:ascii="Times New Roman" w:hAnsi="Times New Roman"/>
          <w:b w:val="0"/>
          <w:color w:val="000000"/>
          <w:sz w:val="22"/>
        </w:rPr>
        <w:t>Specific CloudWatch alarm thresholds</w:t>
      </w:r>
    </w:p>
    <w:p>
      <w:pPr>
        <w:pStyle w:val="ListBullet"/>
        <w:jc w:val="both"/>
      </w:pPr>
      <w:r>
        <w:rPr>
          <w:rFonts w:ascii="Times New Roman" w:hAnsi="Times New Roman"/>
          <w:b w:val="0"/>
          <w:color w:val="000000"/>
          <w:sz w:val="22"/>
        </w:rPr>
        <w:t>Lake Formation governance rules</w:t>
      </w:r>
    </w:p>
    <w:p>
      <w:pPr>
        <w:pStyle w:val="ListBullet"/>
        <w:jc w:val="both"/>
      </w:pPr>
      <w:r>
        <w:rPr>
          <w:rFonts w:ascii="Times New Roman" w:hAnsi="Times New Roman"/>
          <w:b w:val="0"/>
          <w:color w:val="000000"/>
          <w:sz w:val="22"/>
        </w:rPr>
        <w:t>Downstream BI tool integrations</w:t>
      </w:r>
    </w:p>
    <w:p/>
    <w:p>
      <w:pPr>
        <w:jc w:val="both"/>
      </w:pPr>
      <w:r>
        <w:rPr>
          <w:rFonts w:ascii="Times New Roman" w:hAnsi="Times New Roman"/>
          <w:b w:val="0"/>
          <w:color w:val="000000"/>
          <w:sz w:val="22"/>
        </w:rPr>
        <w:t>### Assumptions</w:t>
      </w:r>
    </w:p>
    <w:p>
      <w:pPr>
        <w:pStyle w:val="ListBullet"/>
        <w:jc w:val="both"/>
      </w:pPr>
      <w:r>
        <w:rPr>
          <w:rFonts w:ascii="Times New Roman" w:hAnsi="Times New Roman"/>
          <w:b w:val="0"/>
          <w:color w:val="000000"/>
          <w:sz w:val="22"/>
        </w:rPr>
        <w:t>CSV files in source S3 paths follow the schemas defined in Section 2</w:t>
      </w:r>
    </w:p>
    <w:p>
      <w:pPr>
        <w:pStyle w:val="ListBullet"/>
        <w:jc w:val="both"/>
      </w:pPr>
      <w:r>
        <w:rPr>
          <w:rFonts w:ascii="Times New Roman" w:hAnsi="Times New Roman"/>
          <w:b w:val="0"/>
          <w:color w:val="000000"/>
          <w:sz w:val="22"/>
        </w:rPr>
        <w:t>Source files are UTF-8 encoded with comma delimiters</w:t>
      </w:r>
    </w:p>
    <w:p>
      <w:pPr>
        <w:pStyle w:val="ListBullet"/>
        <w:jc w:val="both"/>
      </w:pPr>
      <w:r>
        <w:rPr>
          <w:rFonts w:ascii="Times New Roman" w:hAnsi="Times New Roman"/>
          <w:b w:val="0"/>
          <w:color w:val="000000"/>
          <w:sz w:val="22"/>
        </w:rPr>
        <w:t>"Null" (string) and NULL (empty) values are considered invalid and must be removed</w:t>
      </w:r>
    </w:p>
    <w:p>
      <w:pPr>
        <w:pStyle w:val="ListBullet"/>
        <w:jc w:val="both"/>
      </w:pPr>
      <w:r>
        <w:rPr>
          <w:rFonts w:ascii="Times New Roman" w:hAnsi="Times New Roman"/>
          <w:b w:val="0"/>
          <w:color w:val="000000"/>
          <w:sz w:val="22"/>
        </w:rPr>
        <w:t>Customer updates are identified by changes in any customer attribute (Name, EmailId, Region)</w:t>
      </w:r>
    </w:p>
    <w:p>
      <w:pPr>
        <w:pStyle w:val="ListBullet"/>
        <w:jc w:val="both"/>
      </w:pPr>
      <w:r>
        <w:rPr>
          <w:rFonts w:ascii="Times New Roman" w:hAnsi="Times New Roman"/>
          <w:b w:val="0"/>
          <w:color w:val="000000"/>
          <w:sz w:val="22"/>
        </w:rPr>
        <w:t>Order data contains valid CustId references to existing customers</w:t>
      </w:r>
    </w:p>
    <w:p>
      <w:pPr>
        <w:pStyle w:val="ListBullet"/>
        <w:jc w:val="both"/>
      </w:pPr>
      <w:r>
        <w:rPr>
          <w:rFonts w:ascii="Times New Roman" w:hAnsi="Times New Roman"/>
          <w:b w:val="0"/>
          <w:color w:val="000000"/>
          <w:sz w:val="22"/>
        </w:rPr>
        <w:t>The AWS Glue Data Catalog database `gen_ai_poc_databrickscoe` already exists</w:t>
      </w:r>
    </w:p>
    <w:p>
      <w:pPr>
        <w:pStyle w:val="ListBullet"/>
        <w:jc w:val="both"/>
      </w:pPr>
      <w:r>
        <w:rPr>
          <w:rFonts w:ascii="Times New Roman" w:hAnsi="Times New Roman"/>
          <w:b w:val="0"/>
          <w:color w:val="000000"/>
          <w:sz w:val="22"/>
        </w:rPr>
        <w:t>S3 bucket `adif-sdlc` and required paths are provisioned with appropriate permissions</w:t>
      </w:r>
    </w:p>
    <w:p>
      <w:pPr>
        <w:pStyle w:val="ListBullet"/>
        <w:jc w:val="both"/>
      </w:pPr>
      <w:r>
        <w:rPr>
          <w:rFonts w:ascii="Times New Roman" w:hAnsi="Times New Roman"/>
          <w:b w:val="0"/>
          <w:color w:val="000000"/>
          <w:sz w:val="22"/>
        </w:rPr>
        <w:t>Date fields in Order data are in a parseable format (assumed ISO 8601 or similar)</w:t>
      </w:r>
    </w:p>
    <w:p>
      <w:pPr>
        <w:pStyle w:val="ListBullet"/>
        <w:jc w:val="both"/>
      </w:pPr>
      <w:r>
        <w:rPr>
          <w:rFonts w:ascii="Times New Roman" w:hAnsi="Times New Roman"/>
          <w:b w:val="0"/>
          <w:color w:val="000000"/>
          <w:sz w:val="22"/>
        </w:rPr>
        <w:t>PricePerUnit and Qty are numeric values</w:t>
      </w:r>
    </w:p>
    <w:p>
      <w:pPr>
        <w:pStyle w:val="ListBullet"/>
        <w:jc w:val="both"/>
      </w:pPr>
      <w:r>
        <w:rPr>
          <w:rFonts w:ascii="Times New Roman" w:hAnsi="Times New Roman"/>
          <w:b w:val="0"/>
          <w:color w:val="000000"/>
          <w:sz w:val="22"/>
        </w:rPr>
        <w:t>TotalAmount in aggregation is calculated as PricePerUnit × Qty</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2. Functional Requirements</w:t>
      </w:r>
    </w:p>
    <w:p/>
    <w:p>
      <w:pPr>
        <w:jc w:val="both"/>
      </w:pPr>
      <w:r>
        <w:rPr>
          <w:rFonts w:ascii="Times New Roman" w:hAnsi="Times New Roman"/>
          <w:b w:val="0"/>
          <w:color w:val="000000"/>
          <w:sz w:val="22"/>
        </w:rPr>
        <w:t>### FR-INGEST-001: Ingest Customer Data from S3</w:t>
      </w:r>
    </w:p>
    <w:p/>
    <w:p>
      <w:pPr>
        <w:pStyle w:val="ListBullet"/>
        <w:jc w:val="both"/>
      </w:pPr>
      <w:r>
        <w:rPr>
          <w:rFonts w:ascii="Times New Roman" w:hAnsi="Times New Roman"/>
          <w:b w:val="0"/>
          <w:color w:val="000000"/>
          <w:sz w:val="22"/>
        </w:rPr>
        <w:t>Title:** Load Customer CSV Files from S3</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read customer data from the specified S3 path and load it into a structured format for processing.</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Enable downstream processing and analytics by making customer master data available in the pipeline.</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Source:** `s3://adif-sdlc/sdlc_wizard/customerdata/`</w:t>
      </w:r>
    </w:p>
    <w:p>
      <w:pPr>
        <w:pStyle w:val="ListBullet"/>
        <w:jc w:val="both"/>
      </w:pPr>
      <w:r>
        <w:rPr>
          <w:rFonts w:ascii="Times New Roman" w:hAnsi="Times New Roman"/>
          <w:b w:val="0"/>
          <w:color w:val="000000"/>
          <w:sz w:val="22"/>
        </w:rPr>
        <w:t>Format:** CSV</w:t>
      </w:r>
    </w:p>
    <w:p>
      <w:pPr>
        <w:pStyle w:val="ListBullet"/>
        <w:jc w:val="both"/>
      </w:pPr>
      <w:r>
        <w:rPr>
          <w:rFonts w:ascii="Times New Roman" w:hAnsi="Times New Roman"/>
          <w:b w:val="0"/>
          <w:color w:val="000000"/>
          <w:sz w:val="22"/>
        </w:rPr>
        <w:t>Schema:**</w:t>
      </w:r>
    </w:p>
    <w:p/>
    <w:tbl>
      <w:tblPr>
        <w:tblStyle w:val="LightList-Accent1"/>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w:t>
            </w:r>
          </w:p>
        </w:tc>
        <w:tc>
          <w:tcPr>
            <w:tcW w:type="dxa" w:w="2880"/>
          </w:tcPr>
          <w:p>
            <w:r>
              <w:t>-----------</w:t>
            </w:r>
          </w:p>
        </w:tc>
        <w:tc>
          <w:tcPr>
            <w:tcW w:type="dxa" w:w="2880"/>
          </w:tcPr>
          <w:p>
            <w:r>
              <w:t>-------------</w:t>
            </w:r>
          </w:p>
        </w:tc>
      </w:tr>
      <w:tr>
        <w:tc>
          <w:tcPr>
            <w:tcW w:type="dxa" w:w="2880"/>
          </w:tcPr>
          <w:p>
            <w:r>
              <w:t>CustId</w:t>
            </w:r>
          </w:p>
        </w:tc>
        <w:tc>
          <w:tcPr>
            <w:tcW w:type="dxa" w:w="2880"/>
          </w:tcPr>
          <w:p>
            <w:r>
              <w:t>String</w:t>
            </w:r>
          </w:p>
        </w:tc>
        <w:tc>
          <w:tcPr>
            <w:tcW w:type="dxa" w:w="2880"/>
          </w:tcPr>
          <w:p>
            <w:r>
              <w:t>Unique customer identifier</w:t>
            </w:r>
          </w:p>
        </w:tc>
      </w:tr>
      <w:tr>
        <w:tc>
          <w:tcPr>
            <w:tcW w:type="dxa" w:w="2880"/>
          </w:tcPr>
          <w:p>
            <w:r>
              <w:t>Name</w:t>
            </w:r>
          </w:p>
        </w:tc>
        <w:tc>
          <w:tcPr>
            <w:tcW w:type="dxa" w:w="2880"/>
          </w:tcPr>
          <w:p>
            <w:r>
              <w:t>String</w:t>
            </w:r>
          </w:p>
        </w:tc>
        <w:tc>
          <w:tcPr>
            <w:tcW w:type="dxa" w:w="2880"/>
          </w:tcPr>
          <w:p>
            <w:r>
              <w:t>Customer full name</w:t>
            </w:r>
          </w:p>
        </w:tc>
      </w:tr>
      <w:tr>
        <w:tc>
          <w:tcPr>
            <w:tcW w:type="dxa" w:w="2880"/>
          </w:tcPr>
          <w:p>
            <w:r>
              <w:t>EmailId</w:t>
            </w:r>
          </w:p>
        </w:tc>
        <w:tc>
          <w:tcPr>
            <w:tcW w:type="dxa" w:w="2880"/>
          </w:tcPr>
          <w:p>
            <w:r>
              <w:t>String</w:t>
            </w:r>
          </w:p>
        </w:tc>
        <w:tc>
          <w:tcPr>
            <w:tcW w:type="dxa" w:w="2880"/>
          </w:tcPr>
          <w:p>
            <w:r>
              <w:t>Customer email address</w:t>
            </w:r>
          </w:p>
        </w:tc>
      </w:tr>
      <w:tr>
        <w:tc>
          <w:tcPr>
            <w:tcW w:type="dxa" w:w="2880"/>
          </w:tcPr>
          <w:p>
            <w:r>
              <w:t>Region</w:t>
            </w:r>
          </w:p>
        </w:tc>
        <w:tc>
          <w:tcPr>
            <w:tcW w:type="dxa" w:w="2880"/>
          </w:tcPr>
          <w:p>
            <w:r>
              <w:t>String</w:t>
            </w:r>
          </w:p>
        </w:tc>
        <w:tc>
          <w:tcPr>
            <w:tcW w:type="dxa" w:w="2880"/>
          </w:tcPr>
          <w:p>
            <w:r>
              <w:t>Customer geographic region</w:t>
            </w:r>
          </w:p>
        </w:tc>
      </w:tr>
    </w:tbl>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1. Read all CSV files from `s3://adif-sdlc/sdlc_wizard/customerdata/`</w:t>
      </w:r>
    </w:p>
    <w:p>
      <w:pPr>
        <w:jc w:val="both"/>
      </w:pPr>
      <w:r>
        <w:rPr>
          <w:rFonts w:ascii="Times New Roman" w:hAnsi="Times New Roman"/>
          <w:b w:val="0"/>
          <w:color w:val="000000"/>
          <w:sz w:val="22"/>
        </w:rPr>
        <w:t>2. Parse CSV with header row</w:t>
      </w:r>
    </w:p>
    <w:p>
      <w:pPr>
        <w:jc w:val="both"/>
      </w:pPr>
      <w:r>
        <w:rPr>
          <w:rFonts w:ascii="Times New Roman" w:hAnsi="Times New Roman"/>
          <w:b w:val="0"/>
          <w:color w:val="000000"/>
          <w:sz w:val="22"/>
        </w:rPr>
        <w:t>3. Load data into a Spark DataFrame with the defined schema</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In-memory customer dataset ready for cleaning</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S3 path exists and contains at least one CSV file</w:t>
      </w:r>
    </w:p>
    <w:p>
      <w:pPr>
        <w:pStyle w:val="ListBullet"/>
        <w:jc w:val="both"/>
      </w:pPr>
      <w:r>
        <w:rPr>
          <w:rFonts w:ascii="Times New Roman" w:hAnsi="Times New Roman"/>
          <w:b w:val="0"/>
          <w:color w:val="000000"/>
          <w:sz w:val="22"/>
        </w:rPr>
        <w:t>AWS Glue job has read permissions on the S3 path</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Customer data is loaded into memory for further processing</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S3 path is empty or inaccessible, job must fail with clear error message</w:t>
      </w:r>
    </w:p>
    <w:p>
      <w:pPr>
        <w:pStyle w:val="ListBullet"/>
        <w:jc w:val="both"/>
      </w:pPr>
      <w:r>
        <w:rPr>
          <w:rFonts w:ascii="Times New Roman" w:hAnsi="Times New Roman"/>
          <w:b w:val="0"/>
          <w:color w:val="000000"/>
          <w:sz w:val="22"/>
        </w:rPr>
        <w:t>If CSV structure does not match expected schema, job must fail</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FR-INGEST-002: Ingest Order Data from S3</w:t>
      </w:r>
    </w:p>
    <w:p/>
    <w:p>
      <w:pPr>
        <w:pStyle w:val="ListBullet"/>
        <w:jc w:val="both"/>
      </w:pPr>
      <w:r>
        <w:rPr>
          <w:rFonts w:ascii="Times New Roman" w:hAnsi="Times New Roman"/>
          <w:b w:val="0"/>
          <w:color w:val="000000"/>
          <w:sz w:val="22"/>
        </w:rPr>
        <w:t>Title:** Load Order CSV Files from S3</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read order transaction data from the specified S3 path and load it into a structured format for processing.</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Capture order transactions for join operations, SCD Type 2 tracking, and aggregation.</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Source:** `s3://adif-sdlc/sdlc_wizard/orderdata/`</w:t>
      </w:r>
    </w:p>
    <w:p>
      <w:pPr>
        <w:pStyle w:val="ListBullet"/>
        <w:jc w:val="both"/>
      </w:pPr>
      <w:r>
        <w:rPr>
          <w:rFonts w:ascii="Times New Roman" w:hAnsi="Times New Roman"/>
          <w:b w:val="0"/>
          <w:color w:val="000000"/>
          <w:sz w:val="22"/>
        </w:rPr>
        <w:t>Format:** CSV</w:t>
      </w:r>
    </w:p>
    <w:p>
      <w:pPr>
        <w:pStyle w:val="ListBullet"/>
        <w:jc w:val="both"/>
      </w:pPr>
      <w:r>
        <w:rPr>
          <w:rFonts w:ascii="Times New Roman" w:hAnsi="Times New Roman"/>
          <w:b w:val="0"/>
          <w:color w:val="000000"/>
          <w:sz w:val="22"/>
        </w:rPr>
        <w:t>Schema:**</w:t>
      </w:r>
    </w:p>
    <w:p/>
    <w:tbl>
      <w:tblPr>
        <w:tblStyle w:val="LightList-Accent1"/>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w:t>
            </w:r>
          </w:p>
        </w:tc>
        <w:tc>
          <w:tcPr>
            <w:tcW w:type="dxa" w:w="2880"/>
          </w:tcPr>
          <w:p>
            <w:r>
              <w:t>-----------</w:t>
            </w:r>
          </w:p>
        </w:tc>
        <w:tc>
          <w:tcPr>
            <w:tcW w:type="dxa" w:w="2880"/>
          </w:tcPr>
          <w:p>
            <w:r>
              <w:t>-------------</w:t>
            </w:r>
          </w:p>
        </w:tc>
      </w:tr>
      <w:tr>
        <w:tc>
          <w:tcPr>
            <w:tcW w:type="dxa" w:w="2880"/>
          </w:tcPr>
          <w:p>
            <w:r>
              <w:t>OrderId</w:t>
            </w:r>
          </w:p>
        </w:tc>
        <w:tc>
          <w:tcPr>
            <w:tcW w:type="dxa" w:w="2880"/>
          </w:tcPr>
          <w:p>
            <w:r>
              <w:t>String</w:t>
            </w:r>
          </w:p>
        </w:tc>
        <w:tc>
          <w:tcPr>
            <w:tcW w:type="dxa" w:w="2880"/>
          </w:tcPr>
          <w:p>
            <w:r>
              <w:t>Unique order identifier</w:t>
            </w:r>
          </w:p>
        </w:tc>
      </w:tr>
      <w:tr>
        <w:tc>
          <w:tcPr>
            <w:tcW w:type="dxa" w:w="2880"/>
          </w:tcPr>
          <w:p>
            <w:r>
              <w:t>ItemName</w:t>
            </w:r>
          </w:p>
        </w:tc>
        <w:tc>
          <w:tcPr>
            <w:tcW w:type="dxa" w:w="2880"/>
          </w:tcPr>
          <w:p>
            <w:r>
              <w:t>String</w:t>
            </w:r>
          </w:p>
        </w:tc>
        <w:tc>
          <w:tcPr>
            <w:tcW w:type="dxa" w:w="2880"/>
          </w:tcPr>
          <w:p>
            <w:r>
              <w:t>Name of ordered item</w:t>
            </w:r>
          </w:p>
        </w:tc>
      </w:tr>
      <w:tr>
        <w:tc>
          <w:tcPr>
            <w:tcW w:type="dxa" w:w="2880"/>
          </w:tcPr>
          <w:p>
            <w:r>
              <w:t>PricePerUnit</w:t>
            </w:r>
          </w:p>
        </w:tc>
        <w:tc>
          <w:tcPr>
            <w:tcW w:type="dxa" w:w="2880"/>
          </w:tcPr>
          <w:p>
            <w:r>
              <w:t>Numeric</w:t>
            </w:r>
          </w:p>
        </w:tc>
        <w:tc>
          <w:tcPr>
            <w:tcW w:type="dxa" w:w="2880"/>
          </w:tcPr>
          <w:p>
            <w:r>
              <w:t>Price per unit of item</w:t>
            </w:r>
          </w:p>
        </w:tc>
      </w:tr>
      <w:tr>
        <w:tc>
          <w:tcPr>
            <w:tcW w:type="dxa" w:w="2880"/>
          </w:tcPr>
          <w:p>
            <w:r>
              <w:t>Qty</w:t>
            </w:r>
          </w:p>
        </w:tc>
        <w:tc>
          <w:tcPr>
            <w:tcW w:type="dxa" w:w="2880"/>
          </w:tcPr>
          <w:p>
            <w:r>
              <w:t>Numeric</w:t>
            </w:r>
          </w:p>
        </w:tc>
        <w:tc>
          <w:tcPr>
            <w:tcW w:type="dxa" w:w="2880"/>
          </w:tcPr>
          <w:p>
            <w:r>
              <w:t>Quantity ordered</w:t>
            </w:r>
          </w:p>
        </w:tc>
      </w:tr>
      <w:tr>
        <w:tc>
          <w:tcPr>
            <w:tcW w:type="dxa" w:w="2880"/>
          </w:tcPr>
          <w:p>
            <w:r>
              <w:t>Date</w:t>
            </w:r>
          </w:p>
        </w:tc>
        <w:tc>
          <w:tcPr>
            <w:tcW w:type="dxa" w:w="2880"/>
          </w:tcPr>
          <w:p>
            <w:r>
              <w:t>String</w:t>
            </w:r>
          </w:p>
        </w:tc>
        <w:tc>
          <w:tcPr>
            <w:tcW w:type="dxa" w:w="2880"/>
          </w:tcPr>
          <w:p>
            <w:r>
              <w:t>Order date</w:t>
            </w:r>
          </w:p>
        </w:tc>
      </w:tr>
      <w:tr>
        <w:tc>
          <w:tcPr>
            <w:tcW w:type="dxa" w:w="2880"/>
          </w:tcPr>
          <w:p>
            <w:r>
              <w:t>CustId</w:t>
            </w:r>
          </w:p>
        </w:tc>
        <w:tc>
          <w:tcPr>
            <w:tcW w:type="dxa" w:w="2880"/>
          </w:tcPr>
          <w:p>
            <w:r>
              <w:t>String</w:t>
            </w:r>
          </w:p>
        </w:tc>
        <w:tc>
          <w:tcPr>
            <w:tcW w:type="dxa" w:w="2880"/>
          </w:tcPr>
          <w:p>
            <w:r>
              <w:t>Foreign key to Customer</w:t>
            </w:r>
          </w:p>
        </w:tc>
      </w:tr>
    </w:tbl>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4. Read all CSV files from `s3://adif-sdlc/sdlc_wizard/orderdata/`</w:t>
      </w:r>
    </w:p>
    <w:p>
      <w:pPr>
        <w:jc w:val="both"/>
      </w:pPr>
      <w:r>
        <w:rPr>
          <w:rFonts w:ascii="Times New Roman" w:hAnsi="Times New Roman"/>
          <w:b w:val="0"/>
          <w:color w:val="000000"/>
          <w:sz w:val="22"/>
        </w:rPr>
        <w:t>5. Parse CSV with header row</w:t>
      </w:r>
    </w:p>
    <w:p>
      <w:pPr>
        <w:jc w:val="both"/>
      </w:pPr>
      <w:r>
        <w:rPr>
          <w:rFonts w:ascii="Times New Roman" w:hAnsi="Times New Roman"/>
          <w:b w:val="0"/>
          <w:color w:val="000000"/>
          <w:sz w:val="22"/>
        </w:rPr>
        <w:t>6. Load data into a Spark DataFrame with the defined schema</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In-memory order dataset ready for cleaning</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S3 path exists and contains at least one CSV file</w:t>
      </w:r>
    </w:p>
    <w:p>
      <w:pPr>
        <w:pStyle w:val="ListBullet"/>
        <w:jc w:val="both"/>
      </w:pPr>
      <w:r>
        <w:rPr>
          <w:rFonts w:ascii="Times New Roman" w:hAnsi="Times New Roman"/>
          <w:b w:val="0"/>
          <w:color w:val="000000"/>
          <w:sz w:val="22"/>
        </w:rPr>
        <w:t>AWS Glue job has read permissions on the S3 path</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Order data is loaded into memory for further processing</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S3 path is empty or inaccessible, job must fail with clear error message</w:t>
      </w:r>
    </w:p>
    <w:p>
      <w:pPr>
        <w:pStyle w:val="ListBullet"/>
        <w:jc w:val="both"/>
      </w:pPr>
      <w:r>
        <w:rPr>
          <w:rFonts w:ascii="Times New Roman" w:hAnsi="Times New Roman"/>
          <w:b w:val="0"/>
          <w:color w:val="000000"/>
          <w:sz w:val="22"/>
        </w:rPr>
        <w:t>If CSV structure does not match expected schema, job must fail</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FR-CLEAN-001: Remove Null and Duplicate Values</w:t>
      </w:r>
    </w:p>
    <w:p/>
    <w:p>
      <w:pPr>
        <w:pStyle w:val="ListBullet"/>
        <w:jc w:val="both"/>
      </w:pPr>
      <w:r>
        <w:rPr>
          <w:rFonts w:ascii="Times New Roman" w:hAnsi="Times New Roman"/>
          <w:b w:val="0"/>
          <w:color w:val="000000"/>
          <w:sz w:val="22"/>
        </w:rPr>
        <w:t>Title:** Data Quality Cleaning for Customer and Order Datasets</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remove rows containing "Null" (string literal) or NULL (empty) values, and eliminate duplicate records from both customer and order datasets.</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Ensure data quality and consistency before downstream processing and storage.</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In-memory customer dataset (from FR-INGEST-001)</w:t>
      </w:r>
    </w:p>
    <w:p>
      <w:pPr>
        <w:pStyle w:val="ListBullet"/>
        <w:jc w:val="both"/>
      </w:pPr>
      <w:r>
        <w:rPr>
          <w:rFonts w:ascii="Times New Roman" w:hAnsi="Times New Roman"/>
          <w:b w:val="0"/>
          <w:color w:val="000000"/>
          <w:sz w:val="22"/>
        </w:rPr>
        <w:t>In-memory order dataset (from FR-INGEST-002)</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7. For customer dataset:</w:t>
      </w:r>
    </w:p>
    <w:p>
      <w:pPr>
        <w:pStyle w:val="ListBullet"/>
        <w:jc w:val="both"/>
      </w:pPr>
      <w:r>
        <w:rPr>
          <w:rFonts w:ascii="Times New Roman" w:hAnsi="Times New Roman"/>
          <w:b w:val="0"/>
          <w:color w:val="000000"/>
          <w:sz w:val="22"/>
        </w:rPr>
        <w:t>Remove rows where any column contains the string "Null" (case-insensitive) or NULL/empty value</w:t>
      </w:r>
    </w:p>
    <w:p>
      <w:pPr>
        <w:pStyle w:val="ListBullet"/>
        <w:jc w:val="both"/>
      </w:pPr>
      <w:r>
        <w:rPr>
          <w:rFonts w:ascii="Times New Roman" w:hAnsi="Times New Roman"/>
          <w:b w:val="0"/>
          <w:color w:val="000000"/>
          <w:sz w:val="22"/>
        </w:rPr>
        <w:t>Remove duplicate rows based on all columns</w:t>
      </w:r>
    </w:p>
    <w:p>
      <w:pPr>
        <w:jc w:val="both"/>
      </w:pPr>
      <w:r>
        <w:rPr>
          <w:rFonts w:ascii="Times New Roman" w:hAnsi="Times New Roman"/>
          <w:b w:val="0"/>
          <w:color w:val="000000"/>
          <w:sz w:val="22"/>
        </w:rPr>
        <w:t>8. For order dataset:</w:t>
      </w:r>
    </w:p>
    <w:p>
      <w:pPr>
        <w:pStyle w:val="ListBullet"/>
        <w:jc w:val="both"/>
      </w:pPr>
      <w:r>
        <w:rPr>
          <w:rFonts w:ascii="Times New Roman" w:hAnsi="Times New Roman"/>
          <w:b w:val="0"/>
          <w:color w:val="000000"/>
          <w:sz w:val="22"/>
        </w:rPr>
        <w:t>Remove rows where any column contains the string "Null" (case-insensitive) or NULL/empty value</w:t>
      </w:r>
    </w:p>
    <w:p>
      <w:pPr>
        <w:pStyle w:val="ListBullet"/>
        <w:jc w:val="both"/>
      </w:pPr>
      <w:r>
        <w:rPr>
          <w:rFonts w:ascii="Times New Roman" w:hAnsi="Times New Roman"/>
          <w:b w:val="0"/>
          <w:color w:val="000000"/>
          <w:sz w:val="22"/>
        </w:rPr>
        <w:t>Remove duplicate rows based on all columns</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Cleaned customer dataset</w:t>
      </w:r>
    </w:p>
    <w:p>
      <w:pPr>
        <w:pStyle w:val="ListBullet"/>
        <w:jc w:val="both"/>
      </w:pPr>
      <w:r>
        <w:rPr>
          <w:rFonts w:ascii="Times New Roman" w:hAnsi="Times New Roman"/>
          <w:b w:val="0"/>
          <w:color w:val="000000"/>
          <w:sz w:val="22"/>
        </w:rPr>
        <w:t>Cleaned order dataset</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Customer and order datasets are loaded in memory</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Both datasets contain only valid, non-null, non-duplicate records</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all records are removed due to null values, log warning but continue processing</w:t>
      </w:r>
    </w:p>
    <w:p>
      <w:pPr>
        <w:pStyle w:val="ListBullet"/>
        <w:jc w:val="both"/>
      </w:pPr>
      <w:r>
        <w:rPr>
          <w:rFonts w:ascii="Times New Roman" w:hAnsi="Times New Roman"/>
          <w:b w:val="0"/>
          <w:color w:val="000000"/>
          <w:sz w:val="22"/>
        </w:rPr>
        <w:t>If no duplicates found, continue without error</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FR-CATALOG-001: Register Cleaned Datasets in Glue Data Catalog</w:t>
      </w:r>
    </w:p>
    <w:p/>
    <w:p>
      <w:pPr>
        <w:pStyle w:val="ListBullet"/>
        <w:jc w:val="both"/>
      </w:pPr>
      <w:r>
        <w:rPr>
          <w:rFonts w:ascii="Times New Roman" w:hAnsi="Times New Roman"/>
          <w:b w:val="0"/>
          <w:color w:val="000000"/>
          <w:sz w:val="22"/>
        </w:rPr>
        <w:t>Title:** Create Glue Catalog Tables for Customer and Order</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register the cleaned customer and order datasets as tables in the AWS Glue Data Catalog for query access via Athena.</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Enable SQL-based querying and metadata management of source datasets.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Cleaned customer dataset (from FR-CLEAN-001)</w:t>
      </w:r>
    </w:p>
    <w:p>
      <w:pPr>
        <w:pStyle w:val="ListBullet"/>
        <w:jc w:val="both"/>
      </w:pPr>
      <w:r>
        <w:rPr>
          <w:rFonts w:ascii="Times New Roman" w:hAnsi="Times New Roman"/>
          <w:b w:val="0"/>
          <w:color w:val="000000"/>
          <w:sz w:val="22"/>
        </w:rPr>
        <w:t>Cleaned order dataset (from FR-CLEAN-001)</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9. Write cleaned customer data to S3 in Parquet format</w:t>
      </w:r>
    </w:p>
    <w:p>
      <w:pPr>
        <w:jc w:val="both"/>
      </w:pPr>
      <w:r>
        <w:rPr>
          <w:rFonts w:ascii="Times New Roman" w:hAnsi="Times New Roman"/>
          <w:b w:val="0"/>
          <w:color w:val="000000"/>
          <w:sz w:val="22"/>
        </w:rPr>
        <w:t>10. Register as Glue Catalog table:</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`sdlc_wizard_customer`</w:t>
      </w:r>
    </w:p>
    <w:p>
      <w:pPr>
        <w:jc w:val="both"/>
      </w:pPr>
      <w:r>
        <w:rPr>
          <w:rFonts w:ascii="Times New Roman" w:hAnsi="Times New Roman"/>
          <w:b w:val="0"/>
          <w:color w:val="000000"/>
          <w:sz w:val="22"/>
        </w:rPr>
        <w:t>11. Write cleaned order data to S3 in Parquet format</w:t>
      </w:r>
    </w:p>
    <w:p>
      <w:pPr>
        <w:jc w:val="both"/>
      </w:pPr>
      <w:r>
        <w:rPr>
          <w:rFonts w:ascii="Times New Roman" w:hAnsi="Times New Roman"/>
          <w:b w:val="0"/>
          <w:color w:val="000000"/>
          <w:sz w:val="22"/>
        </w:rPr>
        <w:t>12. Register as Glue Catalog table:</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`sdlc_wizard_order`</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Glue Catalog table: `gen_ai_poc_databrickscoe.sdlc_wizard_customer`</w:t>
      </w:r>
    </w:p>
    <w:p>
      <w:pPr>
        <w:pStyle w:val="ListBullet"/>
        <w:jc w:val="both"/>
      </w:pPr>
      <w:r>
        <w:rPr>
          <w:rFonts w:ascii="Times New Roman" w:hAnsi="Times New Roman"/>
          <w:b w:val="0"/>
          <w:color w:val="000000"/>
          <w:sz w:val="22"/>
        </w:rPr>
        <w:t>Glue Catalog table: `gen_ai_poc_databrickscoe.sdlc_wizard_order`</w:t>
      </w:r>
    </w:p>
    <w:p>
      <w:pPr>
        <w:pStyle w:val="ListBullet"/>
        <w:jc w:val="both"/>
      </w:pPr>
      <w:r>
        <w:rPr>
          <w:rFonts w:ascii="Times New Roman" w:hAnsi="Times New Roman"/>
          <w:b w:val="0"/>
          <w:color w:val="000000"/>
          <w:sz w:val="22"/>
        </w:rPr>
        <w:t>Underlying S3 data in Parquet format</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Database `gen_ai_poc_databrickscoe` exists in Glue Data Catalog</w:t>
      </w:r>
    </w:p>
    <w:p>
      <w:pPr>
        <w:pStyle w:val="ListBullet"/>
        <w:jc w:val="both"/>
      </w:pPr>
      <w:r>
        <w:rPr>
          <w:rFonts w:ascii="Times New Roman" w:hAnsi="Times New Roman"/>
          <w:b w:val="0"/>
          <w:color w:val="000000"/>
          <w:sz w:val="22"/>
        </w:rPr>
        <w:t>AWS Glue job has permissions to create/update catalog tables</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Tables are queryable via Athena</w:t>
      </w:r>
    </w:p>
    <w:p>
      <w:pPr>
        <w:pStyle w:val="ListBullet"/>
        <w:jc w:val="both"/>
      </w:pPr>
      <w:r>
        <w:rPr>
          <w:rFonts w:ascii="Times New Roman" w:hAnsi="Times New Roman"/>
          <w:b w:val="0"/>
          <w:color w:val="000000"/>
          <w:sz w:val="22"/>
        </w:rPr>
        <w:t>Metadata is registered in Glue Data Catalog</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database does not exist, job must fail</w:t>
      </w:r>
    </w:p>
    <w:p>
      <w:pPr>
        <w:pStyle w:val="ListBullet"/>
        <w:jc w:val="both"/>
      </w:pPr>
      <w:r>
        <w:rPr>
          <w:rFonts w:ascii="Times New Roman" w:hAnsi="Times New Roman"/>
          <w:b w:val="0"/>
          <w:color w:val="000000"/>
          <w:sz w:val="22"/>
        </w:rPr>
        <w:t>If table creation fails, job must fail with error details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FR-SCD2-001: Implement SCD Type 2 for Order Summary</w:t>
      </w:r>
    </w:p>
    <w:p/>
    <w:p>
      <w:pPr>
        <w:pStyle w:val="ListBullet"/>
        <w:jc w:val="both"/>
      </w:pPr>
      <w:r>
        <w:rPr>
          <w:rFonts w:ascii="Times New Roman" w:hAnsi="Times New Roman"/>
          <w:b w:val="0"/>
          <w:color w:val="000000"/>
          <w:sz w:val="22"/>
        </w:rPr>
        <w:t>Title:** Create and Maintain Order Summary with SCD Type 2 Logic Using Hudi</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join customer and order data, apply SCD Type 2 logic to track historical changes, and store the result in Apache Hudi format on S3. When customer attributes change, new active rows are inserted and previous rows are closed with end dates.</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Maintain complete historical tracking of order summaries with customer dimension changes over time.</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Cleaned customer dataset (from FR-CLEAN-001)</w:t>
      </w:r>
    </w:p>
    <w:p>
      <w:pPr>
        <w:pStyle w:val="ListBullet"/>
        <w:jc w:val="both"/>
      </w:pPr>
      <w:r>
        <w:rPr>
          <w:rFonts w:ascii="Times New Roman" w:hAnsi="Times New Roman"/>
          <w:b w:val="0"/>
          <w:color w:val="000000"/>
          <w:sz w:val="22"/>
        </w:rPr>
        <w:t>Cleaned order dataset (from FR-CLEAN-001)</w:t>
      </w:r>
    </w:p>
    <w:p>
      <w:pPr>
        <w:pStyle w:val="ListBullet"/>
        <w:jc w:val="both"/>
      </w:pPr>
      <w:r>
        <w:rPr>
          <w:rFonts w:ascii="Times New Roman" w:hAnsi="Times New Roman"/>
          <w:b w:val="0"/>
          <w:color w:val="000000"/>
          <w:sz w:val="22"/>
        </w:rPr>
        <w:t>Existing `ordersummary` Hudi table (for incremental updates)</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13. Join customer and order datasets on `CustId`</w:t>
      </w:r>
    </w:p>
    <w:p>
      <w:pPr>
        <w:jc w:val="both"/>
      </w:pPr>
      <w:r>
        <w:rPr>
          <w:rFonts w:ascii="Times New Roman" w:hAnsi="Times New Roman"/>
          <w:b w:val="0"/>
          <w:color w:val="000000"/>
          <w:sz w:val="22"/>
        </w:rPr>
        <w:t>14. For each joined record:</w:t>
      </w:r>
    </w:p>
    <w:p>
      <w:pPr>
        <w:pStyle w:val="ListBullet"/>
        <w:jc w:val="both"/>
      </w:pPr>
      <w:r>
        <w:rPr>
          <w:rFonts w:ascii="Times New Roman" w:hAnsi="Times New Roman"/>
          <w:b w:val="0"/>
          <w:color w:val="000000"/>
          <w:sz w:val="22"/>
        </w:rPr>
        <w:t>If customer attributes (Name, EmailId, Region) have changed since last load:</w:t>
      </w:r>
    </w:p>
    <w:p>
      <w:pPr>
        <w:pStyle w:val="ListBullet"/>
        <w:jc w:val="both"/>
      </w:pPr>
      <w:r>
        <w:rPr>
          <w:rFonts w:ascii="Times New Roman" w:hAnsi="Times New Roman"/>
          <w:b w:val="0"/>
          <w:color w:val="000000"/>
          <w:sz w:val="22"/>
        </w:rPr>
        <w:t>Insert new row with `IsActive = True`, `StartDate = current_timestamp`, `EndDate = NULL`, `OpTs = current_timestamp`</w:t>
      </w:r>
    </w:p>
    <w:p>
      <w:pPr>
        <w:pStyle w:val="ListBullet"/>
        <w:jc w:val="both"/>
      </w:pPr>
      <w:r>
        <w:rPr>
          <w:rFonts w:ascii="Times New Roman" w:hAnsi="Times New Roman"/>
          <w:b w:val="0"/>
          <w:color w:val="000000"/>
          <w:sz w:val="22"/>
        </w:rPr>
        <w:t>Update previous row: set `IsActive = False`, `EndDate = current_timestamp`</w:t>
      </w:r>
    </w:p>
    <w:p>
      <w:pPr>
        <w:pStyle w:val="ListBullet"/>
        <w:jc w:val="both"/>
      </w:pPr>
      <w:r>
        <w:rPr>
          <w:rFonts w:ascii="Times New Roman" w:hAnsi="Times New Roman"/>
          <w:b w:val="0"/>
          <w:color w:val="000000"/>
          <w:sz w:val="22"/>
        </w:rPr>
        <w:t>If no change detected:</w:t>
      </w:r>
    </w:p>
    <w:p>
      <w:pPr>
        <w:pStyle w:val="ListBullet"/>
        <w:jc w:val="both"/>
      </w:pPr>
      <w:r>
        <w:rPr>
          <w:rFonts w:ascii="Times New Roman" w:hAnsi="Times New Roman"/>
          <w:b w:val="0"/>
          <w:color w:val="000000"/>
          <w:sz w:val="22"/>
        </w:rPr>
        <w:t>Keep existing active row unchanged</w:t>
      </w:r>
    </w:p>
    <w:p>
      <w:pPr>
        <w:jc w:val="both"/>
      </w:pPr>
      <w:r>
        <w:rPr>
          <w:rFonts w:ascii="Times New Roman" w:hAnsi="Times New Roman"/>
          <w:b w:val="0"/>
          <w:color w:val="000000"/>
          <w:sz w:val="22"/>
        </w:rPr>
        <w:t>15. Write result to Hudi table with upsert operation</w:t>
      </w:r>
    </w:p>
    <w:p>
      <w:pPr>
        <w:jc w:val="both"/>
      </w:pPr>
      <w:r>
        <w:rPr>
          <w:rFonts w:ascii="Times New Roman" w:hAnsi="Times New Roman"/>
          <w:b w:val="0"/>
          <w:color w:val="000000"/>
          <w:sz w:val="22"/>
        </w:rPr>
        <w:t>16. Register/update Glue Catalog table:</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`ordersummary`</w:t>
      </w:r>
    </w:p>
    <w:p>
      <w:pPr>
        <w:pStyle w:val="ListBullet"/>
        <w:jc w:val="both"/>
      </w:pPr>
      <w:r>
        <w:rPr>
          <w:rFonts w:ascii="Times New Roman" w:hAnsi="Times New Roman"/>
          <w:b w:val="0"/>
          <w:color w:val="000000"/>
          <w:sz w:val="22"/>
        </w:rPr>
        <w:t>Location: `s3://adif-sdlc/curated/sdlc_wizard/ordersummary/`</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Hudi table: `ordersummary` at `s3://adif-sdlc/curated/sdlc_wizard/ordersummary/`</w:t>
      </w:r>
    </w:p>
    <w:p>
      <w:pPr>
        <w:pStyle w:val="ListBullet"/>
        <w:jc w:val="both"/>
      </w:pPr>
      <w:r>
        <w:rPr>
          <w:rFonts w:ascii="Times New Roman" w:hAnsi="Times New Roman"/>
          <w:b w:val="0"/>
          <w:color w:val="000000"/>
          <w:sz w:val="22"/>
        </w:rPr>
        <w:t>Glue Catalog table: `gen_ai_poc_databrickscoe.ordersummary`</w:t>
      </w:r>
    </w:p>
    <w:p>
      <w:pPr>
        <w:pStyle w:val="ListBullet"/>
        <w:jc w:val="both"/>
      </w:pPr>
      <w:r>
        <w:rPr>
          <w:rFonts w:ascii="Times New Roman" w:hAnsi="Times New Roman"/>
          <w:b w:val="0"/>
          <w:color w:val="000000"/>
          <w:sz w:val="22"/>
        </w:rPr>
        <w:t>Schema includes: OrderId, ItemName, PricePerUnit, Qty, Date, CustId, Name, EmailId, Region, IsActive, StartDate, EndDate, OpTs</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Customer and order datasets are cleaned and joined successfully</w:t>
      </w:r>
    </w:p>
    <w:p>
      <w:pPr>
        <w:pStyle w:val="ListBullet"/>
        <w:jc w:val="both"/>
      </w:pPr>
      <w:r>
        <w:rPr>
          <w:rFonts w:ascii="Times New Roman" w:hAnsi="Times New Roman"/>
          <w:b w:val="0"/>
          <w:color w:val="000000"/>
          <w:sz w:val="22"/>
        </w:rPr>
        <w:t>S3 path `s3://adif-sdlc/curated/sdlc_wizard/ordersummary/` is accessible</w:t>
      </w:r>
    </w:p>
    <w:p>
      <w:pPr>
        <w:pStyle w:val="ListBullet"/>
        <w:jc w:val="both"/>
      </w:pPr>
      <w:r>
        <w:rPr>
          <w:rFonts w:ascii="Times New Roman" w:hAnsi="Times New Roman"/>
          <w:b w:val="0"/>
          <w:color w:val="000000"/>
          <w:sz w:val="22"/>
        </w:rPr>
        <w:t>Hudi libraries are available in Glue job environment</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All current and historical order summaries are stored with SCD Type 2 attributes</w:t>
      </w:r>
    </w:p>
    <w:p>
      <w:pPr>
        <w:pStyle w:val="ListBullet"/>
        <w:jc w:val="both"/>
      </w:pPr>
      <w:r>
        <w:rPr>
          <w:rFonts w:ascii="Times New Roman" w:hAnsi="Times New Roman"/>
          <w:b w:val="0"/>
          <w:color w:val="000000"/>
          <w:sz w:val="22"/>
        </w:rPr>
        <w:t>Only one active row per unique order-customer combination exists</w:t>
      </w:r>
    </w:p>
    <w:p>
      <w:pPr>
        <w:pStyle w:val="ListBullet"/>
        <w:jc w:val="both"/>
      </w:pPr>
      <w:r>
        <w:rPr>
          <w:rFonts w:ascii="Times New Roman" w:hAnsi="Times New Roman"/>
          <w:b w:val="0"/>
          <w:color w:val="000000"/>
          <w:sz w:val="22"/>
        </w:rPr>
        <w:t>Historical rows have `IsActive = False` and valid `EndDate`</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join produces no records, log warning and skip Hudi write</w:t>
      </w:r>
    </w:p>
    <w:p>
      <w:pPr>
        <w:pStyle w:val="ListBullet"/>
        <w:jc w:val="both"/>
      </w:pPr>
      <w:r>
        <w:rPr>
          <w:rFonts w:ascii="Times New Roman" w:hAnsi="Times New Roman"/>
          <w:b w:val="0"/>
          <w:color w:val="000000"/>
          <w:sz w:val="22"/>
        </w:rPr>
        <w:t>If Hudi write fails, job must fail with error details</w:t>
      </w:r>
    </w:p>
    <w:p>
      <w:pPr>
        <w:pStyle w:val="ListBullet"/>
        <w:jc w:val="both"/>
      </w:pPr>
      <w:r>
        <w:rPr>
          <w:rFonts w:ascii="Times New Roman" w:hAnsi="Times New Roman"/>
          <w:b w:val="0"/>
          <w:color w:val="000000"/>
          <w:sz w:val="22"/>
        </w:rPr>
        <w:t>If customer has no matching orders, no ordersummary record is created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FR-INCR-001: Incremental Processing Based on Customer Updates</w:t>
      </w:r>
    </w:p>
    <w:p/>
    <w:p>
      <w:pPr>
        <w:pStyle w:val="ListBullet"/>
        <w:jc w:val="both"/>
      </w:pPr>
      <w:r>
        <w:rPr>
          <w:rFonts w:ascii="Times New Roman" w:hAnsi="Times New Roman"/>
          <w:b w:val="0"/>
          <w:color w:val="000000"/>
          <w:sz w:val="22"/>
        </w:rPr>
        <w:t>Title:** Trigger SCD Type 2 Updates When Customer Data Changes</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detect changes in customer attributes and trigger incremental updates to the `ordersummary` table, maintaining SCD Type 2 history.</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Ensure order summary reflects the most current customer information while preserving historical accuracy.</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New/updated customer data (from FR-INGEST-001 and FR-CLEAN-001)</w:t>
      </w:r>
    </w:p>
    <w:p>
      <w:pPr>
        <w:pStyle w:val="ListBullet"/>
        <w:jc w:val="both"/>
      </w:pPr>
      <w:r>
        <w:rPr>
          <w:rFonts w:ascii="Times New Roman" w:hAnsi="Times New Roman"/>
          <w:b w:val="0"/>
          <w:color w:val="000000"/>
          <w:sz w:val="22"/>
        </w:rPr>
        <w:t>Existing `ordersummary` Hudi table</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17. Compare incoming customer records with existing customer records in catalog</w:t>
      </w:r>
    </w:p>
    <w:p>
      <w:pPr>
        <w:jc w:val="both"/>
      </w:pPr>
      <w:r>
        <w:rPr>
          <w:rFonts w:ascii="Times New Roman" w:hAnsi="Times New Roman"/>
          <w:b w:val="0"/>
          <w:color w:val="000000"/>
          <w:sz w:val="22"/>
        </w:rPr>
        <w:t>18. Identify changed records (CustId match with different Name, EmailId, or Region)</w:t>
      </w:r>
    </w:p>
    <w:p>
      <w:pPr>
        <w:jc w:val="both"/>
      </w:pPr>
      <w:r>
        <w:rPr>
          <w:rFonts w:ascii="Times New Roman" w:hAnsi="Times New Roman"/>
          <w:b w:val="0"/>
          <w:color w:val="000000"/>
          <w:sz w:val="22"/>
        </w:rPr>
        <w:t>19. For each changed customer:</w:t>
      </w:r>
    </w:p>
    <w:p>
      <w:pPr>
        <w:pStyle w:val="ListBullet"/>
        <w:jc w:val="both"/>
      </w:pPr>
      <w:r>
        <w:rPr>
          <w:rFonts w:ascii="Times New Roman" w:hAnsi="Times New Roman"/>
          <w:b w:val="0"/>
          <w:color w:val="000000"/>
          <w:sz w:val="22"/>
        </w:rPr>
        <w:t>Retrieve all related orders from `sdlc_wizard_order`</w:t>
      </w:r>
    </w:p>
    <w:p>
      <w:pPr>
        <w:pStyle w:val="ListBullet"/>
        <w:jc w:val="both"/>
      </w:pPr>
      <w:r>
        <w:rPr>
          <w:rFonts w:ascii="Times New Roman" w:hAnsi="Times New Roman"/>
          <w:b w:val="0"/>
          <w:color w:val="000000"/>
          <w:sz w:val="22"/>
        </w:rPr>
        <w:t>Apply SCD Type 2 logic as defined in FR-SCD2-001</w:t>
      </w:r>
    </w:p>
    <w:p>
      <w:pPr>
        <w:jc w:val="both"/>
      </w:pPr>
      <w:r>
        <w:rPr>
          <w:rFonts w:ascii="Times New Roman" w:hAnsi="Times New Roman"/>
          <w:b w:val="0"/>
          <w:color w:val="000000"/>
          <w:sz w:val="22"/>
        </w:rPr>
        <w:t>20. Perform Hudi upsert to update `ordersummary`</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Updated `ordersummary` Hudi table with new active rows and closed historical rows</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Customer data has been ingested and cleaned</w:t>
      </w:r>
    </w:p>
    <w:p>
      <w:pPr>
        <w:pStyle w:val="ListBullet"/>
        <w:jc w:val="both"/>
      </w:pPr>
      <w:r>
        <w:rPr>
          <w:rFonts w:ascii="Times New Roman" w:hAnsi="Times New Roman"/>
          <w:b w:val="0"/>
          <w:color w:val="000000"/>
          <w:sz w:val="22"/>
        </w:rPr>
        <w:t>`ordersummary` table exists</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All affected order summary records reflect customer changes</w:t>
      </w:r>
    </w:p>
    <w:p>
      <w:pPr>
        <w:pStyle w:val="ListBullet"/>
        <w:jc w:val="both"/>
      </w:pPr>
      <w:r>
        <w:rPr>
          <w:rFonts w:ascii="Times New Roman" w:hAnsi="Times New Roman"/>
          <w:b w:val="0"/>
          <w:color w:val="000000"/>
          <w:sz w:val="22"/>
        </w:rPr>
        <w:t>SCD Type 2 attributes (IsActive, StartDate, EndDate, OpTs) are correctly maintained</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no customer changes detected, skip SCD Type 2 processing</w:t>
      </w:r>
    </w:p>
    <w:p>
      <w:pPr>
        <w:pStyle w:val="ListBullet"/>
        <w:jc w:val="both"/>
      </w:pPr>
      <w:r>
        <w:rPr>
          <w:rFonts w:ascii="Times New Roman" w:hAnsi="Times New Roman"/>
          <w:b w:val="0"/>
          <w:color w:val="000000"/>
          <w:sz w:val="22"/>
        </w:rPr>
        <w:t>If Hudi upsert fails, job must fail</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FR-AGG-001: Generate Customer Aggregate Spend Table</w:t>
      </w:r>
    </w:p>
    <w:p/>
    <w:p>
      <w:pPr>
        <w:pStyle w:val="ListBullet"/>
        <w:jc w:val="both"/>
      </w:pPr>
      <w:r>
        <w:rPr>
          <w:rFonts w:ascii="Times New Roman" w:hAnsi="Times New Roman"/>
          <w:b w:val="0"/>
          <w:color w:val="000000"/>
          <w:sz w:val="22"/>
        </w:rPr>
        <w:t>Title:** Create Customer Aggregate Spend Analytics Table</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aggregate order data by customer to calculate total spend and store the result in a dedicated analytics table.</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Provide a pre-aggregated view of customer spending for fast analytical queries.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Cleaned customer dataset (from FR-CLEAN-001)</w:t>
      </w:r>
    </w:p>
    <w:p>
      <w:pPr>
        <w:pStyle w:val="ListBullet"/>
        <w:jc w:val="both"/>
      </w:pPr>
      <w:r>
        <w:rPr>
          <w:rFonts w:ascii="Times New Roman" w:hAnsi="Times New Roman"/>
          <w:b w:val="0"/>
          <w:color w:val="000000"/>
          <w:sz w:val="22"/>
        </w:rPr>
        <w:t>Cleaned order dataset (from FR-CLEAN-001)</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21. Join customer and order datasets on `CustId`</w:t>
      </w:r>
    </w:p>
    <w:p>
      <w:pPr>
        <w:jc w:val="both"/>
      </w:pPr>
      <w:r>
        <w:rPr>
          <w:rFonts w:ascii="Times New Roman" w:hAnsi="Times New Roman"/>
          <w:b w:val="0"/>
          <w:color w:val="000000"/>
          <w:sz w:val="22"/>
        </w:rPr>
        <w:t>22. Calculate `TotalAmount = PricePerUnit × Qty` for each order</w:t>
      </w:r>
    </w:p>
    <w:p>
      <w:pPr>
        <w:jc w:val="both"/>
      </w:pPr>
      <w:r>
        <w:rPr>
          <w:rFonts w:ascii="Times New Roman" w:hAnsi="Times New Roman"/>
          <w:b w:val="0"/>
          <w:color w:val="000000"/>
          <w:sz w:val="22"/>
        </w:rPr>
        <w:t>23. Group by customer `Name` and order `Date`</w:t>
      </w:r>
    </w:p>
    <w:p>
      <w:pPr>
        <w:jc w:val="both"/>
      </w:pPr>
      <w:r>
        <w:rPr>
          <w:rFonts w:ascii="Times New Roman" w:hAnsi="Times New Roman"/>
          <w:b w:val="0"/>
          <w:color w:val="000000"/>
          <w:sz w:val="22"/>
        </w:rPr>
        <w:t>24. Sum `TotalAmount` for each group</w:t>
      </w:r>
    </w:p>
    <w:p>
      <w:pPr>
        <w:jc w:val="both"/>
      </w:pPr>
      <w:r>
        <w:rPr>
          <w:rFonts w:ascii="Times New Roman" w:hAnsi="Times New Roman"/>
          <w:b w:val="0"/>
          <w:color w:val="000000"/>
          <w:sz w:val="22"/>
        </w:rPr>
        <w:t>25. Write result to S3 in Parquet format at `s3://adif-sdlc/analytics/customeraggregatespend/`</w:t>
      </w:r>
    </w:p>
    <w:p>
      <w:pPr>
        <w:jc w:val="both"/>
      </w:pPr>
      <w:r>
        <w:rPr>
          <w:rFonts w:ascii="Times New Roman" w:hAnsi="Times New Roman"/>
          <w:b w:val="0"/>
          <w:color w:val="000000"/>
          <w:sz w:val="22"/>
        </w:rPr>
        <w:t>26. Register/update Glue Catalog table:</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`customeraggregatespend`</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Glue Catalog table: `gen_ai_poc_databrickscoe.customeraggregatespend`</w:t>
      </w:r>
    </w:p>
    <w:p>
      <w:pPr>
        <w:pStyle w:val="ListBullet"/>
        <w:jc w:val="both"/>
      </w:pPr>
      <w:r>
        <w:rPr>
          <w:rFonts w:ascii="Times New Roman" w:hAnsi="Times New Roman"/>
          <w:b w:val="0"/>
          <w:color w:val="000000"/>
          <w:sz w:val="22"/>
        </w:rPr>
        <w:t>Location: `s3://adif-sdlc/analytics/customeraggregatespend/`</w:t>
      </w:r>
    </w:p>
    <w:p>
      <w:pPr>
        <w:pStyle w:val="ListBullet"/>
        <w:jc w:val="both"/>
      </w:pPr>
      <w:r>
        <w:rPr>
          <w:rFonts w:ascii="Times New Roman" w:hAnsi="Times New Roman"/>
          <w:b w:val="0"/>
          <w:color w:val="000000"/>
          <w:sz w:val="22"/>
        </w:rPr>
        <w:t>Schema:</w:t>
      </w:r>
    </w:p>
    <w:p/>
    <w:tbl>
      <w:tblPr>
        <w:tblStyle w:val="LightList-Accent1"/>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w:t>
            </w:r>
          </w:p>
        </w:tc>
        <w:tc>
          <w:tcPr>
            <w:tcW w:type="dxa" w:w="2880"/>
          </w:tcPr>
          <w:p>
            <w:r>
              <w:t>-----------</w:t>
            </w:r>
          </w:p>
        </w:tc>
        <w:tc>
          <w:tcPr>
            <w:tcW w:type="dxa" w:w="2880"/>
          </w:tcPr>
          <w:p>
            <w:r>
              <w:t>-------------</w:t>
            </w:r>
          </w:p>
        </w:tc>
      </w:tr>
      <w:tr>
        <w:tc>
          <w:tcPr>
            <w:tcW w:type="dxa" w:w="2880"/>
          </w:tcPr>
          <w:p>
            <w:r>
              <w:t>Name</w:t>
            </w:r>
          </w:p>
        </w:tc>
        <w:tc>
          <w:tcPr>
            <w:tcW w:type="dxa" w:w="2880"/>
          </w:tcPr>
          <w:p>
            <w:r>
              <w:t>String</w:t>
            </w:r>
          </w:p>
        </w:tc>
        <w:tc>
          <w:tcPr>
            <w:tcW w:type="dxa" w:w="2880"/>
          </w:tcPr>
          <w:p>
            <w:r>
              <w:t>Customer name</w:t>
            </w:r>
          </w:p>
        </w:tc>
      </w:tr>
      <w:tr>
        <w:tc>
          <w:tcPr>
            <w:tcW w:type="dxa" w:w="2880"/>
          </w:tcPr>
          <w:p>
            <w:r>
              <w:t>TotalAmount</w:t>
            </w:r>
          </w:p>
        </w:tc>
        <w:tc>
          <w:tcPr>
            <w:tcW w:type="dxa" w:w="2880"/>
          </w:tcPr>
          <w:p>
            <w:r>
              <w:t>Numeric</w:t>
            </w:r>
          </w:p>
        </w:tc>
        <w:tc>
          <w:tcPr>
            <w:tcW w:type="dxa" w:w="2880"/>
          </w:tcPr>
          <w:p>
            <w:r>
              <w:t>Sum of (PricePerUnit × Qty)</w:t>
            </w:r>
          </w:p>
        </w:tc>
      </w:tr>
      <w:tr>
        <w:tc>
          <w:tcPr>
            <w:tcW w:type="dxa" w:w="2880"/>
          </w:tcPr>
          <w:p>
            <w:r>
              <w:t>Date</w:t>
            </w:r>
          </w:p>
        </w:tc>
        <w:tc>
          <w:tcPr>
            <w:tcW w:type="dxa" w:w="2880"/>
          </w:tcPr>
          <w:p>
            <w:r>
              <w:t>String</w:t>
            </w:r>
          </w:p>
        </w:tc>
        <w:tc>
          <w:tcPr>
            <w:tcW w:type="dxa" w:w="2880"/>
          </w:tcPr>
          <w:p>
            <w:r>
              <w:t>Order date</w:t>
            </w:r>
          </w:p>
        </w:tc>
      </w:tr>
    </w:tbl>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Customer and order datasets are cleaned and available</w:t>
      </w:r>
    </w:p>
    <w:p>
      <w:pPr>
        <w:pStyle w:val="ListBullet"/>
        <w:jc w:val="both"/>
      </w:pPr>
      <w:r>
        <w:rPr>
          <w:rFonts w:ascii="Times New Roman" w:hAnsi="Times New Roman"/>
          <w:b w:val="0"/>
          <w:color w:val="000000"/>
          <w:sz w:val="22"/>
        </w:rPr>
        <w:t>S3 path `s3://adif-sdlc/analytics/customeraggregatespend/` is accessible</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Aggregate table is queryable via Athena</w:t>
      </w:r>
    </w:p>
    <w:p>
      <w:pPr>
        <w:pStyle w:val="ListBullet"/>
        <w:jc w:val="both"/>
      </w:pPr>
      <w:r>
        <w:rPr>
          <w:rFonts w:ascii="Times New Roman" w:hAnsi="Times New Roman"/>
          <w:b w:val="0"/>
          <w:color w:val="000000"/>
          <w:sz w:val="22"/>
        </w:rPr>
        <w:t>Data reflects total spend per customer per date</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join produces no records, create empty table with schema</w:t>
      </w:r>
    </w:p>
    <w:p>
      <w:pPr>
        <w:pStyle w:val="ListBullet"/>
        <w:jc w:val="both"/>
      </w:pPr>
      <w:r>
        <w:rPr>
          <w:rFonts w:ascii="Times New Roman" w:hAnsi="Times New Roman"/>
          <w:b w:val="0"/>
          <w:color w:val="000000"/>
          <w:sz w:val="22"/>
        </w:rPr>
        <w:t>If aggregation fails, job must fail with error details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3. Non-Functional Considerations</w:t>
      </w:r>
    </w:p>
    <w:p/>
    <w:p>
      <w:pPr>
        <w:jc w:val="both"/>
      </w:pPr>
      <w:r>
        <w:rPr>
          <w:rFonts w:ascii="Times New Roman" w:hAnsi="Times New Roman"/>
          <w:b w:val="0"/>
          <w:color w:val="000000"/>
          <w:sz w:val="22"/>
        </w:rPr>
        <w:t>### Performance</w:t>
      </w:r>
    </w:p>
    <w:p>
      <w:pPr>
        <w:pStyle w:val="ListBullet"/>
        <w:jc w:val="both"/>
      </w:pPr>
      <w:r>
        <w:rPr>
          <w:rFonts w:ascii="Times New Roman" w:hAnsi="Times New Roman"/>
          <w:b w:val="0"/>
          <w:color w:val="000000"/>
          <w:sz w:val="22"/>
        </w:rPr>
        <w:t>AWS Glue jobs should leverage Spark partitioning and parallelism for large datasets</w:t>
      </w:r>
    </w:p>
    <w:p>
      <w:pPr>
        <w:pStyle w:val="ListBullet"/>
        <w:jc w:val="both"/>
      </w:pPr>
      <w:r>
        <w:rPr>
          <w:rFonts w:ascii="Times New Roman" w:hAnsi="Times New Roman"/>
          <w:b w:val="0"/>
          <w:color w:val="000000"/>
          <w:sz w:val="22"/>
        </w:rPr>
        <w:t>Hudi upsert operations should use appropriate record keys and precombine keys for efficiency</w:t>
      </w:r>
    </w:p>
    <w:p/>
    <w:p>
      <w:pPr>
        <w:jc w:val="both"/>
      </w:pPr>
      <w:r>
        <w:rPr>
          <w:rFonts w:ascii="Times New Roman" w:hAnsi="Times New Roman"/>
          <w:b w:val="0"/>
          <w:color w:val="000000"/>
          <w:sz w:val="22"/>
        </w:rPr>
        <w:t>### Monitoring</w:t>
      </w:r>
    </w:p>
    <w:p>
      <w:pPr>
        <w:pStyle w:val="ListBullet"/>
        <w:jc w:val="both"/>
      </w:pPr>
      <w:r>
        <w:rPr>
          <w:rFonts w:ascii="Times New Roman" w:hAnsi="Times New Roman"/>
          <w:b w:val="0"/>
          <w:color w:val="000000"/>
          <w:sz w:val="22"/>
        </w:rPr>
        <w:t>AWS CloudWatch should be used to monitor Glue job execution, duration, and failures</w:t>
      </w:r>
    </w:p>
    <w:p>
      <w:pPr>
        <w:pStyle w:val="ListBullet"/>
        <w:jc w:val="both"/>
      </w:pPr>
      <w:r>
        <w:rPr>
          <w:rFonts w:ascii="Times New Roman" w:hAnsi="Times New Roman"/>
          <w:b w:val="0"/>
          <w:color w:val="000000"/>
          <w:sz w:val="22"/>
        </w:rPr>
        <w:t>Logs should capture data quality metrics (e.g., number of nulls removed, duplicates dropped)</w:t>
      </w:r>
    </w:p>
    <w:p/>
    <w:p>
      <w:pPr>
        <w:jc w:val="both"/>
      </w:pPr>
      <w:r>
        <w:rPr>
          <w:rFonts w:ascii="Times New Roman" w:hAnsi="Times New Roman"/>
          <w:b w:val="0"/>
          <w:color w:val="000000"/>
          <w:sz w:val="22"/>
        </w:rPr>
        <w:t>### Scalability</w:t>
      </w:r>
    </w:p>
    <w:p>
      <w:pPr>
        <w:pStyle w:val="ListBullet"/>
        <w:jc w:val="both"/>
      </w:pPr>
      <w:r>
        <w:rPr>
          <w:rFonts w:ascii="Times New Roman" w:hAnsi="Times New Roman"/>
          <w:b w:val="0"/>
          <w:color w:val="000000"/>
          <w:sz w:val="22"/>
        </w:rPr>
        <w:t>Pipeline should handle growing data volumes without manual intervention</w:t>
      </w:r>
    </w:p>
    <w:p>
      <w:pPr>
        <w:pStyle w:val="ListBullet"/>
        <w:jc w:val="both"/>
      </w:pPr>
      <w:r>
        <w:rPr>
          <w:rFonts w:ascii="Times New Roman" w:hAnsi="Times New Roman"/>
          <w:b w:val="0"/>
          <w:color w:val="000000"/>
          <w:sz w:val="22"/>
        </w:rPr>
        <w:t>S3 storage and Glue DPU allocation should scale with data size</w:t>
      </w:r>
    </w:p>
    <w:p/>
    <w:p>
      <w:pPr>
        <w:jc w:val="both"/>
      </w:pPr>
      <w:r>
        <w:rPr>
          <w:rFonts w:ascii="Times New Roman" w:hAnsi="Times New Roman"/>
          <w:b w:val="0"/>
          <w:color w:val="000000"/>
          <w:sz w:val="22"/>
        </w:rPr>
        <w:t>### Data Governance (Optional)</w:t>
      </w:r>
    </w:p>
    <w:p>
      <w:pPr>
        <w:pStyle w:val="ListBullet"/>
        <w:jc w:val="both"/>
      </w:pPr>
      <w:r>
        <w:rPr>
          <w:rFonts w:ascii="Times New Roman" w:hAnsi="Times New Roman"/>
          <w:b w:val="0"/>
          <w:color w:val="000000"/>
          <w:sz w:val="22"/>
        </w:rPr>
        <w:t>AWS Lake Formation may be used to manage access control and data cataloging</w:t>
      </w:r>
    </w:p>
    <w:p>
      <w:pPr>
        <w:pStyle w:val="ListBullet"/>
        <w:jc w:val="both"/>
      </w:pPr>
      <w:r>
        <w:rPr>
          <w:rFonts w:ascii="Times New Roman" w:hAnsi="Times New Roman"/>
          <w:b w:val="0"/>
          <w:color w:val="000000"/>
          <w:sz w:val="22"/>
        </w:rPr>
        <w:t>Metadata lineage should be traceable through Glue Data Catalog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4. Requirement Traceability Notes</w:t>
      </w:r>
    </w:p>
    <w:p/>
    <w:tbl>
      <w:tblPr>
        <w:tblStyle w:val="LightList-Accent1"/>
        <w:tblW w:type="auto" w:w="0"/>
        <w:tblLook w:firstColumn="1" w:firstRow="1" w:lastColumn="0" w:lastRow="0" w:noHBand="0" w:noVBand="1" w:val="04A0"/>
      </w:tblPr>
      <w:tblGrid>
        <w:gridCol w:w="2880"/>
        <w:gridCol w:w="2880"/>
        <w:gridCol w:w="2880"/>
      </w:tblGrid>
      <w:tr>
        <w:tc>
          <w:tcPr>
            <w:tcW w:type="dxa" w:w="2880"/>
          </w:tcPr>
          <w:p>
            <w:r>
              <w:t>FRD Requirement</w:t>
            </w:r>
          </w:p>
        </w:tc>
        <w:tc>
          <w:tcPr>
            <w:tcW w:type="dxa" w:w="2880"/>
          </w:tcPr>
          <w:p>
            <w:r>
              <w:t>BRD Section</w:t>
            </w:r>
          </w:p>
        </w:tc>
        <w:tc>
          <w:tcPr>
            <w:tcW w:type="dxa" w:w="2880"/>
          </w:tcPr>
          <w:p>
            <w:r>
              <w:t>Description</w:t>
            </w:r>
          </w:p>
        </w:tc>
      </w:tr>
      <w:tr>
        <w:tc>
          <w:tcPr>
            <w:tcW w:type="dxa" w:w="2880"/>
          </w:tcPr>
          <w:p>
            <w:r>
              <w:t>-----------------</w:t>
            </w:r>
          </w:p>
        </w:tc>
        <w:tc>
          <w:tcPr>
            <w:tcW w:type="dxa" w:w="2880"/>
          </w:tcPr>
          <w:p>
            <w:r>
              <w:t>-------------</w:t>
            </w:r>
          </w:p>
        </w:tc>
        <w:tc>
          <w:tcPr>
            <w:tcW w:type="dxa" w:w="2880"/>
          </w:tcPr>
          <w:p>
            <w:r>
              <w:t>-------------</w:t>
            </w:r>
          </w:p>
        </w:tc>
      </w:tr>
      <w:tr>
        <w:tc>
          <w:tcPr>
            <w:tcW w:type="dxa" w:w="2880"/>
          </w:tcPr>
          <w:p>
            <w:r>
              <w:t>FR-INGEST-001</w:t>
            </w:r>
          </w:p>
        </w:tc>
        <w:tc>
          <w:tcPr>
            <w:tcW w:type="dxa" w:w="2880"/>
          </w:tcPr>
          <w:p>
            <w:r>
              <w:t>Section 1, 2</w:t>
            </w:r>
          </w:p>
        </w:tc>
        <w:tc>
          <w:tcPr>
            <w:tcW w:type="dxa" w:w="2880"/>
          </w:tcPr>
          <w:p>
            <w:r>
              <w:t>Customer CSV ingestion from `s3://adif-sdlc/sdlc_wizard/customerdata/`</w:t>
            </w:r>
          </w:p>
        </w:tc>
      </w:tr>
      <w:tr>
        <w:tc>
          <w:tcPr>
            <w:tcW w:type="dxa" w:w="2880"/>
          </w:tcPr>
          <w:p>
            <w:r>
              <w:t>FR-INGEST-002</w:t>
            </w:r>
          </w:p>
        </w:tc>
        <w:tc>
          <w:tcPr>
            <w:tcW w:type="dxa" w:w="2880"/>
          </w:tcPr>
          <w:p>
            <w:r>
              <w:t>Section 1, 2</w:t>
            </w:r>
          </w:p>
        </w:tc>
        <w:tc>
          <w:tcPr>
            <w:tcW w:type="dxa" w:w="2880"/>
          </w:tcPr>
          <w:p>
            <w:r>
              <w:t>Order CSV ingestion from `s3://adif-sdlc/sdlc_wizard/orderdata/`</w:t>
            </w:r>
          </w:p>
        </w:tc>
      </w:tr>
      <w:tr>
        <w:tc>
          <w:tcPr>
            <w:tcW w:type="dxa" w:w="2880"/>
          </w:tcPr>
          <w:p>
            <w:r>
              <w:t>FR-CLEAN-001</w:t>
            </w:r>
          </w:p>
        </w:tc>
        <w:tc>
          <w:tcPr>
            <w:tcW w:type="dxa" w:w="2880"/>
          </w:tcPr>
          <w:p>
            <w:r>
              <w:t>Section 3</w:t>
            </w:r>
          </w:p>
        </w:tc>
        <w:tc>
          <w:tcPr>
            <w:tcW w:type="dxa" w:w="2880"/>
          </w:tcPr>
          <w:p>
            <w:r>
              <w:t>Data cleaning: remove "Null", NULL, and duplicates</w:t>
            </w:r>
          </w:p>
        </w:tc>
      </w:tr>
      <w:tr>
        <w:tc>
          <w:tcPr>
            <w:tcW w:type="dxa" w:w="2880"/>
          </w:tcPr>
          <w:p>
            <w:r>
              <w:t>FR-CATALOG-001</w:t>
            </w:r>
          </w:p>
        </w:tc>
        <w:tc>
          <w:tcPr>
            <w:tcW w:type="dxa" w:w="2880"/>
          </w:tcPr>
          <w:p>
            <w:r>
              <w:t>Section 4</w:t>
            </w:r>
          </w:p>
        </w:tc>
        <w:tc>
          <w:tcPr>
            <w:tcW w:type="dxa" w:w="2880"/>
          </w:tcPr>
          <w:p>
            <w:r>
              <w:t>Register `sdlc_wizard_customer` and `sdlc_wizard_order` in Glue Catalog</w:t>
            </w:r>
          </w:p>
        </w:tc>
      </w:tr>
      <w:tr>
        <w:tc>
          <w:tcPr>
            <w:tcW w:type="dxa" w:w="2880"/>
          </w:tcPr>
          <w:p>
            <w:r>
              <w:t>FR-SCD2-001</w:t>
            </w:r>
          </w:p>
        </w:tc>
        <w:tc>
          <w:tcPr>
            <w:tcW w:type="dxa" w:w="2880"/>
          </w:tcPr>
          <w:p>
            <w:r>
              <w:t>Section 5</w:t>
            </w:r>
          </w:p>
        </w:tc>
        <w:tc>
          <w:tcPr>
            <w:tcW w:type="dxa" w:w="2880"/>
          </w:tcPr>
          <w:p>
            <w:r>
              <w:t>SCD Type 2 implementation for `ordersummary` using Hudi</w:t>
            </w:r>
          </w:p>
        </w:tc>
      </w:tr>
      <w:tr>
        <w:tc>
          <w:tcPr>
            <w:tcW w:type="dxa" w:w="2880"/>
          </w:tcPr>
          <w:p>
            <w:r>
              <w:t>FR-INCR-001</w:t>
            </w:r>
          </w:p>
        </w:tc>
        <w:tc>
          <w:tcPr>
            <w:tcW w:type="dxa" w:w="2880"/>
          </w:tcPr>
          <w:p>
            <w:r>
              <w:t>Section 6</w:t>
            </w:r>
          </w:p>
        </w:tc>
        <w:tc>
          <w:tcPr>
            <w:tcW w:type="dxa" w:w="2880"/>
          </w:tcPr>
          <w:p>
            <w:r>
              <w:t>Incremental logic triggered by customer updates</w:t>
            </w:r>
          </w:p>
        </w:tc>
      </w:tr>
      <w:tr>
        <w:tc>
          <w:tcPr>
            <w:tcW w:type="dxa" w:w="2880"/>
          </w:tcPr>
          <w:p>
            <w:r>
              <w:t>FR-AGG-001</w:t>
            </w:r>
          </w:p>
        </w:tc>
        <w:tc>
          <w:tcPr>
            <w:tcW w:type="dxa" w:w="2880"/>
          </w:tcPr>
          <w:p>
            <w:r>
              <w:t>Section 7</w:t>
            </w:r>
          </w:p>
        </w:tc>
        <w:tc>
          <w:tcPr>
            <w:tcW w:type="dxa" w:w="2880"/>
          </w:tcPr>
          <w:p>
            <w:r>
              <w:t>Aggregation table `customeraggregatespend`</w:t>
            </w:r>
          </w:p>
        </w:tc>
      </w:tr>
    </w:tbl>
    <w:p>
      <w:pPr>
        <w:jc w:val="both"/>
      </w:pPr>
      <w:r>
        <w:rPr>
          <w:rFonts w:ascii="Times New Roman" w:hAnsi="Times New Roman"/>
          <w:b w:val="0"/>
          <w:color w:val="000000"/>
          <w:sz w:val="22"/>
        </w:rPr>
        <w:t>All functional requirements are directly traceable to explicit statements in the BRD. No business logic has been invented or inferred beyond what is documented.</w:t>
      </w:r>
    </w:p>
    <w:p/>
    <w:p>
      <w:pPr>
        <w:pStyle w:val="ListBullet"/>
        <w:jc w:val="both"/>
      </w:pPr>
      <w:r>
        <w:rPr>
          <w:rFonts w:ascii="Times New Roman" w:hAnsi="Times New Roman"/>
          <w:b w:val="0"/>
          <w:color w:val="000000"/>
          <w:sz w:val="22"/>
        </w:rPr>
      </w:r>
    </w:p>
    <w:p/>
    <w:p>
      <w:pPr>
        <w:pStyle w:val="ListBullet"/>
        <w:jc w:val="both"/>
      </w:pPr>
      <w:r>
        <w:rPr>
          <w:rFonts w:ascii="Times New Roman" w:hAnsi="Times New Roman"/>
          <w:b w:val="0"/>
          <w:color w:val="000000"/>
          <w:sz w:val="22"/>
        </w:rPr>
        <w:t>End of Functional Requirements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