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AWS S3-Based Data Processing Pipeline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and Order CSV Files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read customer and order data from designated S3 buckets and load them into the processing pipeline.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`s3://adif-sdlc/sdlc_wizard/customerdata/` and `s3://adif-sdlc/sdlc_wizard/orderdata/` exist and are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conform to defined schemas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has appropriate IAM permissions to read from source S3 locations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CSV files from `s3://adif-sdlc/sdlc_wizard/customerdata/`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customer data with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CSV files from `s3://adif-sdlc/sdlc_wizard/orderdata/`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order data with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parsed data into Glue processing job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are available in memory for downstream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conforms to expected schema structure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are well-formed and delimited consistently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encoding is UTF-8 or compatible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required columns are present in source files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remove all records containing "Null" string values or NULL values from both customer and order datasets.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datasets have been ingested successfully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loaded into Glue Spark DataFrames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containing string "Null"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rows containing NULL values in any column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customer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identified rows from order dataset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Retain only clean records for further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counts are logged for audit purposes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is case-sensitive string matching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standard SQL/Spark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Partial nulls in a row result in entire row removal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and Order Datasets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identify and remove duplicate records within each dataset independently.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value removal (FR-CLEAN-001) has been completed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Datasets are available in Glue Spark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customer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customer records, retaining one instance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duplicate rows in order dataset based on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order records, retaining one instance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count of duplicates removed per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unique records only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 removal metrics are available for monitoring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are defined as exact matches across all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First occurrence is retained when duplicates are found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Deduplication occurs independently per dataset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Cleaned Datasets in Glue Data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customer and order datasets as tables in the Glue Data Catalog under the specified database.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cleaning (FR-CLEAN-001, FR-CLEAN-002) is complete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 Catalog database `gen_ai_poc_databrickscoe`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permissions allow Glue to create/update catalog tables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`sdlc_wizard_customer`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schema: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`sdlc_wizard_order` in database `gen_ai_poc_databrickscoe`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schema: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table metadata and partitions if applicable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`sdlc_wizard_customer` and `sdlc_wizard_order` are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metadata is accurate and up-to-date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are accessible for downstream ETL processes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is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names do not conflict with existing catalog entries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is required unless specified in source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FR-SCD2-001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Logic for Order 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maintain historical changes in the ordersummary table using SCD Type 2 methodology with Hudi format on S3.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tables are registered in Glue Catalog (FR-CATALOG-001)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 `s3://adif-sdlc/curated/sdlc_wizard/ordersummary/`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are available in Glue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datasets on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Compare joined result with existing ordersummary table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new records: insert with IsActive=true, StartDate=current timestamp,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changed records: close previous row (IsActive=false, EndDate=current timestamp), insert new active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unchanged records: no action required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updated dataset to S3 using Hudi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OpTs (operation timestamp) for all modified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contains current and historical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active records have IsActive=true, EndDate=null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closed records have IsActive=false, EndDate populated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registered in Glue Catalog as `ordersummary`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Change detection is based on all business columns (excluding SCD2 metadata)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StartDate and EndDate use consistent timestamp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reflects the ETL job execution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Primary key for change detection is derived from OrderId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FR-INCR-001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 with SCD2 Propagation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detect customer data changes and trigger corresponding SCD Type 2 updates in the ordersummary table.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ordersummary table exists with SCD2 structure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new or updated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 is configured for incremental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new or changed customer records by comparing with previous load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 each changed customer record, identify affected orders via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Apply SCD2 logic to ordersummary for affected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Close existing active rows for impacted orders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active rows with updated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IsActive, StartDate, EndDate, OpTs consistency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reflects latest customer information for active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customer states are preserved in closed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metadata fields are accurately maintained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changes are identified by comparing CustId-based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orders linked to a changed customer are updated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processing occurs on a scheduled or event-driven basis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create and maintain an aggregation table summarizing total spending per customer.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is available and up-to-date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Target S3 location `s3://adif-sdlc/analytics/customeraggregatespend/` is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Catalog 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Query ordersummary table for active records (IsActive=true)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Calculate TotalAmount per customer: sum(PricePerUnit * Qty) grouped by Name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Include Date field in aggregation output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aggregated results to `s3://adif-sdlc/analytics/customeraggregatespend/`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table `customeraggregatespend` in Glue Catalog with schema: Name, TotalAmount, Date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contains one row per customer with total 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is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is stored in S3 analytics location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 uses PricePerUnit and Qty from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the aggregation run date or latest order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ordersummary records contribute to aggregation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Aggregation is full refresh unless incremental logic is specified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Summary and Aggregate Tables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register ordersummary and customeraggregatespend tables in the Glue Data Catalog for query access.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data is written to `s3://adif-sdlc/curated/sdlc_wizard/ordersummary/` (FR-SCD2-001)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data is written to `s3://adif-sdlc/analytics/customeraggregatespend/` (FR-AGG-001)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Database `gen_ai_poc_databrickscoe`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`ordersummary`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ordersummary schema including SCD2 fields: IsActive, StartDate, EndDate,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table `customeraggregatespend` in Glue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customeraggregatespend schema: Name, TotalAmount,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table locations and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Both tables are accessible via Athena queries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definitions match physical data structure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Tables appear in database `gen_ai_poc_databrickscoe`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table format is supported by Glue Catalog for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Standard table format is used for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Catalog updates occur automatically or via explicit Glue API calls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FR-ARCH-001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Utilize AWS Architecture Components for Pipeline Execution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The system shall leverage specified AWS services for storage, processing, cataloging, querying, and monitoring.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account has necessary services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and policies are configured for service integration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buckets and Glue database are provisioned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Use S3 for all data storage (source, curated, analytics)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Execute ETL jobs using AWS Glue with Spark and Hudi support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Register all tables in Glue Data Catalog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Enable Athena for SQL-based querying of catalog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Configure CloudWatch for job monitoring and logging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Optionally enable Lake Formation for data governance and access control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pipeline components operate within AWS ecosystem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lineage and access are managed through AWS services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Monitoring dashboards are available in CloudWatch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version supports Hudi and required Spark features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Athena queries are optimized for Hudi table format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logs retain sufficient history for troubleshooting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is optional and not required for core functionality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CSV files arrive in S3 with consistent structure and naming conventions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the foreign key linking customer and order datasets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uniquely identifies each order record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SCD2 change detection compares all business attributes excluding metadata fields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fields use consistent format (e.g., YYYY-MM-DD or ISO 8601)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jobs run with sufficient memory and DPU allocation for dataset sizes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real-time processing requirements; batch processing is acceptable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retention policies are managed outside this FRD scope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Security and encryption settings follow organizational AWS standards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data masking or PII redaction is required in this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configuration (e.g., record keys, precombine fields) is defined in TRD or implementation phase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