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Coding Requirements Section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and order data from designated S3 input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raw CSV files into processing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files present at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files present at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on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DataFrames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comma-delimited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encoded in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Eliminate rows containing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loaded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exists in processable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and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and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containing "Null" or NULL in any column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rows with "Null" or NULL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 datasets ready for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literal string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empty/missing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null handling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each dataset independently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uniqueness before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already removed from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loaded in Spark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exact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exact duplicate rows based on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rows exist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rows exist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Clean, unique data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defined as exact matches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when duplicates found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performed within each file independently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and register cleaned customer data as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 access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write permissions to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table to cleaned customer data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Data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accessible for downstream joins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creation uses default Glue settings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customer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and register cleaned order data as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 access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write permissions to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table to cleaned order data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Data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accessible for downstream joins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creation uses default Glue settings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order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versions using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data in Hudi format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`s3://adif-sdlc/curated/sdlc_wizard/ordersummary/`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result 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set StartDate, EndDate=null, OpTs=current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(IsActive=false, set EndDate, OpTs), insert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output to `s3://adif-sdlc/curated/sdlc_wizard/ordersummary/`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`ordersummary` table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data stored with full history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marked with IsActive=false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contain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detected by comparing all non-metadata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represents record effective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EndDate=null indicates current active record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with SCD Type 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exists with SCD Type 2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available in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operational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 (new or modified)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changed customers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affected ordersummary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 (IsActive=false, set EndDate,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(IsActive=true, set StartDate, EndDate=null,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ordersummary Hudi table incrementally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latest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maintained correctly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trigger ordersummary refresh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changes handled separately or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uses Hudi upsert capabilities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analytics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contains joined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`s3://adif-sdlc/analytics/customeraggregatespend/`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identifiable via IsActive flag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as sum of 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`customeraggregatespend` table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 data available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contains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derived from PricePerUnit *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 Type 2 processing completes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SCD Type 2 ordersummary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data written to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format data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`ordersummary`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to S3 location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SCD Type 2 columns: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format recognized by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metadata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supports Hudi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 all joined customer and order fields plus SCD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partitioning handled by Hudi if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aggregated spend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data written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`customeraggregatespend`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to S3 location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registered in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data accessible for reporting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uses standard format (Parquet or 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format compatible with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exact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unique identifier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unique identifier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 references valid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are in parseable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Spark environment supports Hudi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permissions configured for read/write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configured to query Glue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enabled for monitoring (not functionally specified)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processes all historical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loads process only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applies only 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 processing completes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error handling or retry logic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 Limitations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not functionally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metrics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validation rules beyond null/duplicate removal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requirements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and orchestration not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