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BRD – AWS Version (Use Case 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Generated from BRD Coding Requirements Section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Derived strictly from BRD sections 1-8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designated S3 input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designated S3 input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files according to defined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`adif-sdlc`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paths contain valid CSV files: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read permissions to source S3 paths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bucket `adif-sdlc`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all CSV files from `sdlc_wizard/customerdata/`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customer data using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all CSV files from `sdlc_wizard/orderdata/`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order data using schema: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loaded into memory/dataframe with correct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loaded into memory/dataframe with correct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ready for cleaning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properly formatted and delimited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headers match schema field names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encoded in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cleaning to both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successfully ingested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contain parseable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"Null" string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Repeat process for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removed rows per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ready for duplicate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actual null/empty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is removed if any column contains 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duplicates from each dataset independently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 removal completed (FR-CLEAN-001)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contain valid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customer records, keeping first occurrence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order records, keeping first occurrence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duplicates removed per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ready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comparing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of duplicate is retained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primary key logic applied for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Datasets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tables for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tables in specified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defined schemas to catalog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completed (FR-CLEAN-001,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permissions to create/update catalog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Glue Data Catalog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Create/update table `sdlc_wizard_customer`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Create/update table `sdlc_wizard_order`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locations pointing to cleaned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exists in catalog with correct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exists in catalog with correct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schemas match source CSV schemas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tables point to cleaned data storage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Slowly Changing Dimension Type 2 logic to track historical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Hudi format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active and historical records with temporal attributes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tables registered in Glue catalog (FR-CATALOG-001)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`s3://adif-sdlc/curated/sdlc_wizard/ordersummary/`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configured to use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 `ordersummary` defined in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dataset with order dataset on CustId field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joined record, check if matching active record exists in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match exists, insert new record with IsActive=true, StartDate=current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match exists and data changed, close existing record (IsActive=false, EndDate=current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 with updated values, StartDate=current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OpTs (operation timestamp) for all modified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S3 location using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Glue catalog table `ordersummary`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contains joined customer-order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changes tracked with IsActive, StartDate, EndDate, OpTs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have IsActive=true and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have IsActive=false and populated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in Hudi format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join key between customer and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"Change" means any column value differs from existing active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use timestamp data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captures operation execution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supports SCD Type 2 pattern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with SCD2 Propagation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updates in source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SCD Type 2 updates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temporal consistency across related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of ordersummary completed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source data contains updates or new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configured for incremental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changed customer records in source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changed customer, retrieve related active orders from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logic: close existing active records (IsActive=false, EndDate=current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records with updated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StartDate=current timestamp, IsActive=true for new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OpTs for all affected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changes to Hudi table maintaining SCD2 structure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reflected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customer states preserved with proper temporal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IsActive, StartDate, EndDate, OpTs maintained correctly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changes committed to Hudi storage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detected by comparing source data to existing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orders for updated customer trigger new ordersummary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runs on schedule or event-driven basis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reflects the incremental processing timestamp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 to calculate total spending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analytics table with customer name, total amount,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designated S3 analytics path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populated with active records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`s3://adif-sdlc/analytics/customeraggregatespend/`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 `gen_ai_poc_databrickscoe`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active records from `ordersummary` table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records by customer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 (sum of 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in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aggregated results to S3 location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 update `customeraggregatespend` table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schema: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exists in catalog with schema: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contains one record per customer with total spending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at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calculated as sum(PricePerUnit * Qty)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aggregation execution date or most recent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after SCD2 processing completes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AWS Architecture Components for Data Pipeline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Utilize specified AWS services for storage, processing, cataloging, querying, and monitoring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components to support end-to-end data pipeline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with appropriate service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Required IAM roles and policies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and paths created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S3 for all data storage (source, curated, analytics)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AWS Glue for ETL processing with Spark and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Data Catalog for metadata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Athena for SQL querying of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CloudWatch for job monitoring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configure Lake Formation for data governance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pipeline components deployed on specified AWS services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flows through S3 → Glue → Catalog →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enabled via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 governance layer via Lake 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supports Spark 3.x and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Hudi tables via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capture Glue job execution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required for core functionality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AWS services deployed in same region for optimal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grant necessary permissions across S3, Glue, Athena,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follow standard formatting with consistent delimiters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connectivity stable between AWS services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volumes fit within AWS Glue job capacity limits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configuration supports required SCD Type 2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requirements specified; using AWS default encryption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data retention or archival policies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retry logic implemented at Glue job level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evolution not addressed; schemas assumed stable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