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6F1F" w14:textId="77777777" w:rsidR="00BD7CC3" w:rsidRPr="005920AF" w:rsidRDefault="00BD7CC3" w:rsidP="00BD7CC3">
      <w:pPr>
        <w:rPr>
          <w:rFonts w:cs="Arial"/>
          <w:sz w:val="40"/>
          <w:szCs w:val="40"/>
          <w:lang w:val="en-US"/>
        </w:rPr>
      </w:pPr>
      <w:r>
        <w:rPr>
          <w:rFonts w:ascii="Arial" w:hAnsi="Arial" w:cs="Arial"/>
          <w:b/>
          <w:bCs/>
          <w:sz w:val="40"/>
          <w:szCs w:val="40"/>
          <w:lang w:val="en-US"/>
        </w:rPr>
        <w:t xml:space="preserve">Name: </w:t>
      </w:r>
      <w:r>
        <w:rPr>
          <w:rFonts w:cs="Arial"/>
          <w:sz w:val="40"/>
          <w:szCs w:val="40"/>
          <w:lang w:val="en-US"/>
        </w:rPr>
        <w:t>Sayyam Mehta</w:t>
      </w:r>
    </w:p>
    <w:p w14:paraId="2C22C0B8" w14:textId="77777777" w:rsidR="00BD7CC3" w:rsidRPr="005920AF" w:rsidRDefault="00BD7CC3" w:rsidP="00BD7CC3">
      <w:pPr>
        <w:rPr>
          <w:rFonts w:asciiTheme="majorHAnsi" w:hAnsiTheme="majorHAnsi" w:cs="Arial"/>
          <w:sz w:val="40"/>
          <w:szCs w:val="40"/>
          <w:lang w:val="en-US"/>
        </w:rPr>
      </w:pPr>
      <w:r>
        <w:rPr>
          <w:rFonts w:ascii="Arial" w:hAnsi="Arial" w:cs="Arial"/>
          <w:b/>
          <w:bCs/>
          <w:sz w:val="40"/>
          <w:szCs w:val="40"/>
          <w:lang w:val="en-US"/>
        </w:rPr>
        <w:t xml:space="preserve">Course: </w:t>
      </w:r>
      <w:r>
        <w:rPr>
          <w:rFonts w:asciiTheme="majorHAnsi" w:hAnsiTheme="majorHAnsi" w:cs="Arial"/>
          <w:sz w:val="40"/>
          <w:szCs w:val="40"/>
          <w:lang w:val="en-US"/>
        </w:rPr>
        <w:t>BA Economics (Honors)</w:t>
      </w:r>
    </w:p>
    <w:p w14:paraId="4C481F1F" w14:textId="77777777" w:rsidR="00BD7CC3" w:rsidRPr="005920AF" w:rsidRDefault="00BD7CC3" w:rsidP="00BD7CC3">
      <w:pPr>
        <w:rPr>
          <w:rFonts w:asciiTheme="majorHAnsi" w:hAnsiTheme="majorHAnsi" w:cs="Arial"/>
          <w:sz w:val="40"/>
          <w:szCs w:val="40"/>
          <w:lang w:val="en-US"/>
        </w:rPr>
      </w:pPr>
      <w:r>
        <w:rPr>
          <w:rFonts w:ascii="Arial" w:hAnsi="Arial" w:cs="Arial"/>
          <w:b/>
          <w:bCs/>
          <w:sz w:val="40"/>
          <w:szCs w:val="40"/>
          <w:lang w:val="en-US"/>
        </w:rPr>
        <w:t xml:space="preserve">Shift: </w:t>
      </w:r>
      <w:r>
        <w:rPr>
          <w:rFonts w:asciiTheme="majorHAnsi" w:hAnsiTheme="majorHAnsi" w:cs="Arial"/>
          <w:sz w:val="40"/>
          <w:szCs w:val="40"/>
          <w:lang w:val="en-US"/>
        </w:rPr>
        <w:t>1</w:t>
      </w:r>
    </w:p>
    <w:p w14:paraId="05DEBEA8" w14:textId="6DFA809D" w:rsidR="00BD7CC3" w:rsidRPr="00BD7CC3" w:rsidRDefault="00BD7CC3" w:rsidP="00BD7CC3">
      <w:pPr>
        <w:rPr>
          <w:rFonts w:asciiTheme="majorHAnsi" w:hAnsiTheme="majorHAnsi" w:cs="Arial"/>
          <w:sz w:val="40"/>
          <w:szCs w:val="40"/>
          <w:lang w:val="en-US"/>
        </w:rPr>
      </w:pPr>
      <w:r>
        <w:rPr>
          <w:rFonts w:ascii="Arial" w:hAnsi="Arial" w:cs="Arial"/>
          <w:b/>
          <w:bCs/>
          <w:sz w:val="40"/>
          <w:szCs w:val="40"/>
          <w:lang w:val="en-US"/>
        </w:rPr>
        <w:t xml:space="preserve">Topic: </w:t>
      </w:r>
      <w:r>
        <w:rPr>
          <w:rFonts w:ascii="Arial" w:hAnsi="Arial" w:cs="Arial"/>
          <w:sz w:val="40"/>
          <w:szCs w:val="40"/>
          <w:lang w:val="en-US"/>
        </w:rPr>
        <w:t>Venezuela’s Bitcoin Mystery</w:t>
      </w:r>
    </w:p>
    <w:p w14:paraId="7DE58F6A" w14:textId="77777777" w:rsidR="00040E81" w:rsidRDefault="00040E81"/>
    <w:p w14:paraId="679BBC39" w14:textId="65DD3FBA" w:rsidR="00BD7CC3" w:rsidRDefault="00BD7CC3" w:rsidP="00BD7CC3">
      <w:pPr>
        <w:rPr>
          <w:rFonts w:ascii="Bahnschrift SemiBold SemiConden" w:hAnsi="Bahnschrift SemiBold SemiConden" w:cs="Arial"/>
          <w:sz w:val="44"/>
          <w:szCs w:val="44"/>
          <w:lang w:val="en-US"/>
        </w:rPr>
      </w:pPr>
      <w:r w:rsidRPr="005920AF">
        <w:rPr>
          <w:rFonts w:ascii="Bahnschrift SemiBold SemiConden" w:hAnsi="Bahnschrift SemiBold SemiConden" w:cs="Arial"/>
          <w:sz w:val="44"/>
          <w:szCs w:val="44"/>
          <w:lang w:val="en-US"/>
        </w:rPr>
        <w:t>INTRODUCTION</w:t>
      </w:r>
    </w:p>
    <w:p w14:paraId="7B1FA439" w14:textId="7C0921F8" w:rsidR="009B14DC" w:rsidRPr="009B14DC" w:rsidRDefault="009B14DC" w:rsidP="009B14DC">
      <w:pPr>
        <w:rPr>
          <w:rFonts w:ascii="Bahnschrift Condensed" w:hAnsi="Bahnschrift Condensed"/>
          <w:sz w:val="28"/>
          <w:szCs w:val="28"/>
        </w:rPr>
      </w:pPr>
      <w:r w:rsidRPr="009B14DC">
        <w:rPr>
          <w:rFonts w:ascii="Bahnschrift Condensed" w:hAnsi="Bahnschrift Condensed"/>
          <w:sz w:val="28"/>
          <w:szCs w:val="28"/>
        </w:rPr>
        <w:t>Venezuela’s Bitcoin story is a tale of desperate grassroots adoption against hyperinflation, paired with massive state-level accumulation to evade US sanctions which have walled off the country’s access to financial markets for years. Meanwhile, reports suggest the Maduro regime quietly built a $60B, 600,000+ BTC "shadow reserve," partially linked to gold swaps, oil sales, and seized equipment, making it a major, albeit secret, global Bitcoin holder. President Nicolas Maduro has proposed a government-backed version called the petro, reports allege that Venezuela has bought into that “digital gold,” holding a “shadow reserve” nearly double that of the U.S.</w:t>
      </w:r>
    </w:p>
    <w:p w14:paraId="75C19295" w14:textId="77777777" w:rsidR="009B14DC" w:rsidRPr="009B14DC" w:rsidRDefault="009B14DC" w:rsidP="009B14DC">
      <w:pPr>
        <w:rPr>
          <w:rFonts w:ascii="Bahnschrift Condensed" w:hAnsi="Bahnschrift Condensed"/>
          <w:sz w:val="28"/>
          <w:szCs w:val="28"/>
        </w:rPr>
      </w:pPr>
      <w:r w:rsidRPr="009B14DC">
        <w:rPr>
          <w:rFonts w:ascii="Bahnschrift Condensed" w:hAnsi="Bahnschrift Condensed"/>
          <w:sz w:val="28"/>
          <w:szCs w:val="28"/>
        </w:rPr>
        <w:t>Critics point out that the digital currency's lack of ties to any bank or government, allowing users to spend money anonymously, can facilitate illicit payments. That's a big concern in a country like Venezuela, which is a major drug transit zone and is rated one of the most corrupt in the world (only 10 countries were ranked more corrupt by Transparency International).</w:t>
      </w:r>
    </w:p>
    <w:p w14:paraId="7512A6F3" w14:textId="1E215950" w:rsidR="00BD7CC3" w:rsidRDefault="00BD7CC3"/>
    <w:p w14:paraId="3E51DECD" w14:textId="77777777" w:rsidR="008A2527" w:rsidRDefault="008A2527" w:rsidP="009B14DC">
      <w:pPr>
        <w:rPr>
          <w:rFonts w:ascii="Bahnschrift SemiBold Condensed" w:hAnsi="Bahnschrift SemiBold Condensed"/>
          <w:b/>
          <w:bCs/>
          <w:sz w:val="44"/>
          <w:szCs w:val="44"/>
        </w:rPr>
      </w:pPr>
    </w:p>
    <w:p w14:paraId="29328F4D" w14:textId="069FDF9B" w:rsidR="009B14DC" w:rsidRDefault="009B14DC" w:rsidP="009B14DC">
      <w:pPr>
        <w:rPr>
          <w:rFonts w:ascii="Bahnschrift SemiBold Condensed" w:hAnsi="Bahnschrift SemiBold Condensed"/>
          <w:b/>
          <w:bCs/>
          <w:sz w:val="44"/>
          <w:szCs w:val="44"/>
        </w:rPr>
      </w:pPr>
      <w:r w:rsidRPr="009B14DC">
        <w:rPr>
          <w:rFonts w:ascii="Bahnschrift SemiBold Condensed" w:hAnsi="Bahnschrift SemiBold Condensed"/>
          <w:b/>
          <w:bCs/>
          <w:sz w:val="44"/>
          <w:szCs w:val="44"/>
        </w:rPr>
        <w:t>T</w:t>
      </w:r>
      <w:r w:rsidR="008A2527">
        <w:rPr>
          <w:rFonts w:ascii="Bahnschrift SemiBold Condensed" w:hAnsi="Bahnschrift SemiBold Condensed"/>
          <w:b/>
          <w:bCs/>
          <w:sz w:val="44"/>
          <w:szCs w:val="44"/>
        </w:rPr>
        <w:t>HE GOLD-TO-CRYPTO PIPELINE</w:t>
      </w:r>
    </w:p>
    <w:p w14:paraId="62BB6379" w14:textId="0B54D8CF" w:rsidR="008A2527" w:rsidRPr="000667DB" w:rsidRDefault="008A2527" w:rsidP="008A2527">
      <w:pPr>
        <w:rPr>
          <w:rFonts w:ascii="Bahnschrift Condensed" w:hAnsi="Bahnschrift Condensed"/>
          <w:sz w:val="32"/>
          <w:szCs w:val="32"/>
        </w:rPr>
      </w:pPr>
      <w:r w:rsidRPr="008A2527">
        <w:rPr>
          <w:rFonts w:ascii="Bahnschrift Condensed" w:hAnsi="Bahnschrift Condensed"/>
          <w:sz w:val="28"/>
          <w:szCs w:val="28"/>
        </w:rPr>
        <w:t>On September 17, 2019, the U.S. Treasury's Office of Foreign Assets Control added David Nicolas Rubio Gonzalez to its sanctions list.</w:t>
      </w:r>
      <w:r>
        <w:rPr>
          <w:rFonts w:ascii="Bahnschrift Condensed" w:hAnsi="Bahnschrift Condensed"/>
          <w:sz w:val="32"/>
          <w:szCs w:val="32"/>
        </w:rPr>
        <w:t xml:space="preserve"> </w:t>
      </w:r>
      <w:r w:rsidRPr="000667DB">
        <w:rPr>
          <w:rFonts w:ascii="Bahnschrift Condensed" w:hAnsi="Bahnschrift Condensed"/>
          <w:sz w:val="28"/>
          <w:szCs w:val="28"/>
        </w:rPr>
        <w:t xml:space="preserve">His father, Álvaro Pulido, had been indicted by the U.S. Department of Justice two months earlier, </w:t>
      </w:r>
      <w:r>
        <w:rPr>
          <w:rFonts w:ascii="Bahnschrift Condensed" w:hAnsi="Bahnschrift Condensed"/>
          <w:sz w:val="28"/>
          <w:szCs w:val="28"/>
        </w:rPr>
        <w:t>for</w:t>
      </w:r>
      <w:r w:rsidRPr="000667DB">
        <w:rPr>
          <w:rFonts w:ascii="Bahnschrift Condensed" w:hAnsi="Bahnschrift Condensed"/>
          <w:sz w:val="28"/>
          <w:szCs w:val="28"/>
        </w:rPr>
        <w:t xml:space="preserve"> laundering more than $350 million from fraudulent Venezuelan state contracts. </w:t>
      </w:r>
      <w:r>
        <w:rPr>
          <w:rFonts w:ascii="Bahnschrift Condensed" w:hAnsi="Bahnschrift Condensed"/>
          <w:sz w:val="32"/>
          <w:szCs w:val="32"/>
        </w:rPr>
        <w:t xml:space="preserve"> </w:t>
      </w:r>
      <w:r w:rsidRPr="000667DB">
        <w:rPr>
          <w:rFonts w:ascii="Bahnschrift Condensed" w:hAnsi="Bahnschrift Condensed"/>
          <w:sz w:val="28"/>
          <w:szCs w:val="28"/>
        </w:rPr>
        <w:t xml:space="preserve">David Rubio Gonzalez was not just a businessman. He was a courier. </w:t>
      </w:r>
      <w:r>
        <w:rPr>
          <w:rFonts w:ascii="Bahnschrift Condensed" w:hAnsi="Bahnschrift Condensed"/>
          <w:sz w:val="28"/>
          <w:szCs w:val="28"/>
        </w:rPr>
        <w:t>A</w:t>
      </w:r>
      <w:r w:rsidRPr="000667DB">
        <w:rPr>
          <w:rFonts w:ascii="Bahnschrift Condensed" w:hAnsi="Bahnschrift Condensed"/>
          <w:sz w:val="28"/>
          <w:szCs w:val="28"/>
        </w:rPr>
        <w:t xml:space="preserve"> network</w:t>
      </w:r>
      <w:r>
        <w:rPr>
          <w:rFonts w:ascii="Bahnschrift Condensed" w:hAnsi="Bahnschrift Condensed"/>
          <w:sz w:val="28"/>
          <w:szCs w:val="28"/>
        </w:rPr>
        <w:t xml:space="preserve"> is described</w:t>
      </w:r>
      <w:r w:rsidRPr="000667DB">
        <w:rPr>
          <w:rFonts w:ascii="Bahnschrift Condensed" w:hAnsi="Bahnschrift Condensed"/>
          <w:sz w:val="28"/>
          <w:szCs w:val="28"/>
        </w:rPr>
        <w:t xml:space="preserve"> that physically moved gold along a route from the Dominican Republic through Venezuela to Turkey and Dubai. </w:t>
      </w:r>
    </w:p>
    <w:p w14:paraId="70987BFE" w14:textId="0E95555C" w:rsidR="009B14DC" w:rsidRDefault="009B14DC">
      <w:pPr>
        <w:rPr>
          <w:rFonts w:ascii="Bahnschrift SemiBold Condensed" w:hAnsi="Bahnschrift SemiBold Condensed"/>
          <w:b/>
          <w:bCs/>
          <w:sz w:val="44"/>
          <w:szCs w:val="44"/>
        </w:rPr>
      </w:pPr>
    </w:p>
    <w:p w14:paraId="510E3432" w14:textId="17FE7F14" w:rsidR="008A2527" w:rsidRPr="000667DB" w:rsidRDefault="008A2527" w:rsidP="008A2527">
      <w:pPr>
        <w:rPr>
          <w:rFonts w:ascii="Bahnschrift Condensed" w:hAnsi="Bahnschrift Condensed"/>
          <w:sz w:val="28"/>
          <w:szCs w:val="28"/>
        </w:rPr>
      </w:pPr>
      <w:r w:rsidRPr="000667DB">
        <w:rPr>
          <w:rFonts w:ascii="Bahnschrift Condensed" w:hAnsi="Bahnschrift Condensed"/>
          <w:sz w:val="28"/>
          <w:szCs w:val="28"/>
        </w:rPr>
        <w:t>The gold originated in the Arco Minero del Orinoco, a vast mining zone in eastern Venezuela. It was purchased by the state-owned mining company Minerven,</w:t>
      </w:r>
      <w:r w:rsidRPr="008A2527">
        <w:rPr>
          <w:rFonts w:ascii="Bahnschrift Condensed" w:hAnsi="Bahnschrift Condensed"/>
          <w:sz w:val="28"/>
          <w:szCs w:val="28"/>
        </w:rPr>
        <w:t xml:space="preserve"> </w:t>
      </w:r>
      <w:r w:rsidRPr="000667DB">
        <w:rPr>
          <w:rFonts w:ascii="Bahnschrift Condensed" w:hAnsi="Bahnschrift Condensed"/>
          <w:sz w:val="28"/>
          <w:szCs w:val="28"/>
        </w:rPr>
        <w:t xml:space="preserve">whose president maintained close ties to </w:t>
      </w:r>
      <w:r w:rsidRPr="008A2527">
        <w:rPr>
          <w:rFonts w:ascii="Bahnschrift Condensed" w:hAnsi="Bahnschrift Condensed"/>
          <w:sz w:val="28"/>
          <w:szCs w:val="28"/>
        </w:rPr>
        <w:t xml:space="preserve">Maduro </w:t>
      </w:r>
      <w:r w:rsidRPr="000667DB">
        <w:rPr>
          <w:rFonts w:ascii="Bahnschrift Condensed" w:hAnsi="Bahnschrift Condensed"/>
          <w:sz w:val="28"/>
          <w:szCs w:val="28"/>
        </w:rPr>
        <w:t>and transported abroad by private aircraft or Turkish Airlines commercial flights. </w:t>
      </w:r>
    </w:p>
    <w:p w14:paraId="4044C481" w14:textId="77777777" w:rsidR="006A1A05" w:rsidRDefault="006A1A05" w:rsidP="008A2527">
      <w:pPr>
        <w:rPr>
          <w:rFonts w:ascii="Bahnschrift Condensed" w:hAnsi="Bahnschrift Condensed"/>
          <w:sz w:val="28"/>
          <w:szCs w:val="28"/>
        </w:rPr>
      </w:pPr>
    </w:p>
    <w:p w14:paraId="37DE7A42" w14:textId="3931A2F1" w:rsidR="009B14DC" w:rsidRDefault="008A2527" w:rsidP="008A2527">
      <w:pPr>
        <w:rPr>
          <w:rFonts w:ascii="Bahnschrift Condensed" w:hAnsi="Bahnschrift Condensed"/>
          <w:i/>
          <w:iCs/>
          <w:sz w:val="28"/>
          <w:szCs w:val="28"/>
        </w:rPr>
      </w:pPr>
      <w:r w:rsidRPr="000667DB">
        <w:rPr>
          <w:rFonts w:ascii="Bahnschrift Condensed" w:hAnsi="Bahnschrift Condensed"/>
          <w:sz w:val="28"/>
          <w:szCs w:val="28"/>
        </w:rPr>
        <w:t>In 2018, as Venezuela's economic crisis deepened and access to hard currency narrowed, the Maduro regime turned to gold. The country had been exporting gold for years, but now the operation scaled dramatically. Venezuela exported 73.2 tons of gold in 2018 alone—roughly $2.7 billion at the time</w:t>
      </w:r>
      <w:r w:rsidRPr="008A2527">
        <w:rPr>
          <w:rFonts w:ascii="Bahnschrift Condensed" w:hAnsi="Bahnschrift Condensed"/>
          <w:sz w:val="28"/>
          <w:szCs w:val="28"/>
        </w:rPr>
        <w:t xml:space="preserve">. </w:t>
      </w:r>
      <w:r w:rsidRPr="000667DB">
        <w:rPr>
          <w:rFonts w:ascii="Bahnschrift Condensed" w:hAnsi="Bahnschrift Condensed"/>
          <w:i/>
          <w:iCs/>
          <w:sz w:val="28"/>
          <w:szCs w:val="28"/>
        </w:rPr>
        <w:t>The gold flowed to Turkey, where it was refined and sold. It flowed to the UAE, where it entered the global market. And in April 2020, tons of Venezuelan gold were flown to Iran on Mahan Air as part of a gold-for-gasoline swap.</w:t>
      </w:r>
    </w:p>
    <w:p w14:paraId="7E2DAC22" w14:textId="77777777" w:rsidR="006A1A05" w:rsidRDefault="006A1A05" w:rsidP="006A1A05">
      <w:pPr>
        <w:rPr>
          <w:rFonts w:ascii="Bahnschrift Condensed" w:hAnsi="Bahnschrift Condensed"/>
          <w:i/>
          <w:iCs/>
          <w:sz w:val="28"/>
          <w:szCs w:val="28"/>
        </w:rPr>
      </w:pPr>
    </w:p>
    <w:p w14:paraId="54695B2E" w14:textId="051127BA" w:rsidR="006A1A05" w:rsidRPr="000667DB" w:rsidRDefault="006A1A05" w:rsidP="006A1A05">
      <w:pPr>
        <w:rPr>
          <w:rFonts w:ascii="Bahnschrift Condensed" w:hAnsi="Bahnschrift Condensed"/>
          <w:sz w:val="28"/>
          <w:szCs w:val="28"/>
        </w:rPr>
      </w:pPr>
      <w:r w:rsidRPr="006A1A05">
        <w:rPr>
          <w:rFonts w:ascii="Bahnschrift Condensed" w:hAnsi="Bahnschrift Condensed"/>
          <w:sz w:val="28"/>
          <w:szCs w:val="28"/>
        </w:rPr>
        <w:t xml:space="preserve">A </w:t>
      </w:r>
      <w:r w:rsidRPr="000667DB">
        <w:rPr>
          <w:rFonts w:ascii="Bahnschrift Condensed" w:hAnsi="Bahnschrift Condensed"/>
          <w:sz w:val="28"/>
          <w:szCs w:val="28"/>
        </w:rPr>
        <w:t>systematic effort to convert gold proceeds into Bitcoin through OTC brokers in Turkey and the UAE</w:t>
      </w:r>
      <w:r w:rsidRPr="006A1A05">
        <w:rPr>
          <w:rFonts w:ascii="Bahnschrift Condensed" w:hAnsi="Bahnschrift Condensed"/>
          <w:sz w:val="28"/>
          <w:szCs w:val="28"/>
        </w:rPr>
        <w:t>. B</w:t>
      </w:r>
      <w:r w:rsidRPr="000667DB">
        <w:rPr>
          <w:rFonts w:ascii="Bahnschrift Condensed" w:hAnsi="Bahnschrift Condensed"/>
          <w:sz w:val="28"/>
          <w:szCs w:val="28"/>
        </w:rPr>
        <w:t>rokers who asked few questions and operated outside the traditional banking system. The Bitcoin was then moved through mixers, software that obscures the origin of cryptocurrency transactions, and into cold wallets: offline storage devices that exist beyond the reach of any government or exchange.</w:t>
      </w:r>
    </w:p>
    <w:p w14:paraId="2A9A9055" w14:textId="77777777" w:rsidR="008A2527" w:rsidRPr="008A2527" w:rsidRDefault="008A2527" w:rsidP="008A2527">
      <w:pPr>
        <w:rPr>
          <w:rFonts w:ascii="Bahnschrift Condensed" w:hAnsi="Bahnschrift Condensed"/>
          <w:sz w:val="28"/>
          <w:szCs w:val="28"/>
        </w:rPr>
      </w:pPr>
    </w:p>
    <w:p w14:paraId="736807DE" w14:textId="3D9D96CF" w:rsidR="006A1A05" w:rsidRPr="006A1A05" w:rsidRDefault="006A1A05" w:rsidP="006A1A05">
      <w:pPr>
        <w:rPr>
          <w:rFonts w:ascii="Bahnschrift Condensed" w:hAnsi="Bahnschrift Condensed"/>
          <w:b/>
          <w:bCs/>
          <w:sz w:val="32"/>
          <w:szCs w:val="32"/>
        </w:rPr>
      </w:pPr>
      <w:r w:rsidRPr="00CE7B5B">
        <w:rPr>
          <w:rFonts w:ascii="Bahnschrift Condensed" w:hAnsi="Bahnschrift Condensed"/>
          <w:b/>
          <w:bCs/>
          <w:sz w:val="32"/>
          <w:szCs w:val="32"/>
        </w:rPr>
        <w:t>S</w:t>
      </w:r>
      <w:r w:rsidR="00CE7B5B">
        <w:rPr>
          <w:rFonts w:ascii="Bahnschrift Condensed" w:hAnsi="Bahnschrift Condensed"/>
          <w:b/>
          <w:bCs/>
          <w:sz w:val="32"/>
          <w:szCs w:val="32"/>
        </w:rPr>
        <w:t>ummary of</w:t>
      </w:r>
      <w:r w:rsidRPr="00CE7B5B">
        <w:rPr>
          <w:rFonts w:ascii="Bahnschrift Condensed" w:hAnsi="Bahnschrift Condensed"/>
          <w:b/>
          <w:bCs/>
          <w:sz w:val="32"/>
          <w:szCs w:val="32"/>
        </w:rPr>
        <w:t xml:space="preserve"> </w:t>
      </w:r>
      <w:r w:rsidRPr="006A1A05">
        <w:rPr>
          <w:rFonts w:ascii="Bahnschrift Condensed" w:hAnsi="Bahnschrift Condensed"/>
          <w:b/>
          <w:bCs/>
          <w:sz w:val="32"/>
          <w:szCs w:val="32"/>
        </w:rPr>
        <w:t>Venezuela’s Sanction-Evasion Pipeline</w:t>
      </w:r>
    </w:p>
    <w:p w14:paraId="7902C043" w14:textId="77777777" w:rsidR="006A1A05" w:rsidRPr="00CE7B5B" w:rsidRDefault="006A1A05" w:rsidP="006A1A05">
      <w:pPr>
        <w:pStyle w:val="ListParagraph"/>
        <w:numPr>
          <w:ilvl w:val="0"/>
          <w:numId w:val="1"/>
        </w:numPr>
        <w:rPr>
          <w:rFonts w:ascii="Bahnschrift Condensed" w:hAnsi="Bahnschrift Condensed"/>
          <w:sz w:val="28"/>
          <w:szCs w:val="28"/>
        </w:rPr>
      </w:pPr>
      <w:r w:rsidRPr="00CE7B5B">
        <w:rPr>
          <w:rFonts w:ascii="Bahnschrift Condensed" w:hAnsi="Bahnschrift Condensed"/>
          <w:sz w:val="28"/>
          <w:szCs w:val="28"/>
          <w:u w:val="single"/>
        </w:rPr>
        <w:t>State Extraction</w:t>
      </w:r>
      <w:r w:rsidRPr="00CE7B5B">
        <w:rPr>
          <w:rFonts w:ascii="Bahnschrift Condensed" w:hAnsi="Bahnschrift Condensed"/>
          <w:sz w:val="28"/>
          <w:szCs w:val="28"/>
        </w:rPr>
        <w:t>: The regime utilizes Minerven to monopolize Arco Minero gold, transforming national minerals into liquid political capital.</w:t>
      </w:r>
    </w:p>
    <w:p w14:paraId="7996CAD7" w14:textId="77777777" w:rsidR="006A1A05" w:rsidRPr="006A1A05" w:rsidRDefault="006A1A05" w:rsidP="006A1A05">
      <w:pPr>
        <w:numPr>
          <w:ilvl w:val="0"/>
          <w:numId w:val="1"/>
        </w:numPr>
        <w:rPr>
          <w:rFonts w:ascii="Bahnschrift Condensed" w:hAnsi="Bahnschrift Condensed"/>
          <w:sz w:val="28"/>
          <w:szCs w:val="28"/>
        </w:rPr>
      </w:pPr>
      <w:r w:rsidRPr="006A1A05">
        <w:rPr>
          <w:rFonts w:ascii="Bahnschrift Condensed" w:hAnsi="Bahnschrift Condensed"/>
          <w:sz w:val="28"/>
          <w:szCs w:val="28"/>
          <w:u w:val="single"/>
        </w:rPr>
        <w:t>Shadow Logistics:</w:t>
      </w:r>
      <w:r w:rsidRPr="006A1A05">
        <w:rPr>
          <w:rFonts w:ascii="Bahnschrift Condensed" w:hAnsi="Bahnschrift Condensed"/>
          <w:sz w:val="28"/>
          <w:szCs w:val="28"/>
        </w:rPr>
        <w:t xml:space="preserve"> Over 73 tons were trafficked via private flights to partners like Turkey and Iran, bypassing global customs and seizures.</w:t>
      </w:r>
    </w:p>
    <w:p w14:paraId="28F087BA" w14:textId="77777777" w:rsidR="006A1A05" w:rsidRPr="006A1A05" w:rsidRDefault="006A1A05" w:rsidP="006A1A05">
      <w:pPr>
        <w:numPr>
          <w:ilvl w:val="0"/>
          <w:numId w:val="1"/>
        </w:numPr>
        <w:rPr>
          <w:rFonts w:ascii="Bahnschrift Condensed" w:hAnsi="Bahnschrift Condensed"/>
          <w:sz w:val="28"/>
          <w:szCs w:val="28"/>
        </w:rPr>
      </w:pPr>
      <w:r w:rsidRPr="006A1A05">
        <w:rPr>
          <w:rFonts w:ascii="Bahnschrift Condensed" w:hAnsi="Bahnschrift Condensed"/>
          <w:sz w:val="28"/>
          <w:szCs w:val="28"/>
          <w:u w:val="single"/>
        </w:rPr>
        <w:t>Barter Diplomacy</w:t>
      </w:r>
      <w:r w:rsidRPr="006A1A05">
        <w:rPr>
          <w:rFonts w:ascii="Bahnschrift Condensed" w:hAnsi="Bahnschrift Condensed"/>
          <w:sz w:val="28"/>
          <w:szCs w:val="28"/>
        </w:rPr>
        <w:t>: Gold served as a "sovereign currency," enabling critical gold-for-gasoline swaps with Iran to circumvent dollar-based trade.</w:t>
      </w:r>
    </w:p>
    <w:p w14:paraId="2E93BA85" w14:textId="77777777" w:rsidR="006A1A05" w:rsidRPr="006A1A05" w:rsidRDefault="006A1A05" w:rsidP="006A1A05">
      <w:pPr>
        <w:numPr>
          <w:ilvl w:val="0"/>
          <w:numId w:val="1"/>
        </w:numPr>
        <w:rPr>
          <w:rFonts w:ascii="Bahnschrift Condensed" w:hAnsi="Bahnschrift Condensed"/>
          <w:sz w:val="28"/>
          <w:szCs w:val="28"/>
        </w:rPr>
      </w:pPr>
      <w:r w:rsidRPr="006A1A05">
        <w:rPr>
          <w:rFonts w:ascii="Bahnschrift Condensed" w:hAnsi="Bahnschrift Condensed"/>
          <w:sz w:val="28"/>
          <w:szCs w:val="28"/>
          <w:u w:val="single"/>
        </w:rPr>
        <w:t>Crypto Laundering:</w:t>
      </w:r>
      <w:r w:rsidRPr="006A1A05">
        <w:rPr>
          <w:rFonts w:ascii="Bahnschrift Condensed" w:hAnsi="Bahnschrift Condensed"/>
          <w:sz w:val="28"/>
          <w:szCs w:val="28"/>
        </w:rPr>
        <w:t xml:space="preserve"> Proceeds were funneled through OTC brokers in the UAE and Turkey, stripping the physical paper trail by converting wealth into Bitcoin.</w:t>
      </w:r>
    </w:p>
    <w:p w14:paraId="746752E2" w14:textId="77777777" w:rsidR="006A1A05" w:rsidRPr="006A1A05" w:rsidRDefault="006A1A05" w:rsidP="006A1A05">
      <w:pPr>
        <w:numPr>
          <w:ilvl w:val="0"/>
          <w:numId w:val="1"/>
        </w:numPr>
        <w:rPr>
          <w:rFonts w:ascii="Bahnschrift Condensed" w:hAnsi="Bahnschrift Condensed"/>
          <w:sz w:val="28"/>
          <w:szCs w:val="28"/>
        </w:rPr>
      </w:pPr>
      <w:r w:rsidRPr="006A1A05">
        <w:rPr>
          <w:rFonts w:ascii="Bahnschrift Condensed" w:hAnsi="Bahnschrift Condensed"/>
          <w:sz w:val="28"/>
          <w:szCs w:val="28"/>
          <w:u w:val="single"/>
        </w:rPr>
        <w:t>Total Concealment:</w:t>
      </w:r>
      <w:r w:rsidRPr="006A1A05">
        <w:rPr>
          <w:rFonts w:ascii="Bahnschrift Condensed" w:hAnsi="Bahnschrift Condensed"/>
          <w:sz w:val="28"/>
          <w:szCs w:val="28"/>
        </w:rPr>
        <w:t xml:space="preserve"> By utilizing mixers and cold wallets, billions entered an "invisible" digital economy, permanently shielding assets from international regulators.</w:t>
      </w:r>
    </w:p>
    <w:p w14:paraId="6B3E1C83" w14:textId="77777777" w:rsidR="006A1A05" w:rsidRDefault="006A1A05" w:rsidP="006A1A05">
      <w:pPr>
        <w:rPr>
          <w:rFonts w:ascii="Bahnschrift SemiBold Condensed" w:hAnsi="Bahnschrift SemiBold Condensed"/>
          <w:b/>
          <w:bCs/>
          <w:sz w:val="44"/>
          <w:szCs w:val="44"/>
        </w:rPr>
      </w:pPr>
    </w:p>
    <w:p w14:paraId="1331C9E0" w14:textId="0E36E6BA" w:rsidR="006A1A05" w:rsidRPr="006A1A05" w:rsidRDefault="006A1A05" w:rsidP="006A1A05">
      <w:pPr>
        <w:rPr>
          <w:rFonts w:ascii="Bahnschrift SemiBold Condensed" w:hAnsi="Bahnschrift SemiBold Condensed"/>
          <w:b/>
          <w:bCs/>
          <w:sz w:val="44"/>
          <w:szCs w:val="44"/>
        </w:rPr>
      </w:pPr>
      <w:r w:rsidRPr="006A1A05">
        <w:rPr>
          <w:rFonts w:ascii="Bahnschrift SemiBold Condensed" w:hAnsi="Bahnschrift SemiBold Condensed"/>
          <w:b/>
          <w:bCs/>
          <w:sz w:val="44"/>
          <w:szCs w:val="44"/>
        </w:rPr>
        <w:t>CONCLUSION</w:t>
      </w:r>
    </w:p>
    <w:p w14:paraId="781A4AAC" w14:textId="77777777" w:rsidR="006A1A05" w:rsidRPr="000667DB" w:rsidRDefault="006A1A05" w:rsidP="006A1A05">
      <w:pPr>
        <w:rPr>
          <w:rFonts w:ascii="Bahnschrift Condensed" w:hAnsi="Bahnschrift Condensed"/>
          <w:sz w:val="28"/>
          <w:szCs w:val="28"/>
        </w:rPr>
      </w:pPr>
      <w:r w:rsidRPr="000667DB">
        <w:rPr>
          <w:rFonts w:ascii="Bahnschrift Condensed" w:hAnsi="Bahnschrift Condensed"/>
          <w:sz w:val="28"/>
          <w:szCs w:val="28"/>
        </w:rPr>
        <w:t>With Maduro in custody and facing drug trafficking charges in Manhattan, the question is no longer whether the regime can survive. It's whether its stolen fortune can be recovered—or whether it will vanish into the blockchain, accessible only to those who hold the keys.</w:t>
      </w:r>
    </w:p>
    <w:p w14:paraId="23AFA072" w14:textId="77777777" w:rsidR="006A1A05" w:rsidRPr="000667DB" w:rsidRDefault="006A1A05" w:rsidP="006A1A05">
      <w:pPr>
        <w:rPr>
          <w:rFonts w:ascii="Bahnschrift Condensed" w:hAnsi="Bahnschrift Condensed"/>
          <w:sz w:val="28"/>
          <w:szCs w:val="28"/>
        </w:rPr>
      </w:pPr>
      <w:r w:rsidRPr="000667DB">
        <w:rPr>
          <w:rFonts w:ascii="Bahnschrift Condensed" w:hAnsi="Bahnschrift Condensed"/>
          <w:sz w:val="28"/>
          <w:szCs w:val="28"/>
        </w:rPr>
        <w:t>The old sanctions-evasion toolkit—ships, banks, front companies—still exists. But the new one runs on stablecoins, OTC brokers, private digital wallets, and bilateral deals with governments that have no incentive to cooperate with U.S. enforcement.</w:t>
      </w:r>
    </w:p>
    <w:p w14:paraId="3E4A6748" w14:textId="77777777" w:rsidR="008A2527" w:rsidRPr="008A2527" w:rsidRDefault="008A2527" w:rsidP="008A2527">
      <w:pPr>
        <w:rPr>
          <w:rFonts w:ascii="Bahnschrift Condensed" w:hAnsi="Bahnschrift Condensed"/>
          <w:sz w:val="32"/>
          <w:szCs w:val="32"/>
        </w:rPr>
      </w:pPr>
    </w:p>
    <w:sectPr w:rsidR="008A2527" w:rsidRPr="008A2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SemiConden">
    <w:altName w:val="Calibri"/>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1CE7"/>
    <w:multiLevelType w:val="multilevel"/>
    <w:tmpl w:val="B01A7E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31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CC3"/>
    <w:rsid w:val="00040E81"/>
    <w:rsid w:val="00042E29"/>
    <w:rsid w:val="00243303"/>
    <w:rsid w:val="00372D5F"/>
    <w:rsid w:val="006A1A05"/>
    <w:rsid w:val="008A2527"/>
    <w:rsid w:val="008C335D"/>
    <w:rsid w:val="008E2E9E"/>
    <w:rsid w:val="009B14DC"/>
    <w:rsid w:val="00B82532"/>
    <w:rsid w:val="00B92D40"/>
    <w:rsid w:val="00BD7CC3"/>
    <w:rsid w:val="00CE7B5B"/>
    <w:rsid w:val="00D26268"/>
    <w:rsid w:val="00EB3F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785A"/>
  <w15:chartTrackingRefBased/>
  <w15:docId w15:val="{D38987C9-0FBA-4126-B831-FF6467D1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CC3"/>
  </w:style>
  <w:style w:type="paragraph" w:styleId="Heading1">
    <w:name w:val="heading 1"/>
    <w:basedOn w:val="Normal"/>
    <w:next w:val="Normal"/>
    <w:link w:val="Heading1Char"/>
    <w:uiPriority w:val="9"/>
    <w:qFormat/>
    <w:rsid w:val="00BD7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CC3"/>
    <w:rPr>
      <w:rFonts w:eastAsiaTheme="majorEastAsia" w:cstheme="majorBidi"/>
      <w:color w:val="272727" w:themeColor="text1" w:themeTint="D8"/>
    </w:rPr>
  </w:style>
  <w:style w:type="paragraph" w:styleId="Title">
    <w:name w:val="Title"/>
    <w:basedOn w:val="Normal"/>
    <w:next w:val="Normal"/>
    <w:link w:val="TitleChar"/>
    <w:uiPriority w:val="10"/>
    <w:qFormat/>
    <w:rsid w:val="00BD7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CC3"/>
    <w:pPr>
      <w:spacing w:before="160"/>
      <w:jc w:val="center"/>
    </w:pPr>
    <w:rPr>
      <w:i/>
      <w:iCs/>
      <w:color w:val="404040" w:themeColor="text1" w:themeTint="BF"/>
    </w:rPr>
  </w:style>
  <w:style w:type="character" w:customStyle="1" w:styleId="QuoteChar">
    <w:name w:val="Quote Char"/>
    <w:basedOn w:val="DefaultParagraphFont"/>
    <w:link w:val="Quote"/>
    <w:uiPriority w:val="29"/>
    <w:rsid w:val="00BD7CC3"/>
    <w:rPr>
      <w:i/>
      <w:iCs/>
      <w:color w:val="404040" w:themeColor="text1" w:themeTint="BF"/>
    </w:rPr>
  </w:style>
  <w:style w:type="paragraph" w:styleId="ListParagraph">
    <w:name w:val="List Paragraph"/>
    <w:basedOn w:val="Normal"/>
    <w:uiPriority w:val="34"/>
    <w:qFormat/>
    <w:rsid w:val="00BD7CC3"/>
    <w:pPr>
      <w:ind w:left="720"/>
      <w:contextualSpacing/>
    </w:pPr>
  </w:style>
  <w:style w:type="character" w:styleId="IntenseEmphasis">
    <w:name w:val="Intense Emphasis"/>
    <w:basedOn w:val="DefaultParagraphFont"/>
    <w:uiPriority w:val="21"/>
    <w:qFormat/>
    <w:rsid w:val="00BD7CC3"/>
    <w:rPr>
      <w:i/>
      <w:iCs/>
      <w:color w:val="0F4761" w:themeColor="accent1" w:themeShade="BF"/>
    </w:rPr>
  </w:style>
  <w:style w:type="paragraph" w:styleId="IntenseQuote">
    <w:name w:val="Intense Quote"/>
    <w:basedOn w:val="Normal"/>
    <w:next w:val="Normal"/>
    <w:link w:val="IntenseQuoteChar"/>
    <w:uiPriority w:val="30"/>
    <w:qFormat/>
    <w:rsid w:val="00BD7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CC3"/>
    <w:rPr>
      <w:i/>
      <w:iCs/>
      <w:color w:val="0F4761" w:themeColor="accent1" w:themeShade="BF"/>
    </w:rPr>
  </w:style>
  <w:style w:type="character" w:styleId="IntenseReference">
    <w:name w:val="Intense Reference"/>
    <w:basedOn w:val="DefaultParagraphFont"/>
    <w:uiPriority w:val="32"/>
    <w:qFormat/>
    <w:rsid w:val="00BD7CC3"/>
    <w:rPr>
      <w:b/>
      <w:bCs/>
      <w:smallCaps/>
      <w:color w:val="0F4761" w:themeColor="accent1" w:themeShade="BF"/>
      <w:spacing w:val="5"/>
    </w:rPr>
  </w:style>
  <w:style w:type="character" w:styleId="Hyperlink">
    <w:name w:val="Hyperlink"/>
    <w:basedOn w:val="DefaultParagraphFont"/>
    <w:uiPriority w:val="99"/>
    <w:unhideWhenUsed/>
    <w:rsid w:val="008A25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rahat mehta</dc:creator>
  <cp:keywords/>
  <dc:description/>
  <cp:lastModifiedBy>Sayyam Mehta</cp:lastModifiedBy>
  <cp:revision>2</cp:revision>
  <dcterms:created xsi:type="dcterms:W3CDTF">2026-04-08T18:28:00Z</dcterms:created>
  <dcterms:modified xsi:type="dcterms:W3CDTF">2026-04-08T18:28:00Z</dcterms:modified>
</cp:coreProperties>
</file>