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Sikder Store — Return / Exchange / Damage Claim E2E Test Report</w:t>
      </w:r>
    </w:p>
    <w:p>
      <w:r>
        <w:rPr>
          <w:b/>
          <w:bCs/>
        </w:rPr>
        <w:t xml:space="preserve">Ticket: </w:t>
      </w:r>
      <w:r>
        <w:t xml:space="preserve">Return, Exchange &amp; Damage Claim workflow validation (Order, Inventory, Refund, Store Ops)</w:t>
      </w:r>
    </w:p>
    <w:p>
      <w:r>
        <w:rPr>
          <w:b/>
          <w:bCs/>
        </w:rPr>
        <w:t xml:space="preserve">Environment: </w:t>
      </w:r>
      <w:r>
        <w:t xml:space="preserve">Sandbox — storefront sk-store.myei.app, admin admin.myei.app/shop/sk-store; bKash &amp; SSLCommerz in sandbox mode</w:t>
      </w:r>
    </w:p>
    <w:p>
      <w:r>
        <w:rPr>
          <w:b/>
          <w:bCs/>
        </w:rPr>
        <w:t xml:space="preserve">Date: </w:t>
      </w:r>
      <w:r>
        <w:t xml:space="preserve">2026-06-22</w:t>
      </w:r>
    </w:p>
    <w:p>
      <w:pPr>
        <w:pStyle w:val="Heading1"/>
      </w:pPr>
      <w: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Fail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Blocked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Skipped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</w:rPr>
              <w:t xml:space="preserve">TC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16%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TC-6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Settling a Return does NOT restock the returned item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Inventory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TC-7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bKash / digital refund is recorded as a Cash refund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Refund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TC-8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Returns dashboard "Total Refunded" KPI and REFUND column show 0 / blank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Refund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FAIL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TC-9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Settling an Exchange spawns a linked replacement order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Exchange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TC-10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Damage Claim captures condition + photos and is recorded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Damage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ENV-1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Provided Admin Portal URL rejects the supplied credentials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Environment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TC-12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Returns status filter — usability observation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Return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TC-1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Storefront orders reach All Orders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Order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TC-2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Order status transitions are logged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Order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TC-3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Return action is gated by order status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Return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TC-4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Create Return request on a Delivered order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Return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TC-5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Settle Return adjusts refund / due and order status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Return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TC-11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A return request can be rejected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Return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Defects (Failed / Blocked)</w:t>
      </w:r>
    </w:p>
    <w:p>
      <w:pPr>
        <w:pStyle w:val="Heading2"/>
      </w:pPr>
      <w:r>
        <w:t xml:space="preserve">TC-6 — Settling a Return does NOT restock the returned item</w:t>
      </w:r>
    </w:p>
    <w:p>
      <w:r>
        <w:rPr>
          <w:b/>
          <w:bCs/>
        </w:rPr>
        <w:t xml:space="preserve">Area: </w:t>
      </w:r>
      <w:r>
        <w:t xml:space="preserve">Inventory</w:t>
      </w:r>
    </w:p>
    <w:p>
      <w:r>
        <w:rPr>
          <w:b/>
          <w:bCs/>
        </w:rPr>
        <w:t xml:space="preserve">Severity: </w:t>
      </w:r>
      <w:r>
        <w:t xml:space="preserve">High   </w:t>
      </w:r>
      <w:r>
        <w:rPr>
          <w:b/>
          <w:bCs/>
        </w:rPr>
        <w:t xml:space="preserve">Priority: </w:t>
      </w:r>
      <w:r>
        <w:t xml:space="preserve">High   </w:t>
      </w:r>
      <w:r>
        <w:rPr>
          <w:b/>
          <w:bCs/>
        </w:rPr>
        <w:t xml:space="preserve">Status: </w:t>
      </w:r>
      <w:r>
        <w:t xml:space="preserve">FAIL</w:t>
      </w:r>
    </w:p>
    <w:p>
      <w:r>
        <w:rPr>
          <w:b/>
          <w:bCs/>
        </w:rPr>
        <w:t xml:space="preserve">Steps to reproduce:</w:t>
      </w:r>
    </w:p>
    <w:p>
      <w:r>
        <w:t xml:space="preserve">1. Open Returns &amp; Refunds</w:t>
      </w:r>
    </w:p>
    <w:p>
      <w:r>
        <w:t xml:space="preserve">2. Open a Settled Return-type record (e.g. RTN-260622-009)</w:t>
      </w:r>
    </w:p>
    <w:p>
      <w:r>
        <w:t xml:space="preserve">3. Read the Settlement panel + Details → "Stock Updated"</w:t>
      </w:r>
    </w:p>
    <w:p>
      <w:r>
        <w:t xml:space="preserve">4. Cross-check the product in Inventory → Stock Overview</w:t>
      </w:r>
    </w:p>
    <w:p>
      <w:r>
        <w:rPr>
          <w:b/>
          <w:bCs/>
        </w:rPr>
        <w:t xml:space="preserve">Expected: </w:t>
      </w:r>
      <w:r>
        <w:t xml:space="preserve">After a Return-type return is settled (items physically come back), the item is restocked and the return shows "Stock Updated: Yes".</w:t>
      </w:r>
    </w:p>
    <w:p>
      <w:r>
        <w:rPr>
          <w:b/>
          <w:bCs/>
        </w:rPr>
        <w:t xml:space="preserve">Actual: </w:t>
      </w:r>
      <w:r>
        <w:t xml:space="preserve">On settled returns the Detail panel shows "Stock Updated: No" and the returned line shows "Stock: Pending" — inventory is never incremented. Verified on RTN-260622-009 (and the same on every settled return/exchange). Returned stock is lost.</w:t>
      </w:r>
    </w:p>
    <w:p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TC-7 — bKash / digital refund is recorded as a Cash refund</w:t>
      </w:r>
    </w:p>
    <w:p>
      <w:r>
        <w:rPr>
          <w:b/>
          <w:bCs/>
        </w:rPr>
        <w:t xml:space="preserve">Area: </w:t>
      </w:r>
      <w:r>
        <w:t xml:space="preserve">Refund</w:t>
      </w:r>
    </w:p>
    <w:p>
      <w:r>
        <w:rPr>
          <w:b/>
          <w:bCs/>
        </w:rPr>
        <w:t xml:space="preserve">Severity: </w:t>
      </w:r>
      <w:r>
        <w:t xml:space="preserve">High   </w:t>
      </w:r>
      <w:r>
        <w:rPr>
          <w:b/>
          <w:bCs/>
        </w:rPr>
        <w:t xml:space="preserve">Priority: </w:t>
      </w:r>
      <w:r>
        <w:t xml:space="preserve">Medium   </w:t>
      </w:r>
      <w:r>
        <w:rPr>
          <w:b/>
          <w:bCs/>
        </w:rPr>
        <w:t xml:space="preserve">Status: </w:t>
      </w:r>
      <w:r>
        <w:t xml:space="preserve">FAIL</w:t>
      </w:r>
    </w:p>
    <w:p>
      <w:r>
        <w:rPr>
          <w:b/>
          <w:bCs/>
        </w:rPr>
        <w:t xml:space="preserve">Steps to reproduce:</w:t>
      </w:r>
    </w:p>
    <w:p>
      <w:r>
        <w:t xml:space="preserve">1. Identify a settled return for a bKash-paid order (order 50000072 / RTN-260622-009)</w:t>
      </w:r>
    </w:p>
    <w:p>
      <w:r>
        <w:t xml:space="preserve">2. Open the return detail</w:t>
      </w:r>
    </w:p>
    <w:p>
      <w:r>
        <w:t xml:space="preserve">3. Inspect the Settlement refund method</w:t>
      </w:r>
    </w:p>
    <w:p>
      <w:r>
        <w:rPr>
          <w:b/>
          <w:bCs/>
        </w:rPr>
        <w:t xml:space="preserve">Expected: </w:t>
      </w:r>
      <w:r>
        <w:t xml:space="preserve">A bKash-paid (prepaid/digital) order refunds through the original method; settlement must not record a digital refund as 'cash'.</w:t>
      </w:r>
    </w:p>
    <w:p>
      <w:r>
        <w:rPr>
          <w:b/>
          <w:bCs/>
        </w:rPr>
        <w:t xml:space="preserve">Actual: </w:t>
      </w:r>
      <w:r>
        <w:t xml:space="preserve">RTN-260622-009 settles a bKash-paid order (50000072) yet the Settlement panel records "Cash refund (cash) ৳3900". Digital refunds are mislabelled/misrouted as cash, corrupting reconciliation.</w:t>
      </w:r>
    </w:p>
    <w:p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TC-8 — Returns dashboard "Total Refunded" KPI and REFUND column show 0 / blank</w:t>
      </w:r>
    </w:p>
    <w:p>
      <w:r>
        <w:rPr>
          <w:b/>
          <w:bCs/>
        </w:rPr>
        <w:t xml:space="preserve">Area: </w:t>
      </w:r>
      <w:r>
        <w:t xml:space="preserve">Refund</w:t>
      </w:r>
    </w:p>
    <w:p>
      <w:r>
        <w:rPr>
          <w:b/>
          <w:bCs/>
        </w:rPr>
        <w:t xml:space="preserve">Severity: </w:t>
      </w:r>
      <w:r>
        <w:t xml:space="preserve">Medium   </w:t>
      </w:r>
      <w:r>
        <w:rPr>
          <w:b/>
          <w:bCs/>
        </w:rPr>
        <w:t xml:space="preserve">Priority: </w:t>
      </w:r>
      <w:r>
        <w:t xml:space="preserve">Medium   </w:t>
      </w:r>
      <w:r>
        <w:rPr>
          <w:b/>
          <w:bCs/>
        </w:rPr>
        <w:t xml:space="preserve">Status: </w:t>
      </w:r>
      <w:r>
        <w:t xml:space="preserve">FAIL</w:t>
      </w:r>
    </w:p>
    <w:p>
      <w:r>
        <w:rPr>
          <w:b/>
          <w:bCs/>
        </w:rPr>
        <w:t xml:space="preserve">Steps to reproduce:</w:t>
      </w:r>
    </w:p>
    <w:p>
      <w:r>
        <w:t xml:space="preserve">1. Open Returns &amp; Refunds</w:t>
      </w:r>
    </w:p>
    <w:p>
      <w:r>
        <w:t xml:space="preserve">2. Read the "Total Refunded" KPI card</w:t>
      </w:r>
    </w:p>
    <w:p>
      <w:r>
        <w:t xml:space="preserve">3. Read the REFUND column for settled rows</w:t>
      </w:r>
    </w:p>
    <w:p>
      <w:r>
        <w:rPr>
          <w:b/>
          <w:bCs/>
        </w:rPr>
        <w:t xml:space="preserve">Expected: </w:t>
      </w:r>
      <w:r>
        <w:t xml:space="preserve">The Returns &amp; Refunds "Total Refunded" KPI and the REFUND column reflect the actual settled refund amounts.</w:t>
      </w:r>
    </w:p>
    <w:p>
      <w:r>
        <w:rPr>
          <w:b/>
          <w:bCs/>
        </w:rPr>
        <w:t xml:space="preserve">Actual: </w:t>
      </w:r>
      <w:r>
        <w:t xml:space="preserve">With multiple settled returns refunding ৳3900, ৳1200, etc., the dashboard header still reads "Total Refunded: BDT 0" and every row's REFUND column shows "—". Refund reporting is non-functional.</w:t>
      </w:r>
    </w:p>
    <w:p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ENV-1 — Provided Admin Portal URL rejects the supplied credentials</w:t>
      </w:r>
    </w:p>
    <w:p>
      <w:r>
        <w:rPr>
          <w:b/>
          <w:bCs/>
        </w:rPr>
        <w:t xml:space="preserve">Area: </w:t>
      </w:r>
      <w:r>
        <w:t xml:space="preserve">Environment</w:t>
      </w:r>
    </w:p>
    <w:p>
      <w:r>
        <w:rPr>
          <w:b/>
          <w:bCs/>
        </w:rPr>
        <w:t xml:space="preserve">Severity: </w:t>
      </w:r>
      <w:r>
        <w:t xml:space="preserve">Medium   </w:t>
      </w:r>
      <w:r>
        <w:rPr>
          <w:b/>
          <w:bCs/>
        </w:rPr>
        <w:t xml:space="preserve">Priority: </w:t>
      </w:r>
      <w:r>
        <w:t xml:space="preserve">High   </w:t>
      </w:r>
      <w:r>
        <w:rPr>
          <w:b/>
          <w:bCs/>
        </w:rPr>
        <w:t xml:space="preserve">Status: </w:t>
      </w:r>
      <w:r>
        <w:t xml:space="preserve">BLOCKED</w:t>
      </w:r>
    </w:p>
    <w:p>
      <w:r>
        <w:rPr>
          <w:b/>
          <w:bCs/>
        </w:rPr>
        <w:t xml:space="preserve">Steps to reproduce:</w:t>
      </w:r>
    </w:p>
    <w:p>
      <w:r>
        <w:t xml:space="preserve">1. Open https://platform-admin.myei.app/login</w:t>
      </w:r>
    </w:p>
    <w:p>
      <w:r>
        <w:t xml:space="preserve">2. Sign in with the Store Owner credentials</w:t>
      </w:r>
    </w:p>
    <w:p>
      <w:r>
        <w:t xml:space="preserve">3. Observe 401 Invalid credentials</w:t>
      </w:r>
    </w:p>
    <w:p>
      <w:r>
        <w:t xml:space="preserve">4. Open https://sk-store.myei.app/admin → redirects to admin.myei.app/shop/sk-store → login succeeds</w:t>
      </w:r>
    </w:p>
    <w:p>
      <w:r>
        <w:rPr>
          <w:b/>
          <w:bCs/>
        </w:rPr>
        <w:t xml:space="preserve">Expected: </w:t>
      </w:r>
      <w:r>
        <w:t xml:space="preserve">The Store Owner / Admin User credentials authenticate at the documented Admin Portal (platform-admin.myei.app).</w:t>
      </w:r>
    </w:p>
    <w:p>
      <w:r>
        <w:rPr>
          <w:b/>
          <w:bCs/>
        </w:rPr>
        <w:t xml:space="preserve">Actual: </w:t>
      </w:r>
      <w:r>
        <w:t xml:space="preserve">platform-admin.myei.app/login → POST /api/v1/auth/admin/login returns 401 "Invalid credentials" for BOTH accounts. Order management actually lives in the EcomIntelligence dashboard at admin.myei.app/shop/sk-store (staff login, /api/v1/auth/staff/login), reached via sk-store.myei.app/admin. Ticket documentation points testers to the wrong portal.</w:t>
      </w:r>
    </w:p>
    <w:p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b9f1eb6b933747111ad795f2ed8446e0ff0eef.undefined"/><Relationship Id="rId8" Type="http://schemas.openxmlformats.org/officeDocument/2006/relationships/image" Target="media/603ab80ac8e4fb9efcd28b6b8cb55000754c23bc.undefined"/><Relationship Id="rId9" Type="http://schemas.openxmlformats.org/officeDocument/2006/relationships/image" Target="media/f4b5c5c681557f9cd2f640eb2130a90dc95c544e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2026-06-22T18:43:05.366Z</dcterms:created>
  <dcterms:modified xsi:type="dcterms:W3CDTF">2026-06-22T18:43:05.366Z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