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color w:val="2E7D32"/>
          <w:sz w:val="48"/>
          <w:szCs w:val="48"/>
        </w:rPr>
        <w:t xml:space="preserve">Rentora — QA Test Report</w:t>
      </w:r>
    </w:p>
    <w:p>
      <w:pPr>
        <w:spacing w:after="40"/>
        <w:jc w:val="center"/>
      </w:pPr>
      <w:r>
        <w:rPr>
          <w:color w:val="555555"/>
          <w:sz w:val="24"/>
          <w:szCs w:val="24"/>
        </w:rPr>
        <w:t xml:space="preserve">Bangladesh Rental Marketplace · End-to-End Quality Assessment</w:t>
      </w:r>
    </w:p>
    <w:p>
      <w:pPr>
        <w:spacing w:after="240"/>
        <w:jc w:val="center"/>
      </w:pPr>
      <w:r>
        <w:rPr>
          <w:color w:val="888888"/>
          <w:sz w:val="20"/>
          <w:szCs w:val="20"/>
        </w:rPr>
        <w:t xml:space="preserve">Prepared by QA Automation (Playwright + Playwright-MCP) · 26 Jun 2026</w:t>
      </w:r>
    </w:p>
    <w:p>
      <w:pPr>
        <w:pStyle w:val="Heading1"/>
        <w:spacing w:after="120" w:before="240"/>
      </w:pPr>
      <w:r>
        <w:t xml:space="preserve">1. Executive Summary</w:t>
      </w:r>
    </w:p>
    <w:p>
      <w:pPr>
        <w:spacing w:after="80"/>
      </w:pPr>
      <w:r>
        <w:t xml:space="preserve">Rentora is a three-portal rental marketplace (public renter site, owner portal, admin portal). The application was analysed live with Playwright-MCP across all roles (guest, renter, owner, admin), and 182 test cases were designed from the observed behaviour. 163 were automated and executed this run; the remaining 19 are documented manual/E2E cases. This cycle expanded the suite with a data-driven Boundary-Value-Analysis (BVA) and Equivalence-Partitioning (EP) matrix over the /search filters and the /register &amp; /login validation (115 automated EP/BVA/edge cases, 115 passing), with every expected value pinned to live seed data — confirming the platform handles input boundaries and partitions robustly. Testing uncovered 4 distinct defects, two of which (registration crash and debug-mode disclosure) are release-blocking.</w:t>
      </w:r>
    </w:p>
    <w:tbl>
      <w:tblPr>
        <w:tblW w:type="pct" w:w="100%"/>
        <w:tblBorders>
          <w:top w:val="single" w:color="BBBBBB" w:sz="1"/>
          <w:left w:val="single" w:color="BBBBBB" w:sz="1"/>
          <w:bottom w:val="single" w:color="BBBBBB" w:sz="1"/>
          <w:right w:val="single" w:color="BBBBBB" w:sz="1"/>
          <w:insideH w:val="single" w:color="BBBBBB" w:sz="1"/>
          <w:insideV w:val="single" w:color="BBBBBB" w:sz="1"/>
        </w:tblBorders>
      </w:tblPr>
      <w:tblGrid>
        <w:gridCol w:w="100"/>
        <w:gridCol w:w="100"/>
      </w:tblGrid>
      <w:tr>
        <w:trPr>
          <w:tblHeader/>
        </w:trPr>
        <w:tc>
          <w:tcPr>
            <w:shd w:fill="2E7D32" w:val="clear"/>
          </w:tcPr>
          <w:p>
            <w:r>
              <w:rPr>
                <w:b/>
                <w:bCs/>
                <w:color w:val="FFFFFF"/>
              </w:rPr>
              <w:t xml:space="preserve">Metric</w:t>
            </w:r>
          </w:p>
        </w:tc>
        <w:tc>
          <w:tcPr>
            <w:shd w:fill="2E7D32" w:val="clear"/>
          </w:tcPr>
          <w:p>
            <w:r>
              <w:rPr>
                <w:b/>
                <w:bCs/>
                <w:color w:val="FFFFFF"/>
              </w:rPr>
              <w:t xml:space="preserve">Count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Total test cases designed</w:t>
            </w:r>
          </w:p>
        </w:tc>
        <w:tc>
          <w:p>
            <w:r>
              <w:rPr>
                <w:b w:val="false"/>
                <w:bCs w:val="false"/>
              </w:rPr>
              <w:t xml:space="preserve">182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Automated &amp; executed</w:t>
            </w:r>
          </w:p>
        </w:tc>
        <w:tc>
          <w:p>
            <w:r>
              <w:rPr>
                <w:b w:val="false"/>
                <w:bCs w:val="false"/>
              </w:rPr>
              <w:t xml:space="preserve">163</w:t>
            </w:r>
          </w:p>
        </w:tc>
      </w:tr>
      <w:tr>
        <w:tc>
          <w:p>
            <w:r>
              <w:rPr>
                <w:b/>
                <w:bCs/>
                <w:color w:val="2E7D32"/>
              </w:rPr>
              <w:t xml:space="preserve">Passed</w:t>
            </w:r>
          </w:p>
        </w:tc>
        <w:tc>
          <w:p>
            <w:r>
              <w:rPr>
                <w:b/>
                <w:bCs/>
                <w:color w:val="2E7D32"/>
              </w:rPr>
              <w:t xml:space="preserve">160</w:t>
            </w:r>
          </w:p>
        </w:tc>
      </w:tr>
      <w:tr>
        <w:tc>
          <w:p>
            <w:r>
              <w:rPr>
                <w:b/>
                <w:bCs/>
                <w:color w:val="C62828"/>
              </w:rPr>
              <w:t xml:space="preserve">Failed</w:t>
            </w:r>
          </w:p>
        </w:tc>
        <w:tc>
          <w:p>
            <w:r>
              <w:rPr>
                <w:b/>
                <w:bCs/>
                <w:color w:val="C62828"/>
              </w:rPr>
              <w:t xml:space="preserve">3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Blocked</w:t>
            </w:r>
          </w:p>
        </w:tc>
        <w:tc>
          <w:p>
            <w:r>
              <w:rPr>
                <w:b w:val="false"/>
                <w:bCs w:val="false"/>
              </w:rPr>
              <w:t xml:space="preserve">0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Not executed (manual / E2E)</w:t>
            </w:r>
          </w:p>
        </w:tc>
        <w:tc>
          <w:p>
            <w:r>
              <w:rPr>
                <w:b w:val="false"/>
                <w:bCs w:val="false"/>
              </w:rPr>
              <w:t xml:space="preserve">19</w:t>
            </w:r>
          </w:p>
        </w:tc>
      </w:tr>
      <w:tr>
        <w:tc>
          <w:p>
            <w:r>
              <w:rPr>
                <w:b/>
                <w:bCs/>
              </w:rPr>
              <w:t xml:space="preserve">Distinct defects found</w:t>
            </w:r>
          </w:p>
        </w:tc>
        <w:tc>
          <w:p>
            <w:r>
              <w:rPr>
                <w:b/>
                <w:bCs/>
              </w:rPr>
              <w:t xml:space="preserve">4</w:t>
            </w:r>
          </w:p>
        </w:tc>
      </w:tr>
    </w:tbl>
    <w:p>
      <w:pPr>
        <w:spacing w:after="80"/>
      </w:pPr>
      <w:r>
        <w:rPr>
          <w:b/>
          <w:bCs/>
        </w:rPr>
        <w:t xml:space="preserve">Automated pass rate: 98% (160/163).</w:t>
      </w:r>
    </w:p>
    <w:p>
      <w:pPr>
        <w:pStyle w:val="Heading1"/>
        <w:spacing w:after="120" w:before="240"/>
      </w:pPr>
      <w:r>
        <w:t xml:space="preserve">2. Feature Coverage</w:t>
      </w:r>
    </w:p>
    <w:p>
      <w:pPr>
        <w:pStyle w:val="Heading2"/>
        <w:spacing w:after="120" w:before="240"/>
      </w:pPr>
      <w:r>
        <w:t xml:space="preserve">2.1 Features Tested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Authentication — registration, login (owner/admin/renter), logout, validation, email-verification gate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Guest browsing — home, search catalogue, property detail, type filter, city pages, 404 handling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Search filters — price slider health, console-error health, filter controls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Owner portal — dashboard KPIs, my listings, 10-step create wizard entry &amp; gating, profile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Admin portal — dashboard KPIs, review queue, users list &amp; role filter, self-ban protection, NID verify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Access control — guest/owner/admin route guards, no-data-leak checks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Security — contact-PII gating, error-page information disclosure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Boundary &amp; equivalence (data-driven matrix) — /search price min/max boundaries (inclusive/exclusive across all 8 seeded rents), bedrooms / property-type / for-whom / furnishing / amenity (×27) / combined-filter partitions, and inverted/negative/non-numeric edge inputs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Form validation — /register field EP/BVA (name, email-format classes, BD phone-format &amp; length, password min-8) and /login negatives (empty, invalid-format, wrong/non-existent credentials, SQL-injection string, over-long input). 115 automated BVA/EP/edge cases total, 115 passing</w:t>
      </w:r>
    </w:p>
    <w:p>
      <w:pPr>
        <w:pStyle w:val="Heading2"/>
        <w:spacing w:after="120" w:before="240"/>
      </w:pPr>
      <w:r>
        <w:t xml:space="preserve">2.2 Features Not Fully Tested (carried as manual / blocked)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Full owner→admin→publish E2E (OWN-05, ADM-03/04) — structurally validated, not run end-to-end.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Email-dependent flows (verification, password reset, resend) — blocked by the mailer defect.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Authenticated renter journeys (contact owner, messaging) — blocked by BUG-001 + verification gate.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IDOR / CSRF / banned-login security cases — designed (OWN-07, SEC-04, SEC-05), require negative tooling.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Map view, sorting and multi-filter combinations — designed, lower priority.</w:t>
      </w:r>
    </w:p>
    <w:p>
      <w:pPr>
        <w:pStyle w:val="Heading2"/>
        <w:spacing w:after="120" w:before="240"/>
      </w:pPr>
      <w:r>
        <w:t xml:space="preserve">2.3 Coverage by Module</w:t>
      </w:r>
    </w:p>
    <w:tbl>
      <w:tblPr>
        <w:tblW w:type="pct" w:w="100%"/>
        <w:tblBorders>
          <w:top w:val="single" w:color="BBBBBB" w:sz="1"/>
          <w:left w:val="single" w:color="BBBBBB" w:sz="1"/>
          <w:bottom w:val="single" w:color="BBBBBB" w:sz="1"/>
          <w:right w:val="single" w:color="BBBBBB" w:sz="1"/>
          <w:insideH w:val="single" w:color="BBBBBB" w:sz="1"/>
          <w:insideV w:val="single" w:color="BBBBBB" w:sz="1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2E7D32" w:val="clear"/>
          </w:tcPr>
          <w:p>
            <w:r>
              <w:rPr>
                <w:b/>
                <w:bCs/>
                <w:color w:val="FFFFFF"/>
              </w:rPr>
              <w:t xml:space="preserve">Module</w:t>
            </w:r>
          </w:p>
        </w:tc>
        <w:tc>
          <w:tcPr>
            <w:shd w:fill="2E7D32" w:val="clear"/>
          </w:tcPr>
          <w:p>
            <w:r>
              <w:rPr>
                <w:b/>
                <w:bCs/>
                <w:color w:val="FFFFFF"/>
              </w:rPr>
              <w:t xml:space="preserve">Designed</w:t>
            </w:r>
          </w:p>
        </w:tc>
        <w:tc>
          <w:tcPr>
            <w:shd w:fill="2E7D32" w:val="clear"/>
          </w:tcPr>
          <w:p>
            <w:r>
              <w:rPr>
                <w:b/>
                <w:bCs/>
                <w:color w:val="FFFFFF"/>
              </w:rPr>
              <w:t xml:space="preserve">Automated</w:t>
            </w:r>
          </w:p>
        </w:tc>
        <w:tc>
          <w:tcPr>
            <w:shd w:fill="2E7D32" w:val="clear"/>
          </w:tcPr>
          <w:p>
            <w:r>
              <w:rPr>
                <w:b/>
                <w:bCs/>
                <w:color w:val="FFFFFF"/>
              </w:rPr>
              <w:t xml:space="preserve">Passed</w:t>
            </w:r>
          </w:p>
        </w:tc>
        <w:tc>
          <w:tcPr>
            <w:shd w:fill="2E7D32" w:val="clear"/>
          </w:tcPr>
          <w:p>
            <w:r>
              <w:rPr>
                <w:b/>
                <w:bCs/>
                <w:color w:val="FFFFFF"/>
              </w:rPr>
              <w:t xml:space="preserve">Failed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Authentication</w:t>
            </w:r>
          </w:p>
        </w:tc>
        <w:tc>
          <w:p>
            <w:r>
              <w:rPr>
                <w:b w:val="false"/>
                <w:bCs w:val="false"/>
              </w:rPr>
              <w:t xml:space="preserve">14</w:t>
            </w:r>
          </w:p>
        </w:tc>
        <w:tc>
          <w:p>
            <w:r>
              <w:rPr>
                <w:b w:val="false"/>
                <w:bCs w:val="false"/>
              </w:rPr>
              <w:t xml:space="preserve">11</w:t>
            </w:r>
          </w:p>
        </w:tc>
        <w:tc>
          <w:p>
            <w:r>
              <w:rPr>
                <w:b w:val="false"/>
                <w:bCs w:val="false"/>
                <w:color w:val="2E7D32"/>
              </w:rPr>
              <w:t xml:space="preserve">10</w:t>
            </w:r>
          </w:p>
        </w:tc>
        <w:tc>
          <w:p>
            <w:r>
              <w:rPr>
                <w:b w:val="false"/>
                <w:bCs w:val="false"/>
                <w:color w:val="C62828"/>
              </w:rPr>
              <w:t xml:space="preserve">1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GuestBrowsing</w:t>
            </w:r>
          </w:p>
        </w:tc>
        <w:tc>
          <w:p>
            <w:r>
              <w:rPr>
                <w:b w:val="false"/>
                <w:bCs w:val="false"/>
              </w:rPr>
              <w:t xml:space="preserve">11</w:t>
            </w:r>
          </w:p>
        </w:tc>
        <w:tc>
          <w:p>
            <w:r>
              <w:rPr>
                <w:b w:val="false"/>
                <w:bCs w:val="false"/>
              </w:rPr>
              <w:t xml:space="preserve">9</w:t>
            </w:r>
          </w:p>
        </w:tc>
        <w:tc>
          <w:p>
            <w:r>
              <w:rPr>
                <w:b w:val="false"/>
                <w:bCs w:val="false"/>
                <w:color w:val="2E7D32"/>
              </w:rPr>
              <w:t xml:space="preserve">9</w:t>
            </w:r>
          </w:p>
        </w:tc>
        <w:tc>
          <w:p>
            <w:r>
              <w:rPr>
                <w:b w:val="false"/>
                <w:bCs w:val="false"/>
              </w:rPr>
              <w:t xml:space="preserve">0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SearchFilters</w:t>
            </w:r>
          </w:p>
        </w:tc>
        <w:tc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  <w:color w:val="2E7D32"/>
              </w:rPr>
              <w:t xml:space="preserve">0</w:t>
            </w:r>
          </w:p>
        </w:tc>
        <w:tc>
          <w:p>
            <w:r>
              <w:rPr>
                <w:b w:val="false"/>
                <w:bCs w:val="false"/>
                <w:color w:val="C62828"/>
              </w:rPr>
              <w:t xml:space="preserve">2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OwnerPortal</w:t>
            </w:r>
          </w:p>
        </w:tc>
        <w:tc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p>
            <w:r>
              <w:rPr>
                <w:b w:val="false"/>
                <w:bCs w:val="false"/>
                <w:color w:val="2E7D32"/>
              </w:rPr>
              <w:t xml:space="preserve">5</w:t>
            </w:r>
          </w:p>
        </w:tc>
        <w:tc>
          <w:p>
            <w:r>
              <w:rPr>
                <w:b w:val="false"/>
                <w:bCs w:val="false"/>
              </w:rPr>
              <w:t xml:space="preserve">0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AdminPortal</w:t>
            </w:r>
          </w:p>
        </w:tc>
        <w:tc>
          <w:p>
            <w:r>
              <w:rPr>
                <w:b w:val="false"/>
                <w:bCs w:val="false"/>
              </w:rPr>
              <w:t xml:space="preserve">9</w:t>
            </w:r>
          </w:p>
        </w:tc>
        <w:tc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p>
            <w:r>
              <w:rPr>
                <w:b w:val="false"/>
                <w:bCs w:val="false"/>
                <w:color w:val="2E7D32"/>
              </w:rPr>
              <w:t xml:space="preserve">6</w:t>
            </w:r>
          </w:p>
        </w:tc>
        <w:tc>
          <w:p>
            <w:r>
              <w:rPr>
                <w:b w:val="false"/>
                <w:bCs w:val="false"/>
              </w:rPr>
              <w:t xml:space="preserve">0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AccessControl</w:t>
            </w:r>
          </w:p>
        </w:tc>
        <w:tc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p>
            <w:r>
              <w:rPr>
                <w:b w:val="false"/>
                <w:bCs w:val="false"/>
                <w:color w:val="2E7D32"/>
              </w:rPr>
              <w:t xml:space="preserve">4</w:t>
            </w:r>
          </w:p>
        </w:tc>
        <w:tc>
          <w:p>
            <w:r>
              <w:rPr>
                <w:b w:val="false"/>
                <w:bCs w:val="false"/>
              </w:rPr>
              <w:t xml:space="preserve">0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Security</w:t>
            </w:r>
          </w:p>
        </w:tc>
        <w:tc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  <w:color w:val="2E7D32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</w:rPr>
              <w:t xml:space="preserve">0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BoundaryEquivalence</w:t>
            </w:r>
          </w:p>
        </w:tc>
        <w:tc>
          <w:p>
            <w:r>
              <w:rPr>
                <w:b w:val="false"/>
                <w:bCs w:val="false"/>
              </w:rPr>
              <w:t xml:space="preserve">21</w:t>
            </w:r>
          </w:p>
        </w:tc>
        <w:tc>
          <w:p>
            <w:r>
              <w:rPr>
                <w:b w:val="false"/>
                <w:bCs w:val="false"/>
              </w:rPr>
              <w:t xml:space="preserve">21</w:t>
            </w:r>
          </w:p>
        </w:tc>
        <w:tc>
          <w:p>
            <w:r>
              <w:rPr>
                <w:b w:val="false"/>
                <w:bCs w:val="false"/>
                <w:color w:val="2E7D32"/>
              </w:rPr>
              <w:t xml:space="preserve">21</w:t>
            </w:r>
          </w:p>
        </w:tc>
        <w:tc>
          <w:p>
            <w:r>
              <w:rPr>
                <w:b w:val="false"/>
                <w:bCs w:val="false"/>
              </w:rPr>
              <w:t xml:space="preserve">0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SearchMatrix</w:t>
            </w:r>
          </w:p>
        </w:tc>
        <w:tc>
          <w:p>
            <w:r>
              <w:rPr>
                <w:b w:val="false"/>
                <w:bCs w:val="false"/>
              </w:rPr>
              <w:t xml:space="preserve">80</w:t>
            </w:r>
          </w:p>
        </w:tc>
        <w:tc>
          <w:p>
            <w:r>
              <w:rPr>
                <w:b w:val="false"/>
                <w:bCs w:val="false"/>
              </w:rPr>
              <w:t xml:space="preserve">80</w:t>
            </w:r>
          </w:p>
        </w:tc>
        <w:tc>
          <w:p>
            <w:r>
              <w:rPr>
                <w:b w:val="false"/>
                <w:bCs w:val="false"/>
                <w:color w:val="2E7D32"/>
              </w:rPr>
              <w:t xml:space="preserve">80</w:t>
            </w:r>
          </w:p>
        </w:tc>
        <w:tc>
          <w:p>
            <w:r>
              <w:rPr>
                <w:b w:val="false"/>
                <w:bCs w:val="false"/>
              </w:rPr>
              <w:t xml:space="preserve">0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FormValidation</w:t>
            </w:r>
          </w:p>
        </w:tc>
        <w:tc>
          <w:p>
            <w:r>
              <w:rPr>
                <w:b w:val="false"/>
                <w:bCs w:val="false"/>
              </w:rPr>
              <w:t xml:space="preserve">23</w:t>
            </w:r>
          </w:p>
        </w:tc>
        <w:tc>
          <w:p>
            <w:r>
              <w:rPr>
                <w:b w:val="false"/>
                <w:bCs w:val="false"/>
              </w:rPr>
              <w:t xml:space="preserve">23</w:t>
            </w:r>
          </w:p>
        </w:tc>
        <w:tc>
          <w:p>
            <w:r>
              <w:rPr>
                <w:b w:val="false"/>
                <w:bCs w:val="false"/>
                <w:color w:val="2E7D32"/>
              </w:rPr>
              <w:t xml:space="preserve">23</w:t>
            </w:r>
          </w:p>
        </w:tc>
        <w:tc>
          <w:p>
            <w:r>
              <w:rPr>
                <w:b w:val="false"/>
                <w:bCs w:val="false"/>
              </w:rPr>
              <w:t xml:space="preserve">0</w:t>
            </w:r>
          </w:p>
        </w:tc>
      </w:tr>
    </w:tbl>
    <w:p>
      <w:pPr>
        <w:pStyle w:val="Heading1"/>
        <w:spacing w:after="120" w:before="240"/>
      </w:pPr>
      <w:r>
        <w:t xml:space="preserve">3. Bug Report</w:t>
      </w:r>
    </w:p>
    <w:p>
      <w:pPr>
        <w:spacing w:after="80" w:before="200"/>
      </w:pPr>
      <w:r>
        <w:rPr>
          <w:b/>
          <w:bCs/>
          <w:color w:val="C62828"/>
          <w:sz w:val="26"/>
          <w:szCs w:val="26"/>
        </w:rPr>
        <w:t xml:space="preserve">BUG-001 — User registration crashes with HTTP 500 (mailer scheme misconfiguration)</w:t>
      </w:r>
    </w:p>
    <w:tbl>
      <w:tblPr>
        <w:tblW w:type="pct" w:w="100%"/>
        <w:tblBorders>
          <w:top w:val="single" w:color="BBBBBB" w:sz="1"/>
          <w:left w:val="single" w:color="BBBBBB" w:sz="1"/>
          <w:bottom w:val="single" w:color="BBBBBB" w:sz="1"/>
          <w:right w:val="single" w:color="BBBBBB" w:sz="1"/>
          <w:insideH w:val="single" w:color="BBBBBB" w:sz="1"/>
          <w:insideV w:val="single" w:color="BBBBBB" w:sz="1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0%"/>
            <w:shd w:fill="F2F2F2" w:val="clear"/>
          </w:tcPr>
          <w:p>
            <w:r>
              <w:rPr>
                <w:b/>
                <w:bCs/>
              </w:rPr>
              <w:t xml:space="preserve">Severity</w:t>
            </w:r>
          </w:p>
        </w:tc>
        <w:tc>
          <w:p>
            <w:r>
              <w:rPr>
                <w:b w:val="false"/>
                <w:bCs w:val="false"/>
              </w:rPr>
              <w:t xml:space="preserve">Critical</w:t>
            </w:r>
          </w:p>
        </w:tc>
        <w:tc>
          <w:tcPr>
            <w:tcW w:type="pct" w:w="15%"/>
            <w:shd w:fill="F2F2F2" w:val="clear"/>
          </w:tcPr>
          <w:p>
            <w:r>
              <w:rPr>
                <w:b/>
                <w:bCs/>
              </w:rPr>
              <w:t xml:space="preserve">Priority</w:t>
            </w:r>
          </w:p>
        </w:tc>
        <w:tc>
          <w:p>
            <w:r>
              <w:rPr>
                <w:b w:val="false"/>
                <w:bCs w:val="false"/>
              </w:rPr>
              <w:t xml:space="preserve">P1</w:t>
            </w:r>
          </w:p>
        </w:tc>
      </w:tr>
      <w:tr>
        <w:tc>
          <w:tcPr>
            <w:shd w:fill="F2F2F2" w:val="clea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p>
            <w:r>
              <w:rPr>
                <w:b w:val="false"/>
                <w:bCs w:val="false"/>
              </w:rPr>
              <w:t xml:space="preserve">Authentication / Onboarding</w:t>
            </w:r>
          </w:p>
        </w:tc>
        <w:tc>
          <w:tcPr>
            <w:shd w:fill="F2F2F2" w:val="clear"/>
          </w:tcPr>
          <w:p>
            <w:r>
              <w:rPr>
                <w:b/>
                <w:bCs/>
              </w:rPr>
              <w:t xml:space="preserve">Linked TCs</w:t>
            </w:r>
          </w:p>
        </w:tc>
        <w:tc>
          <w:p>
            <w:r>
              <w:rPr>
                <w:b w:val="false"/>
                <w:bCs w:val="false"/>
              </w:rPr>
              <w:t xml:space="preserve">AUTH-01, AUTH-02</w:t>
            </w:r>
          </w:p>
        </w:tc>
      </w:tr>
    </w:tbl>
    <w:p>
      <w:pPr>
        <w:spacing w:after="80"/>
      </w:pPr>
      <w:r>
        <w:rPr>
          <w:b/>
          <w:bCs/>
        </w:rPr>
        <w:t xml:space="preserve">Preconditions:</w:t>
      </w:r>
    </w:p>
    <w:p>
      <w:pPr>
        <w:spacing w:after="80"/>
      </w:pPr>
      <w:r>
        <w:t xml:space="preserve">Application running; guest on /register with valid form data.</w:t>
      </w:r>
    </w:p>
    <w:p>
      <w:pPr>
        <w:spacing w:after="80"/>
      </w:pPr>
      <w:r>
        <w:rPr>
          <w:b/>
          <w:bCs/>
        </w:rPr>
        <w:t xml:space="preserve">Steps to Reproduce:</w:t>
      </w:r>
    </w:p>
    <w:p>
      <w:pPr>
        <w:spacing w:after="30"/>
      </w:pPr>
      <w:r>
        <w:t xml:space="preserve">1. Open http://127.0.0.1:8000/register</w:t>
      </w:r>
    </w:p>
    <w:p>
      <w:pPr>
        <w:spacing w:after="30"/>
      </w:pPr>
      <w:r>
        <w:t xml:space="preserve">2. Fill Full Name, Email, Phone (01XXXXXXXXX), Password, Confirm Password</w:t>
      </w:r>
    </w:p>
    <w:p>
      <w:pPr>
        <w:spacing w:after="30"/>
      </w:pPr>
      <w:r>
        <w:t xml:space="preserve">3. Select 'Find a rental', accept Terms</w:t>
      </w:r>
    </w:p>
    <w:p>
      <w:pPr>
        <w:spacing w:after="30"/>
      </w:pPr>
      <w:r>
        <w:t xml:space="preserve">4. Click 'Create account'</w:t>
      </w:r>
    </w:p>
    <w:p>
      <w:pPr>
        <w:spacing w:after="80"/>
      </w:pPr>
      <w:r>
        <w:rPr>
          <w:b/>
          <w:bCs/>
        </w:rPr>
        <w:t xml:space="preserve">Expected Result:</w:t>
      </w:r>
    </w:p>
    <w:p>
      <w:pPr>
        <w:spacing w:after="80"/>
      </w:pPr>
      <w:r>
        <w:t xml:space="preserve">Account is created, the user is logged in (Auth::login) and redirected to the email-verification notice.</w:t>
      </w:r>
    </w:p>
    <w:p>
      <w:pPr>
        <w:spacing w:after="80"/>
      </w:pPr>
      <w:r>
        <w:rPr>
          <w:b/>
          <w:bCs/>
          <w:color w:val="C62828"/>
        </w:rPr>
        <w:t xml:space="preserve">Actual Result:</w:t>
      </w:r>
    </w:p>
    <w:p>
      <w:pPr>
        <w:spacing w:after="80"/>
      </w:pPr>
      <w:r>
        <w:t xml:space="preserve">The user row IS inserted, but event(new Registered($user)) throws Symfony\Component\Mailer\Exception\UnsupportedSchemeException: "The \"tls\" scheme is not supported; supported schemes for mailer \"smtp\" are: \"smtp\", \"smtps\"." The request returns HTTP 500, Auth::login() (RegisteredUserController.php:45-47) never runs, and the user is left with a stack-trace page. Combined with BUG-002, this blocks 100% of renter self-onboarding.</w:t>
      </w:r>
    </w:p>
    <w:p>
      <w:pPr>
        <w:spacing w:after="80"/>
      </w:pPr>
      <w:r>
        <w:rPr>
          <w:b/>
          <w:bCs/>
        </w:rPr>
        <w:t xml:space="preserve">Supporting Evidence:</w:t>
      </w:r>
    </w:p>
    <w:p>
      <w:pPr>
        <w:spacing w:after="80"/>
      </w:pPr>
      <w:r>
        <w:rPr>
          <w:i/>
          <w:iCs/>
        </w:rPr>
        <w:t xml:space="preserve">RegisteredUserController.php:45 event(new Registered($user)); → vendor/symfony/mailer/Transport/Smtp/EsmtpTransportFactory.php:28. DB query log confirms the user INSERT succeeded before the crash.</w:t>
      </w:r>
    </w:p>
    <w:p>
      <w:pPr>
        <w:spacing w:after="80"/>
      </w:pPr>
      <w:r>
        <w:rPr>
          <w:b/>
          <w:bCs/>
        </w:rPr>
        <w:t xml:space="preserve">Screenshot:</w:t>
      </w:r>
    </w:p>
    <w:p>
      <w:pPr>
        <w:spacing w:after="120"/>
      </w:pPr>
      <w:r>
        <w:drawing>
          <wp:inline distT="0" distB="0" distL="0" distR="0">
            <wp:extent cx="5334000" cy="304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00"/>
      </w:pPr>
      <w:r>
        <w:rPr>
          <w:b/>
          <w:bCs/>
          <w:color w:val="C62828"/>
          <w:sz w:val="26"/>
          <w:szCs w:val="26"/>
        </w:rPr>
        <w:t xml:space="preserve">BUG-002 — Application debug mode exposes full stack traces, file paths and SQL to end users</w:t>
      </w:r>
    </w:p>
    <w:tbl>
      <w:tblPr>
        <w:tblW w:type="pct" w:w="100%"/>
        <w:tblBorders>
          <w:top w:val="single" w:color="BBBBBB" w:sz="1"/>
          <w:left w:val="single" w:color="BBBBBB" w:sz="1"/>
          <w:bottom w:val="single" w:color="BBBBBB" w:sz="1"/>
          <w:right w:val="single" w:color="BBBBBB" w:sz="1"/>
          <w:insideH w:val="single" w:color="BBBBBB" w:sz="1"/>
          <w:insideV w:val="single" w:color="BBBBBB" w:sz="1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0%"/>
            <w:shd w:fill="F2F2F2" w:val="clear"/>
          </w:tcPr>
          <w:p>
            <w:r>
              <w:rPr>
                <w:b/>
                <w:bCs/>
              </w:rPr>
              <w:t xml:space="preserve">Severity</w:t>
            </w:r>
          </w:p>
        </w:tc>
        <w:tc>
          <w:p>
            <w:r>
              <w:rPr>
                <w:b w:val="false"/>
                <w:bCs w:val="false"/>
              </w:rPr>
              <w:t xml:space="preserve">High</w:t>
            </w:r>
          </w:p>
        </w:tc>
        <w:tc>
          <w:tcPr>
            <w:tcW w:type="pct" w:w="15%"/>
            <w:shd w:fill="F2F2F2" w:val="clear"/>
          </w:tcPr>
          <w:p>
            <w:r>
              <w:rPr>
                <w:b/>
                <w:bCs/>
              </w:rPr>
              <w:t xml:space="preserve">Priority</w:t>
            </w:r>
          </w:p>
        </w:tc>
        <w:tc>
          <w:p>
            <w:r>
              <w:rPr>
                <w:b w:val="false"/>
                <w:bCs w:val="false"/>
              </w:rPr>
              <w:t xml:space="preserve">P1</w:t>
            </w:r>
          </w:p>
        </w:tc>
      </w:tr>
      <w:tr>
        <w:tc>
          <w:tcPr>
            <w:shd w:fill="F2F2F2" w:val="clea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p>
            <w:r>
              <w:rPr>
                <w:b w:val="false"/>
                <w:bCs w:val="false"/>
              </w:rPr>
              <w:t xml:space="preserve">Platform / Security Hardening</w:t>
            </w:r>
          </w:p>
        </w:tc>
        <w:tc>
          <w:tcPr>
            <w:shd w:fill="F2F2F2" w:val="clear"/>
          </w:tcPr>
          <w:p>
            <w:r>
              <w:rPr>
                <w:b/>
                <w:bCs/>
              </w:rPr>
              <w:t xml:space="preserve">Linked TCs</w:t>
            </w:r>
          </w:p>
        </w:tc>
        <w:tc>
          <w:p>
            <w:r>
              <w:rPr>
                <w:b w:val="false"/>
                <w:bCs w:val="false"/>
              </w:rPr>
              <w:t xml:space="preserve">SEC-02</w:t>
            </w:r>
          </w:p>
        </w:tc>
      </w:tr>
    </w:tbl>
    <w:p>
      <w:pPr>
        <w:spacing w:after="80"/>
      </w:pPr>
      <w:r>
        <w:rPr>
          <w:b/>
          <w:bCs/>
        </w:rPr>
        <w:t xml:space="preserve">Preconditions:</w:t>
      </w:r>
    </w:p>
    <w:p>
      <w:pPr>
        <w:spacing w:after="80"/>
      </w:pPr>
      <w:r>
        <w:t xml:space="preserve">Any unhandled server error (e.g. trigger BUG-001).</w:t>
      </w:r>
    </w:p>
    <w:p>
      <w:pPr>
        <w:spacing w:after="80"/>
      </w:pPr>
      <w:r>
        <w:rPr>
          <w:b/>
          <w:bCs/>
        </w:rPr>
        <w:t xml:space="preserve">Steps to Reproduce:</w:t>
      </w:r>
    </w:p>
    <w:p>
      <w:pPr>
        <w:spacing w:after="30"/>
      </w:pPr>
      <w:r>
        <w:t xml:space="preserve">1. Trigger a server-side error (submit the registration form)</w:t>
      </w:r>
    </w:p>
    <w:p>
      <w:pPr>
        <w:spacing w:after="30"/>
      </w:pPr>
      <w:r>
        <w:t xml:space="preserve">2. Observe the error response rendered to the browser</w:t>
      </w:r>
    </w:p>
    <w:p>
      <w:pPr>
        <w:spacing w:after="80"/>
      </w:pPr>
      <w:r>
        <w:rPr>
          <w:b/>
          <w:bCs/>
        </w:rPr>
        <w:t xml:space="preserve">Expected Result:</w:t>
      </w:r>
    </w:p>
    <w:p>
      <w:pPr>
        <w:spacing w:after="80"/>
      </w:pPr>
      <w:r>
        <w:t xml:space="preserve">A generic, branded error page (HTTP 500) with no internal detail.</w:t>
      </w:r>
    </w:p>
    <w:p>
      <w:pPr>
        <w:spacing w:after="80"/>
      </w:pPr>
      <w:r>
        <w:rPr>
          <w:b/>
          <w:bCs/>
          <w:color w:val="C62828"/>
        </w:rPr>
        <w:t xml:space="preserve">Actual Result:</w:t>
      </w:r>
    </w:p>
    <w:p>
      <w:pPr>
        <w:spacing w:after="80"/>
      </w:pPr>
      <w:r>
        <w:t xml:space="preserve">Laravel/Ignition debug page is shown with the framework version, full exception trace, source file paths (app/Http/Controllers/...), middleware names, and the executed SQL including the inserted user's email and bcrypt hash. This is sensitive information disclosure (APP_DEBUG=true in a reachable environment).</w:t>
      </w:r>
    </w:p>
    <w:p>
      <w:pPr>
        <w:spacing w:after="80"/>
      </w:pPr>
      <w:r>
        <w:rPr>
          <w:b/>
          <w:bCs/>
        </w:rPr>
        <w:t xml:space="preserve">Supporting Evidence:</w:t>
      </w:r>
    </w:p>
    <w:p>
      <w:pPr>
        <w:spacing w:after="80"/>
      </w:pPr>
      <w:r>
        <w:rPr>
          <w:i/>
          <w:iCs/>
        </w:rPr>
        <w:t xml:space="preserve">Rendered page includes 'LARAVEL 13.12.0', 'PHP 8.3.6', stack frames and the SQL: insert into "users" (...) values ('QA Renter Test', 'qa.renter1@rentora.test', ...).</w:t>
      </w:r>
    </w:p>
    <w:p>
      <w:pPr>
        <w:spacing w:after="80"/>
      </w:pPr>
      <w:r>
        <w:rPr>
          <w:b/>
          <w:bCs/>
        </w:rPr>
        <w:t xml:space="preserve">Screenshot:</w:t>
      </w:r>
    </w:p>
    <w:p>
      <w:pPr>
        <w:spacing w:after="120"/>
      </w:pPr>
      <w:r>
        <w:drawing>
          <wp:inline distT="0" distB="0" distL="0" distR="0">
            <wp:extent cx="5334000" cy="304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00"/>
      </w:pPr>
      <w:r>
        <w:rPr>
          <w:b/>
          <w:bCs/>
          <w:color w:val="C62828"/>
          <w:sz w:val="26"/>
          <w:szCs w:val="26"/>
        </w:rPr>
        <w:t xml:space="preserve">BUG-003 — Price-range filter on /search is broken — slider never renders, 20 JS console errors</w:t>
      </w:r>
    </w:p>
    <w:tbl>
      <w:tblPr>
        <w:tblW w:type="pct" w:w="100%"/>
        <w:tblBorders>
          <w:top w:val="single" w:color="BBBBBB" w:sz="1"/>
          <w:left w:val="single" w:color="BBBBBB" w:sz="1"/>
          <w:bottom w:val="single" w:color="BBBBBB" w:sz="1"/>
          <w:right w:val="single" w:color="BBBBBB" w:sz="1"/>
          <w:insideH w:val="single" w:color="BBBBBB" w:sz="1"/>
          <w:insideV w:val="single" w:color="BBBBBB" w:sz="1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0%"/>
            <w:shd w:fill="F2F2F2" w:val="clear"/>
          </w:tcPr>
          <w:p>
            <w:r>
              <w:rPr>
                <w:b/>
                <w:bCs/>
              </w:rPr>
              <w:t xml:space="preserve">Severity</w:t>
            </w:r>
          </w:p>
        </w:tc>
        <w:tc>
          <w:p>
            <w:r>
              <w:rPr>
                <w:b w:val="false"/>
                <w:bCs w:val="false"/>
              </w:rPr>
              <w:t xml:space="preserve">High</w:t>
            </w:r>
          </w:p>
        </w:tc>
        <w:tc>
          <w:tcPr>
            <w:tcW w:type="pct" w:w="15%"/>
            <w:shd w:fill="F2F2F2" w:val="clear"/>
          </w:tcPr>
          <w:p>
            <w:r>
              <w:rPr>
                <w:b/>
                <w:bCs/>
              </w:rPr>
              <w:t xml:space="preserve">Priority</w:t>
            </w:r>
          </w:p>
        </w:tc>
        <w:tc>
          <w:p>
            <w:r>
              <w:rPr>
                <w:b w:val="false"/>
                <w:bCs w:val="false"/>
              </w:rPr>
              <w:t xml:space="preserve">P2</w:t>
            </w:r>
          </w:p>
        </w:tc>
      </w:tr>
      <w:tr>
        <w:tc>
          <w:tcPr>
            <w:shd w:fill="F2F2F2" w:val="clea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p>
            <w:r>
              <w:rPr>
                <w:b w:val="false"/>
                <w:bCs w:val="false"/>
              </w:rPr>
              <w:t xml:space="preserve">Search &amp; Discovery</w:t>
            </w:r>
          </w:p>
        </w:tc>
        <w:tc>
          <w:tcPr>
            <w:shd w:fill="F2F2F2" w:val="clear"/>
          </w:tcPr>
          <w:p>
            <w:r>
              <w:rPr>
                <w:b/>
                <w:bCs/>
              </w:rPr>
              <w:t xml:space="preserve">Linked TCs</w:t>
            </w:r>
          </w:p>
        </w:tc>
        <w:tc>
          <w:p>
            <w:r>
              <w:rPr>
                <w:b w:val="false"/>
                <w:bCs w:val="false"/>
              </w:rPr>
              <w:t xml:space="preserve">SRCH-01, SRCH-02</w:t>
            </w:r>
          </w:p>
        </w:tc>
      </w:tr>
    </w:tbl>
    <w:p>
      <w:pPr>
        <w:spacing w:after="80"/>
      </w:pPr>
      <w:r>
        <w:rPr>
          <w:b/>
          <w:bCs/>
        </w:rPr>
        <w:t xml:space="preserve">Preconditions:</w:t>
      </w:r>
    </w:p>
    <w:p>
      <w:pPr>
        <w:spacing w:after="80"/>
      </w:pPr>
      <w:r>
        <w:t xml:space="preserve">Guest on http://127.0.0.1:8000/search.</w:t>
      </w:r>
    </w:p>
    <w:p>
      <w:pPr>
        <w:spacing w:after="80"/>
      </w:pPr>
      <w:r>
        <w:rPr>
          <w:b/>
          <w:bCs/>
        </w:rPr>
        <w:t xml:space="preserve">Steps to Reproduce:</w:t>
      </w:r>
    </w:p>
    <w:p>
      <w:pPr>
        <w:spacing w:after="30"/>
      </w:pPr>
      <w:r>
        <w:t xml:space="preserve">1. Open /search</w:t>
      </w:r>
    </w:p>
    <w:p>
      <w:pPr>
        <w:spacing w:after="30"/>
      </w:pPr>
      <w:r>
        <w:t xml:space="preserve">2. Scroll to the 'Monthly Rent (৳)' filter under Filters</w:t>
      </w:r>
    </w:p>
    <w:p>
      <w:pPr>
        <w:spacing w:after="30"/>
      </w:pPr>
      <w:r>
        <w:t xml:space="preserve">3. Open the browser developer console</w:t>
      </w:r>
    </w:p>
    <w:p>
      <w:pPr>
        <w:spacing w:after="80"/>
      </w:pPr>
      <w:r>
        <w:rPr>
          <w:b/>
          <w:bCs/>
        </w:rPr>
        <w:t xml:space="preserve">Expected Result:</w:t>
      </w:r>
    </w:p>
    <w:p>
      <w:pPr>
        <w:spacing w:after="80"/>
      </w:pPr>
      <w:r>
        <w:t xml:space="preserve">A dual-handle price slider renders with live ৳ min/max labels and filters results by rent.</w:t>
      </w:r>
    </w:p>
    <w:p>
      <w:pPr>
        <w:spacing w:after="80"/>
      </w:pPr>
      <w:r>
        <w:rPr>
          <w:b/>
          <w:bCs/>
          <w:color w:val="C62828"/>
        </w:rPr>
        <w:t xml:space="preserve">Actual Result:</w:t>
      </w:r>
    </w:p>
    <w:p>
      <w:pPr>
        <w:spacing w:after="80"/>
      </w:pPr>
      <w:r>
        <w:t xml:space="preserve">The slider does not render (only the heading appears). Alpine.js throws on every reactive expression: 'SyntaxError: Invalid or unexpected token', 'ReferenceError: fmt is not defined', 'lower/upper/loPct/hiPct is not defined' (20 console errors, 20 warnings). The compiled bundle (build/assets/app-*.js) is missing the helper functions/state the slider markup references, so renters cannot filter by budget — a primary rental search dimension.</w:t>
      </w:r>
    </w:p>
    <w:p>
      <w:pPr>
        <w:spacing w:after="80"/>
      </w:pPr>
      <w:r>
        <w:rPr>
          <w:b/>
          <w:bCs/>
        </w:rPr>
        <w:t xml:space="preserve">Supporting Evidence:</w:t>
      </w:r>
    </w:p>
    <w:p>
      <w:pPr>
        <w:spacing w:after="80"/>
      </w:pPr>
      <w:r>
        <w:rPr>
          <w:i/>
          <w:iCs/>
        </w:rPr>
        <w:t xml:space="preserve">Console: SyntaxError at app-Dumc3-yK.js:5:727; ReferenceError: fmt is not defined at [Alpine] fmt(lower); repeated for fmt(upper), loPct, hiPct, min, max.</w:t>
      </w:r>
    </w:p>
    <w:p>
      <w:pPr>
        <w:spacing w:after="80"/>
      </w:pPr>
      <w:r>
        <w:rPr>
          <w:b/>
          <w:bCs/>
        </w:rPr>
        <w:t xml:space="preserve">Screenshot:</w:t>
      </w:r>
    </w:p>
    <w:p>
      <w:pPr>
        <w:spacing w:after="120"/>
      </w:pPr>
      <w:r>
        <w:drawing>
          <wp:inline distT="0" distB="0" distL="0" distR="0">
            <wp:extent cx="5334000" cy="304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00"/>
      </w:pPr>
      <w:r>
        <w:rPr>
          <w:b/>
          <w:bCs/>
          <w:color w:val="C62828"/>
          <w:sz w:val="26"/>
          <w:szCs w:val="26"/>
        </w:rPr>
        <w:t xml:space="preserve">BUG-004 — Search filters silently accept invalid input (negative / non-numeric / out-of-range) instead of validating it</w:t>
      </w:r>
    </w:p>
    <w:tbl>
      <w:tblPr>
        <w:tblW w:type="pct" w:w="100%"/>
        <w:tblBorders>
          <w:top w:val="single" w:color="BBBBBB" w:sz="1"/>
          <w:left w:val="single" w:color="BBBBBB" w:sz="1"/>
          <w:bottom w:val="single" w:color="BBBBBB" w:sz="1"/>
          <w:right w:val="single" w:color="BBBBBB" w:sz="1"/>
          <w:insideH w:val="single" w:color="BBBBBB" w:sz="1"/>
          <w:insideV w:val="single" w:color="BBBBBB" w:sz="1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0%"/>
            <w:shd w:fill="F2F2F2" w:val="clear"/>
          </w:tcPr>
          <w:p>
            <w:r>
              <w:rPr>
                <w:b/>
                <w:bCs/>
              </w:rPr>
              <w:t xml:space="preserve">Severity</w:t>
            </w:r>
          </w:p>
        </w:tc>
        <w:tc>
          <w:p>
            <w:r>
              <w:rPr>
                <w:b w:val="false"/>
                <w:bCs w:val="false"/>
              </w:rPr>
              <w:t xml:space="preserve">Low</w:t>
            </w:r>
          </w:p>
        </w:tc>
        <w:tc>
          <w:tcPr>
            <w:tcW w:type="pct" w:w="15%"/>
            <w:shd w:fill="F2F2F2" w:val="clear"/>
          </w:tcPr>
          <w:p>
            <w:r>
              <w:rPr>
                <w:b/>
                <w:bCs/>
              </w:rPr>
              <w:t xml:space="preserve">Priority</w:t>
            </w:r>
          </w:p>
        </w:tc>
        <w:tc>
          <w:p>
            <w:r>
              <w:rPr>
                <w:b w:val="false"/>
                <w:bCs w:val="false"/>
              </w:rPr>
              <w:t xml:space="preserve">P3</w:t>
            </w:r>
          </w:p>
        </w:tc>
      </w:tr>
      <w:tr>
        <w:tc>
          <w:tcPr>
            <w:shd w:fill="F2F2F2" w:val="clea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p>
            <w:r>
              <w:rPr>
                <w:b w:val="false"/>
                <w:bCs w:val="false"/>
              </w:rPr>
              <w:t xml:space="preserve">Search &amp; Discovery</w:t>
            </w:r>
          </w:p>
        </w:tc>
        <w:tc>
          <w:tcPr>
            <w:shd w:fill="F2F2F2" w:val="clear"/>
          </w:tcPr>
          <w:p>
            <w:r>
              <w:rPr>
                <w:b/>
                <w:bCs/>
              </w:rPr>
              <w:t xml:space="preserve">Linked TCs</w:t>
            </w:r>
          </w:p>
        </w:tc>
        <w:tc>
          <w:p>
            <w:r>
              <w:rPr>
                <w:b w:val="false"/>
                <w:bCs w:val="false"/>
              </w:rPr>
              <w:t xml:space="preserve">EDGE-02, EDGE-03, BVA-07</w:t>
            </w:r>
          </w:p>
        </w:tc>
      </w:tr>
    </w:tbl>
    <w:p>
      <w:pPr>
        <w:spacing w:after="80"/>
      </w:pPr>
      <w:r>
        <w:rPr>
          <w:b/>
          <w:bCs/>
        </w:rPr>
        <w:t xml:space="preserve">Preconditions:</w:t>
      </w:r>
    </w:p>
    <w:p>
      <w:pPr>
        <w:spacing w:after="80"/>
      </w:pPr>
      <w:r>
        <w:t xml:space="preserve">Guest on http://127.0.0.1:8000/search.</w:t>
      </w:r>
    </w:p>
    <w:p>
      <w:pPr>
        <w:spacing w:after="80"/>
      </w:pPr>
      <w:r>
        <w:rPr>
          <w:b/>
          <w:bCs/>
        </w:rPr>
        <w:t xml:space="preserve">Steps to Reproduce:</w:t>
      </w:r>
    </w:p>
    <w:p>
      <w:pPr>
        <w:spacing w:after="30"/>
      </w:pPr>
      <w:r>
        <w:t xml:space="preserve">1. Open /search?min_price=-100 (negative lower bound)</w:t>
      </w:r>
    </w:p>
    <w:p>
      <w:pPr>
        <w:spacing w:after="30"/>
      </w:pPr>
      <w:r>
        <w:t xml:space="preserve">2. Open /search?min_price=abc (non-numeric)</w:t>
      </w:r>
    </w:p>
    <w:p>
      <w:pPr>
        <w:spacing w:after="30"/>
      </w:pPr>
      <w:r>
        <w:t xml:space="preserve">3. Open /search?max_price=0 (zero ceiling)</w:t>
      </w:r>
    </w:p>
    <w:p>
      <w:pPr>
        <w:spacing w:after="30"/>
      </w:pPr>
      <w:r>
        <w:t xml:space="preserve">4. Read the 'N rentals found' counter for each</w:t>
      </w:r>
    </w:p>
    <w:p>
      <w:pPr>
        <w:spacing w:after="80"/>
      </w:pPr>
      <w:r>
        <w:rPr>
          <w:b/>
          <w:bCs/>
        </w:rPr>
        <w:t xml:space="preserve">Expected Result:</w:t>
      </w:r>
    </w:p>
    <w:p>
      <w:pPr>
        <w:spacing w:after="80"/>
      </w:pPr>
      <w:r>
        <w:t xml:space="preserve">Invalid or out-of-range filter values are rejected or normalised with visible feedback (e.g. ignored AND flagged, or an HTTP 422), so the user understands their filter was not applied.</w:t>
      </w:r>
    </w:p>
    <w:p>
      <w:pPr>
        <w:spacing w:after="80"/>
      </w:pPr>
      <w:r>
        <w:rPr>
          <w:b/>
          <w:bCs/>
          <w:color w:val="C62828"/>
        </w:rPr>
        <w:t xml:space="preserve">Actual Result:</w:t>
      </w:r>
    </w:p>
    <w:p>
      <w:pPr>
        <w:spacing w:after="80"/>
      </w:pPr>
      <w:r>
        <w:t xml:space="preserve">All three return HTTP 200 and silently drop the filter: min_price=-100 and min_price=abc each return the full catalogue (8 of 8) as if no filter were set, and max_price=0 is interpreted as 'no maximum' (8 of 8) rather than 'rent ≤ 0' (which would be 0). The query string still carries the bogus value, so the result set contradicts the apparent filter with no message. Behaviour is graceful (no crash) but unvalidated — a data-quality / UX-correctness gap on the primary discovery surface.</w:t>
      </w:r>
    </w:p>
    <w:p>
      <w:pPr>
        <w:spacing w:after="80"/>
      </w:pPr>
      <w:r>
        <w:rPr>
          <w:b/>
          <w:bCs/>
        </w:rPr>
        <w:t xml:space="preserve">Supporting Evidence:</w:t>
      </w:r>
    </w:p>
    <w:p>
      <w:pPr>
        <w:spacing w:after="80"/>
      </w:pPr>
      <w:r>
        <w:rPr>
          <w:i/>
          <w:iCs/>
        </w:rPr>
        <w:t xml:space="preserve">Probed live: /search?min_price=-100 → '8 rentals found'; /search?min_price=abc → '8 rentals found'; /search?max_price=0 → '8 rentals found'. Compare the valid boundary /search?min_price=6001 → '7 rentals found'. Demonstrated by automated EDGE-02, EDGE-03 (graceful-handling assertions) and BVA-07.</w:t>
      </w:r>
    </w:p>
    <w:p>
      <w:pPr>
        <w:spacing w:after="80"/>
      </w:pPr>
      <w:r>
        <w:rPr>
          <w:b/>
          <w:bCs/>
        </w:rPr>
        <w:t xml:space="preserve">Screenshot:</w:t>
      </w:r>
    </w:p>
    <w:p>
      <w:pPr>
        <w:spacing w:after="120"/>
      </w:pPr>
      <w:r>
        <w:drawing>
          <wp:inline distT="0" distB="0" distL="0" distR="0">
            <wp:extent cx="5334000" cy="304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120" w:before="240"/>
      </w:pPr>
      <w:r>
        <w:t xml:space="preserve">4. Improvement Recommendations</w:t>
      </w:r>
    </w:p>
    <w:p>
      <w:pPr>
        <w:pStyle w:val="Heading2"/>
        <w:spacing w:after="120" w:before="240"/>
      </w:pPr>
      <w:r>
        <w:t xml:space="preserve">UX Improvements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Show inline, field-level validation messages on register/login instead of relying on full-page reloads.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Provide a visible empty-state and active-filter chips on /search so users understand why results changed.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Surface the property 'views' counter and 'available from' date more prominently on cards.</w:t>
      </w:r>
    </w:p>
    <w:p>
      <w:pPr>
        <w:pStyle w:val="Heading2"/>
        <w:spacing w:after="120" w:before="240"/>
      </w:pPr>
      <w:r>
        <w:t xml:space="preserve">Workflow Improvements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Decouple email sending from the registration transaction — queue the verification email so a mail failure never blocks account creation (fixes BUG-001's blast radius).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Allow renters limited browsing before email verification; gate only owner-contact actions behind verification.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Add a 'save &amp; resume' confirmation to the 10-step listing wizard (the caption promises it — verify it persists).</w:t>
      </w:r>
    </w:p>
    <w:p>
      <w:pPr>
        <w:pStyle w:val="Heading2"/>
        <w:spacing w:after="120" w:before="240"/>
      </w:pPr>
      <w:r>
        <w:t xml:space="preserve">Validation Improvements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Enforce and unit-test BD phone format (+8801XXXXXXXXX / 01XXXXXXXXX) on both client and server.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Add boundary validation on the Pricing step (reject negative / non-numeric rent and deposit).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Enforce a documented password policy and confirm it is consistent across register and reset flows.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Harden /search filter inputs surfaced by the BVA/EP pass: negative and non-numeric min_price are silently ignored (HTTP 200) instead of validated, max_price=0 is interpreted as 'no maximum', and bedrooms beyond the offered 4+ partition return empty — document or reject these out-of-range partitions explicitly.</w:t>
      </w:r>
    </w:p>
    <w:p>
      <w:pPr>
        <w:pStyle w:val="Heading2"/>
        <w:spacing w:after="120" w:before="240"/>
      </w:pPr>
      <w:r>
        <w:t xml:space="preserve">Performance Improvements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Eliminate the 20 console errors on /search — they indicate repeated failed Alpine effect evaluations on every render.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Lazy-load property images and the map tile only when the Map view is activated.</w:t>
      </w:r>
    </w:p>
    <w:p>
      <w:pPr>
        <w:pStyle w:val="Heading2"/>
        <w:spacing w:after="120" w:before="240"/>
      </w:pPr>
      <w:r>
        <w:t xml:space="preserve">Security Recommendations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Set APP_DEBUG=false in any shared/staging/production environment and ship a custom 500 page (fixes BUG-002).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Confirm passwords are hashed (observed bcrypt-style hash — keep it) and never logged.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Add automated checks for IDOR on owner listing edit/delete and for CSRF on all state-changing POSTs.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Verify banned users are rejected at login and existing sessions are invalidated.</w:t>
      </w:r>
    </w:p>
    <w:p>
      <w:pPr>
        <w:pStyle w:val="Heading2"/>
        <w:spacing w:after="120" w:before="240"/>
      </w:pPr>
      <w:r>
        <w:t xml:space="preserve">Automation Recommendations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Adopt this POM suite (pages = locators, actions = logic, specs = assertions) as the regression baseline; wire it into CI.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Add data-testid attributes to key controls (price slider, wizard steps, result cards) to harden selectors.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Seed a pre-verified renter via a factory/seeder so authenticated renter journeys can be automated despite BUG-001.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Add visual-regression and accessibility (axe) checks to the guest browsing specs.</w:t>
      </w:r>
    </w:p>
    <w:p>
      <w:pPr>
        <w:pStyle w:val="Heading2"/>
        <w:spacing w:after="120" w:before="240"/>
      </w:pPr>
      <w:r>
        <w:t xml:space="preserve">Maintainability Suggestions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Keep test-case inventory in data/testcases.js as the single source for Excel + report + specs (already done).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Pin the seeded slugs/credentials in config so specs do not hard-code environment data.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Run the suite headless in CI with the html + json reporters archived as build artifacts.</w:t>
      </w:r>
    </w:p>
    <w:p>
      <w:pPr>
        <w:pStyle w:val="Heading1"/>
        <w:spacing w:after="120" w:before="240"/>
      </w:pPr>
      <w:r>
        <w:t xml:space="preserve">5. Risk Assessment</w:t>
      </w:r>
    </w:p>
    <w:p>
      <w:pPr>
        <w:spacing w:after="60" w:before="160"/>
      </w:pPr>
      <w:r>
        <w:rPr>
          <w:b/>
          <w:bCs/>
          <w:color w:val="C62828"/>
        </w:rPr>
        <w:t xml:space="preserve">High-Risk Areas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Renter self-onboarding is completely blocked (BUG-001 + email verification gate) — no new renter can use the platform.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Sensitive information disclosure via debug stack traces (BUG-002) if this build reaches a public environment.</w:t>
      </w:r>
    </w:p>
    <w:p>
      <w:pPr>
        <w:spacing w:after="60" w:before="160"/>
      </w:pPr>
      <w:r>
        <w:rPr>
          <w:b/>
          <w:bCs/>
          <w:color w:val="EF6C00"/>
        </w:rPr>
        <w:t xml:space="preserve">Medium-Risk Areas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Budget-based search is unusable (BUG-003), undermining the core discovery experience.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End-to-end owner→admin→publish flow and admin approve/reject were validated structurally but not executed E2E (manual TCs OWN-05, ADM-03/04).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Email-dependent flows (verification, password reset, resend) are untested because the mailer is broken.</w:t>
      </w:r>
    </w:p>
    <w:p>
      <w:pPr>
        <w:spacing w:after="60" w:before="160"/>
      </w:pPr>
      <w:r>
        <w:rPr>
          <w:b/>
          <w:bCs/>
          <w:color w:val="555555"/>
        </w:rPr>
        <w:t xml:space="preserve">Low-Risk Areas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Map view is not configured (GOOGLE_MAPS_API_KEY) — acceptable for local but should be tracked.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Minor selector fragility where data-testids are absent.</w:t>
      </w:r>
    </w:p>
    <w:p>
      <w:pPr>
        <w:pStyle w:val="Heading1"/>
        <w:spacing w:after="120" w:before="240"/>
      </w:pPr>
      <w:r>
        <w:t xml:space="preserve">6. Overall QA Assessment</w:t>
      </w:r>
    </w:p>
    <w:p>
      <w:pPr>
        <w:pStyle w:val="Heading2"/>
        <w:spacing w:after="120" w:before="240"/>
      </w:pPr>
      <w:r>
        <w:t xml:space="preserve">Application Readiness</w:t>
      </w:r>
    </w:p>
    <w:p>
      <w:pPr>
        <w:spacing w:after="80"/>
      </w:pPr>
      <w:r>
        <w:t xml:space="preserve">The platform's foundations are solid: role separation and route guards are correctly enforced, the public catalogue and property pages render well, owner/admin dashboards are functional, and owner contact PII is properly gated behind authentication. However, the new-user onboarding path is broken end-to-end and the environment leaks internal detail on error.</w:t>
      </w:r>
    </w:p>
    <w:p>
      <w:pPr>
        <w:pStyle w:val="Heading2"/>
        <w:spacing w:after="120" w:before="240"/>
      </w:pPr>
      <w:r>
        <w:t xml:space="preserve">Release Recommendation</w:t>
      </w:r>
    </w:p>
    <w:p>
      <w:pPr>
        <w:spacing w:after="80"/>
      </w:pPr>
      <w:r>
        <w:rPr>
          <w:b/>
          <w:bCs/>
          <w:color w:val="C62828"/>
        </w:rPr>
        <w:t xml:space="preserve">NO-GO for production in the current state.</w:t>
      </w:r>
    </w:p>
    <w:p>
      <w:pPr>
        <w:spacing w:after="80"/>
      </w:pPr>
      <w:r>
        <w:t xml:space="preserve">Blockers: BUG-001 (registration HTTP 500 — no renter can sign up) and BUG-002 (debug-mode information disclosure). BUG-003 (broken budget filter) should be fixed before any marketing of search. Re-run this automated suite after fixes; a green run plus execution of the manual E2E set (owner→admin→publish, email flows) is the recommended exit criteria.</w:t>
      </w:r>
    </w:p>
    <w:p>
      <w:pPr>
        <w:pStyle w:val="Heading2"/>
        <w:spacing w:after="120" w:before="240"/>
      </w:pPr>
      <w:r>
        <w:t xml:space="preserve">Testing Coverage Summary</w:t>
      </w:r>
    </w:p>
    <w:p>
      <w:pPr>
        <w:spacing w:after="80"/>
      </w:pPr>
      <w:r>
        <w:t xml:space="preserve">182 test cases designed across 10 modules; 163 automated (160 passed, 3 failed); 19 manual/E2E cases documented for the next cycle. All 4 defects are captured with screenshot evidence; the functional/blocking defects (BUG-001/002/003) are reproduced by failing automated tests, and BUG-004 is demonstrated by the EP/BVA edge cases.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3de4875ff59bd45f849130a4f4bf0d48704d32e.png"/><Relationship Id="rId8" Type="http://schemas.openxmlformats.org/officeDocument/2006/relationships/image" Target="media/31f0325ed6e3df325da5c588ec5922abe3f07acb.png"/><Relationship Id="rId9" Type="http://schemas.openxmlformats.org/officeDocument/2006/relationships/image" Target="media/6290b329b73a1c204010b5f2459598609a420c75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Rentora QA Test Report</dc:title>
  <dc:creator>Rentora QA Automation</dc:creator>
  <cp:lastModifiedBy>Un-named</cp:lastModifiedBy>
  <cp:revision>1</cp:revision>
  <dcterms:created xsi:type="dcterms:W3CDTF">2026-06-26T16:30:38.380Z</dcterms:created>
  <dcterms:modified xsi:type="dcterms:W3CDTF">2026-06-26T16:30:38.382Z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