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B Nazanin" w:hAnsi="B Nazanin"/>
          <w:b/>
          <w:sz w:val="28"/>
        </w:rPr>
        <w:t>جدول پرسشنامه تطبیقی</w:t>
      </w:r>
    </w:p>
    <w:p>
      <w:pPr>
        <w:bidi w:val="1"/>
        <w:jc w:val="center"/>
      </w:pPr>
      <w:r>
        <w:rPr>
          <w:rFonts w:ascii="B Nazanin" w:hAnsi="B Nazanin"/>
          <w:sz w:val="24"/>
        </w:rPr>
        <w:t>قواعد تأثیر پاسخ کاربر بر معیارهای تصمیم‌گیری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567"/>
            <w:bidiVisual/>
            <w:vAlign w:val="center"/>
            <w:shd w:fill="D9E2F3" w:val="clea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4"/>
              </w:rPr>
              <w:t>ردیف</w:t>
            </w:r>
          </w:p>
        </w:tc>
        <w:tc>
          <w:tcPr>
            <w:tcW w:type="dxa" w:w="2551"/>
            <w:bidiVisual/>
            <w:vAlign w:val="center"/>
            <w:shd w:fill="D9E2F3" w:val="clea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4"/>
              </w:rPr>
              <w:t>پرسش</w:t>
            </w:r>
          </w:p>
        </w:tc>
        <w:tc>
          <w:tcPr>
            <w:tcW w:type="dxa" w:w="1814"/>
            <w:bidiVisual/>
            <w:vAlign w:val="center"/>
            <w:shd w:fill="D9E2F3" w:val="clea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4"/>
              </w:rPr>
              <w:t>پاسخ کاربر</w:t>
            </w:r>
          </w:p>
        </w:tc>
        <w:tc>
          <w:tcPr>
            <w:tcW w:type="dxa" w:w="1984"/>
            <w:bidiVisual/>
            <w:vAlign w:val="center"/>
            <w:shd w:fill="D9E2F3" w:val="clea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4"/>
              </w:rPr>
              <w:t>معیار تحت تأثیر</w:t>
            </w:r>
          </w:p>
        </w:tc>
        <w:tc>
          <w:tcPr>
            <w:tcW w:type="dxa" w:w="1020"/>
            <w:bidiVisual/>
            <w:vAlign w:val="center"/>
            <w:shd w:fill="D9E2F3" w:val="clea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4"/>
              </w:rPr>
              <w:t>اثر قاعده</w:t>
            </w:r>
          </w:p>
        </w:tc>
        <w:tc>
          <w:tcPr>
            <w:tcW w:type="dxa" w:w="3685"/>
            <w:bidiVisual/>
            <w:vAlign w:val="center"/>
            <w:shd w:fill="D9E2F3" w:val="clea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/>
                <w:sz w:val="24"/>
              </w:rPr>
              <w:t>تفسیر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</w:t>
            </w:r>
          </w:p>
        </w:tc>
        <w:tc>
          <w:tcPr>
            <w:tcW w:type="dxa" w:w="2357"/>
            <w:bidiVisual/>
            <w:vMerge w:val="restart"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مساحت کل زمین محل استقرار چقدر است؟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کوچک (کمتر از ۱ هکتار)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دامنه انتقال</w:t>
              <w:br/>
              <w:t>2. بودجه پیوند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-1</w:t>
              <w:br/>
              <w:t>2. -1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محل استقرار کوچک است؛ نیاز به دامنه انتقال بلند و بودجه پیوند بالا کمتر است و اهمیت این معیارها در وزن‌دهی تطبیقی کاهش می‌یابد.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2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متوسط (۱ تا ۱۰ هکتار)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—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—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شرایط متوسط است و این پاسخ تغییری در امتیاز تعدیل معیارها ایجاد نمی‌کند.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3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بزرگ (بیش از ۱۰ هکتار)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دامنه انتقال</w:t>
              <w:br/>
              <w:t>2. بودجه پیوند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  <w:br/>
              <w:t>2.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محل استقرار بزرگ است؛ نیاز به پوشش وسیع‌تر و پیوند قوی‌تر افزایش می‌یابد.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4</w:t>
            </w:r>
          </w:p>
        </w:tc>
        <w:tc>
          <w:tcPr>
            <w:tcW w:type="dxa" w:w="2357"/>
            <w:bidiVisual/>
            <w:vMerge w:val="restart"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2. شکل و توپوگرافی زمین محل استقرار چگونه است؟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مسطح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بودجه پیوند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-1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زمین مسطح تلفات سیگنال کمتری دارد؛ اهمیت بودجه پیوند کاهش می‌یابد.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5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کمی شیب‌دار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بودجه پیوند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شیب جزئی ممکن است مسیر دید را محدود کند؛ اهمیت بودجه پیوند افزایش می‌یابد.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6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کوهستانی و ناهموار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بودجه پیوند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زمین ناهموار تلفات و چندمسیره‌سازی را افزایش می‌دهد؛ بودجه پیوند اهمیت بیشتری می‌یابد.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7</w:t>
            </w:r>
          </w:p>
        </w:tc>
        <w:tc>
          <w:tcPr>
            <w:tcW w:type="dxa" w:w="2357"/>
            <w:bidiVisual/>
            <w:vMerge w:val="restart"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3. چند مانع فیزیکی در محدوده استقرار وجود دارد؟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کم (منطقه باز)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بودجه پیوند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-1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منطقه باز موانع کمی دارد؛ نیاز به بودجه پیوند بالا کمتر است.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8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متوسط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بودجه پیوند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موانع متوسط احتمال تضعیف سیگنال را افزایش می‌دهد.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9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زیاد (موانع متراکم)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بودجه پیوند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موانع متراکم نیاز به بودجه پیوند بالاتر و فناوری مقاوم‌تر را برجسته می‌کند.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10</w:t>
            </w:r>
          </w:p>
        </w:tc>
        <w:tc>
          <w:tcPr>
            <w:tcW w:type="dxa" w:w="2357"/>
            <w:bidiVisual/>
            <w:vMerge w:val="restart"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4. دسترسی به برق در محل استقرار چگونه است؟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دسترسی کامل به شبکه برق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مصرف انرژی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-1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دسترسی کامل به برق، حساسیت به مصرف انرژی را کاهش می‌دهد.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11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دسترسی محدود به برق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مصرف انرژی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دسترسی محدود به برق، اهمیت مصرف انرژی پایین را افزایش می‌دهد.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12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بدون دسترسی به برق (باتری یا خورشیدی)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مصرف انرژی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وابستگی به باتری یا خورشیدی، مصرف انرژی را به معیار کلیدی تبدیل می‌کند.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13</w:t>
            </w:r>
          </w:p>
        </w:tc>
        <w:tc>
          <w:tcPr>
            <w:tcW w:type="dxa" w:w="2357"/>
            <w:bidiVisual/>
            <w:vMerge w:val="restart"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5. نصب دروازه یا نقطه دسترسی اینترنت در محل چقدر آسان است؟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آسان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هزینه سرمایه‌ای سخت‌افزار</w:t>
              <w:br/>
              <w:t>2. هزینه عملیاتی سالانه اتصال</w:t>
              <w:br/>
              <w:t>3. پشتیبانی شبکه سلولی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-1</w:t>
              <w:br/>
              <w:t>2. -1</w:t>
              <w:br/>
              <w:t>3. -1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نصب آسان دروازه، هزینه‌های سرمایه‌ای، عملیاتی و نیاز به شبکه سلولی را کاهش می‌دهد.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14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با محدودیت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هزینه سرمایه‌ای سخت‌افزار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محدودیت در نصب، هزینه سرمایه‌ای سخت‌افزار را افزایش می‌دهد.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15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بسیار دشوار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هزینه سرمایه‌ای سخت‌افزار</w:t>
              <w:br/>
              <w:t>2. هزینه عملیاتی سالانه اتصال</w:t>
              <w:br/>
              <w:t>3. پشتیبانی شبکه سلولی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  <w:br/>
              <w:t>2. +1</w:t>
              <w:br/>
              <w:t>3.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نصب دشوار، هزینه‌ها و وابستگی به راهکارهای جایگزین را برجسته می‌کند.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16</w:t>
            </w:r>
          </w:p>
        </w:tc>
        <w:tc>
          <w:tcPr>
            <w:tcW w:type="dxa" w:w="2357"/>
            <w:bidiVisual/>
            <w:vMerge w:val="restart"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6. پوشش شبکه سلولی در محل پروژه چگونه است؟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پوشش خوب و استفاده مجاز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پشتیبانی شبکه سلولی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-1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پوشش سلولی مناسب است؛ اهمیت معیار پشتیبانی سلولی کاهش می‌یابد.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17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پوشش متوسط یا محدودیت جزئی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پشتیبانی شبکه سلولی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پوشش متوسط، نیاز به ارزیابی دقیق‌تر فناوری‌های سلولی را افزایش می‌دهد.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18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پوشش ضعیف یا عدم امکان استفاده از سلولی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پشتیبانی شبکه سلولی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-1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پوشش ضعیف است؛ فناوری‌های غیرسلولی یا زیرساخت اختصاصی اهمیت بیشتری می‌یابند.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19</w:t>
            </w:r>
          </w:p>
        </w:tc>
        <w:tc>
          <w:tcPr>
            <w:tcW w:type="dxa" w:w="2357"/>
            <w:bidiVisual/>
            <w:vMerge w:val="restart"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7. چند گره حسگر مستقر خواهد شد؟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کم (۱ تا ۱۰ گره)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هزینه سرمایه‌ای سخت‌افزار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-1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تعداد کم گره، هزینه سرمایه‌ای کل را کاهش می‌دهد.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20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متوسط (۱۱ تا ۱۰۰ گره)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—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—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مقیاس متوسط است و تغییری در امتیاز تعدیل ایجاد نمی‌کند.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21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زیاد (بیش از ۱۰۰ گره)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هزینه سرمایه‌ای سخت‌افزار</w:t>
              <w:br/>
              <w:t>2. هزینه عملیاتی سالانه اتصال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  <w:br/>
              <w:t>2.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استقرار گسترده، هزینه سرمایه‌ای و عملیاتی سالانه را برجسته می‌کند.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22</w:t>
            </w:r>
          </w:p>
        </w:tc>
        <w:tc>
          <w:tcPr>
            <w:tcW w:type="dxa" w:w="2357"/>
            <w:bidiVisual/>
            <w:vMerge w:val="restart"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8. میانگین فاصله بین گره‌های حسگر چقدر است؟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کمتر از ۵۰ متر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دامنه انتقال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-1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فاصله کوتاه بین گره‌ها، نیاز به دامنه انتقال بلند را کاهش می‌دهد.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23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۵۰ تا ۵۰۰ متر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—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—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فاصله متوسط است و تغییری در امتیاز تعدیل ایجاد نمی‌کند.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24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بیش از ۵۰۰ متر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دامنه انتقال</w:t>
              <w:br/>
              <w:t>2. بودجه پیوند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  <w:br/>
              <w:t>2.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فاصله زیاد، دامنه انتقال و بودجه پیوند را به معیارهای حیاتی تبدیل می‌کند.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25</w:t>
            </w:r>
          </w:p>
        </w:tc>
        <w:tc>
          <w:tcPr>
            <w:tcW w:type="dxa" w:w="2357"/>
            <w:bidiVisual/>
            <w:vMerge w:val="restart"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9. حجم داده و فراوانی گزارش‌دهی چگونه است؟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کم (پیام‌های کوچک و کم‌تکرار)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نرخ داده</w:t>
              <w:br/>
              <w:t>2. تأخیر انتقال داده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-1</w:t>
              <w:br/>
              <w:t>2. -1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داده کم و کم‌تکرار، اهمیت نرخ داده، تأخیر و مصرف انرژی را کاهش می‌دهد.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26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متوسط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—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—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بار داده متوسط است و تغییری در امتیاز تعدیل ایجاد نمی‌کند.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27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زیاد (پیام‌های بزرگ و پرتکرار)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نرخ داده</w:t>
              <w:br/>
              <w:t>2. تأخیر انتقال داده</w:t>
              <w:br/>
              <w:t>3. مصرف انرژی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  <w:br/>
              <w:t>2. +1</w:t>
              <w:br/>
              <w:t>3.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داده پرحجم و پرتکرار، نرخ داده، تأخیر و مصرف انرژی را برجسته می‌کند.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28</w:t>
            </w:r>
          </w:p>
        </w:tc>
        <w:tc>
          <w:tcPr>
            <w:tcW w:type="dxa" w:w="2357"/>
            <w:bidiVisual/>
            <w:vMerge w:val="restart"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10. بودجه اولیه سرمایه‌ای سخت‌افزار به ازای هر گره چقدر است؟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بودجه محدود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هزینه سرمایه‌ای سخت‌افزار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بودجه محدود، حساسیت به هزینه سرمایه‌ای سخت‌افزار را افزایش می‌دهد.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29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بودجه متوسط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—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—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بودجه متوسط است و تغییری در امتیاز تعدیل ایجاد نمی‌کند.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30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بودجه منعطف و مثمر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هزینه سرمایه‌ای سخت‌افزار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-1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بودجه منعطف، محدودیت هزینه سرمایه‌ای را اهمیت کمتری می‌بخشد.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31</w:t>
            </w:r>
          </w:p>
        </w:tc>
        <w:tc>
          <w:tcPr>
            <w:tcW w:type="dxa" w:w="2357"/>
            <w:bidiVisual/>
            <w:vMerge w:val="restart"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11. تحمل هزینه عملیاتی سالانه چقدر است؟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بسیار محدود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هزینه عملیاتی سالانه اتصال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تحمل کم هزینه عملیاتی، اهمیت هزینه سالانه اتصال را افزایش می‌دهد.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32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متوسط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—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—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تحمل متوسط است و تغییری در امتیاز تعدیل ایجاد نمی‌کند.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33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منعطف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هزینه عملیاتی سالانه اتصال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-1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تحمل منعطف، محدودیت هزینه عملیاتی را اهمیت کمتری می‌بخشد.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34</w:t>
            </w:r>
          </w:p>
        </w:tc>
        <w:tc>
          <w:tcPr>
            <w:tcW w:type="dxa" w:w="2357"/>
            <w:bidiVisual/>
            <w:vMerge w:val="restart"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12. انتظار عمر باتری مورد نیاز به ازای هر گره چقدر است؟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کمتر از ۱ سال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مصرف انرژی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-1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عمر باتری کوتاه، حساسیت به مصرف انرژی را کاهش می‌دهد.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35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۱ تا ۳ سال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—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—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عمر باتری متوسط است و تغییری در امتیاز تعدیل ایجاد نمی‌کند.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36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بیش از ۳ سال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مصرف انرژی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عمر باتری بلند، فناوری‌های کم‌مصرف اهمیت بیشتری می‌یابند.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37</w:t>
            </w:r>
          </w:p>
        </w:tc>
        <w:tc>
          <w:tcPr>
            <w:tcW w:type="dxa" w:w="2357"/>
            <w:bidiVisual/>
            <w:vMerge w:val="restart"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13. سرعت تحویل داده مورد نیاز چقدر است؟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غیربلادرنگ (تأخیر چند دقیقه‌ای قابل قبول)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تأخیر انتقال داده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-1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تحویل غیربلادرنگ، اهمیت تأخیر انتقال داده را کاهش می‌دهد.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38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نزدیک به بلادرنگ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تأخیر انتقال داده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نیاز نزدیک به بلادرنگ، اهمیت تأخیر را افزایش می‌دهد.</w:t>
            </w:r>
          </w:p>
        </w:tc>
      </w:tr>
      <w:tr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39</w:t>
            </w:r>
          </w:p>
        </w:tc>
        <w:tc>
          <w:tcPr>
            <w:tcW w:type="dxa" w:w="2357"/>
            <w:vMerge/>
          </w:tcPr>
          <w:p/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کاملاً بلادرنگ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تأخیر انتقال داده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center"/>
              <w:bidi w:val="1"/>
            </w:pPr>
            <w:r>
              <w:rPr>
                <w:rFonts w:ascii="B Nazanin" w:hAnsi="B Nazanin"/>
                <w:b w:val="0"/>
                <w:sz w:val="22"/>
              </w:rPr>
              <w:t>1. +1</w:t>
            </w:r>
          </w:p>
        </w:tc>
        <w:tc>
          <w:tcPr>
            <w:tcW w:type="dxa" w:w="2357"/>
            <w:bidiVisual/>
            <w:vAlign w:val="center"/>
          </w:tcPr>
          <w:p>
            <w:pPr>
              <w:bidi w:val="1"/>
              <w:jc w:val="right"/>
              <w:bidi w:val="1"/>
            </w:pPr>
            <w:r>
              <w:rPr>
                <w:rFonts w:ascii="B Nazanin" w:hAnsi="B Nazanin"/>
                <w:b w:val="0"/>
                <w:sz w:val="22"/>
              </w:rPr>
              <w:t>نیاز کاملاً بلادرنگ، تأخیر انتقال داده را به معیار بحرانی تبدیل می‌کند.</w:t>
            </w:r>
          </w:p>
        </w:tc>
      </w:tr>
    </w:tbl>
    <w:p>
      <w:pPr>
        <w:bidi w:val="1"/>
        <w:jc w:val="right"/>
      </w:pPr>
      <w:r>
        <w:rPr>
          <w:rFonts w:ascii="B Nazanin" w:hAnsi="B Nazanin"/>
          <w:i/>
          <w:sz w:val="20"/>
        </w:rPr>
        <w:t>توضیح: اثر قاعده نشان‌دهنده تغییر امتیاز تعدیل معیار است. مقدار مثبت اهمیت نسبی معیار را افزایش و مقدار منفی آن را کاهش می‌دهد. علامت «—» به معنای عدم تأثیر بر معیارها است.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