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1-مسیریاب و ابزار مشترک</w:t>
      </w:r>
      <w:r>
        <w:tab/>
      </w:r>
      <w:r>
        <w:rPr>
          <w:rFonts w:ascii="Noto Naskh Arabic" w:hAnsi="Noto Naskh Arabic" w:cs="Noto Naskh Arabic" w:eastAsia="Noto Naskh Arabic"/>
          <w:b/>
          <w:i w:val="0"/>
          <w:color w:val="222222"/>
          <w:sz w:val="26"/>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1-1ورود به اجرای فرمول</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1-2هدایت هر فرم به تابع خودش</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1-3یک کد پستی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1-4مرحله ساختمانی قابل بهره‌برداری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1-5شاخه دوم پرونده ملک اجرا نمی‌شود</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1-6خطای پیش‌بینی‌نشده هنگام ذخیره</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1-7پیام آزمایشی فقط برای یک کاربر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1-8معنی نتیجه توابع تأیید مدیر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1-9تأیید گواهی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1-10تأیید جریمه لایحه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1-11تأیید خطای محاسباتی سه درصد</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1-12تأیید سه درصد کد سیزده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1-13تأیید صلح</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1-14تأیید موافقت اصولی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1-15تأیید سابقه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1-16تأیید گواهی یا سابقه برای پیوست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1-17تأیید شناسنامه فنی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1-18تأیید کمیسیون بند بیست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1-19تأیید مکاتبات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1-20تأیید تقسیط و کیفیت و بیمه</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1-21درستی تاریخ شمسی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1-22تشخیص گروه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1-23کنترل فیش درآمد</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1-24قیمت و اضلاع از نقشه</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1-25کاراکتر ممنوع در متن ضلع</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1-26فاصله جرم‌گذاری انباری پشت بام</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1-27تشخیص مأمور گروه تبلت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1-28تشخیص گروه دستگاه کارت‌خوان</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1-29تشخیص کاربر سامانه صد و سی و هفت</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1-30تبدیل شناسه فرایند به عدد</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1-31یادداشت آزمایشی برای چند کاربر</w:t>
      </w:r>
      <w:r>
        <w:tab/>
      </w:r>
      <w:r>
        <w:rPr>
          <w:rFonts w:ascii="Noto Naskh Arabic" w:hAnsi="Noto Naskh Arabic" w:cs="Noto Naskh Arabic" w:eastAsia="Noto Naskh Arabic"/>
          <w:b w:val="0"/>
          <w:i w:val="0"/>
          <w:color w:val="222222"/>
          <w:sz w:val="24"/>
          <w:rtl/>
          <w:cs/>
        </w:rPr>
        <w:t>19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2-فرم بروکف</w:t>
      </w:r>
      <w:r>
        <w:tab/>
      </w:r>
      <w:r>
        <w:rPr>
          <w:rFonts w:ascii="Noto Naskh Arabic" w:hAnsi="Noto Naskh Arabic" w:cs="Noto Naskh Arabic" w:eastAsia="Noto Naskh Arabic"/>
          <w:b/>
          <w:i w:val="0"/>
          <w:color w:val="222222"/>
          <w:sz w:val="26"/>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2-1ایجاد عامل بازدید برای اصلاح نقشه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2-2خواندن بایگانی برای یک شماره کار</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2-3قفل چک‌لیست چیدمان مجاز در سرا۱۰</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2-4محدوده دفتر نقشه‌برداری در ناحیه سه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2-5تشخیص تغییر عمق از تغییر بقیه اطلاعات</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2-6نبودن ملک روی نقشه</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2-7نویسه ممنوع در متن اضلاع</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2-8الزام طول ضلع موجود</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2-9عرض ورودی دوربرگردان و می‌دان</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2-10فیش تأییدشده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2-11تأیید مدیر</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2-12نوع معبر وقتی عرض وارد شده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2-13درستی مساحت ملک</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2-14مساحت پس از کسر مسیر</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2-15اضلاع و بر پس از اصلاح وقتی ملک در مسیر است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2-16ثبت تاریخ تغییر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2-17بیش از یک ردیف در سایر امکانات</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2-18مبلغ خدمات نقشه‌برداری</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2-19ملک واقع در بستر در سرا۱۰</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2-20رونوشت بروکف روی پرونده ملک</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2-21خطای پیش‌بینی‌نشده</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2-22آنچه اکنون اجرا نمی‌شود</w:t>
      </w:r>
      <w:r>
        <w:tab/>
      </w:r>
      <w:r>
        <w:rPr>
          <w:rFonts w:ascii="Noto Naskh Arabic" w:hAnsi="Noto Naskh Arabic" w:cs="Noto Naskh Arabic" w:eastAsia="Noto Naskh Arabic"/>
          <w:b w:val="0"/>
          <w:i w:val="0"/>
          <w:color w:val="222222"/>
          <w:sz w:val="24"/>
          <w:rtl/>
          <w:cs/>
        </w:rPr>
        <w:t>23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3-بازدید آپارتمان</w:t>
      </w:r>
      <w:r>
        <w:tab/>
      </w:r>
      <w:r>
        <w:rPr>
          <w:rFonts w:ascii="Noto Naskh Arabic" w:hAnsi="Noto Naskh Arabic" w:cs="Noto Naskh Arabic" w:eastAsia="Noto Naskh Arabic"/>
          <w:b/>
          <w:i w:val="0"/>
          <w:color w:val="222222"/>
          <w:sz w:val="26"/>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3-2سایر امکانات آپارتمان گروه و شاکی</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3-3تطابق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3-4قفل تبلت تا برگشت به شهرسازی</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3-5زنجیره تأیید مدیر + سابقه + ۳٪ سختگیرانهتر از بروکف</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3-6فیلدهای اجباری بازدید وقتی تأیید مانع نیست</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3-7ویرایش فقط در مرحله بازدید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3-9مرحله ساختمانی باید قابل بهرهبرداری باشد</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3-10سهمالعرصه کامنت</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3-11ارسال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4-پرونده آپارتمان</w:t>
      </w:r>
      <w:r>
        <w:tab/>
      </w:r>
      <w:r>
        <w:rPr>
          <w:rFonts w:ascii="Noto Naskh Arabic" w:hAnsi="Noto Naskh Arabic" w:cs="Noto Naskh Arabic" w:eastAsia="Noto Naskh Arabic"/>
          <w:b/>
          <w:i w:val="0"/>
          <w:color w:val="222222"/>
          <w:sz w:val="26"/>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4-1سایر امکانات</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4-2یک کد پستی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4-3نبود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4-4بالکن تزئینی از سمت حیاط</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4-5فیلدهای هر ردیف کاربری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4-6سرایداری و نگهبانی</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4-7نوع ساختمان و تعداد طبقه</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4-8جمع مساحت آپارتمان</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4-9نام مالک</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4-10کد ملی مالک حقیقی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4-11خطای پیش بینی نشده</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4-12آنچه در این تابع اجرا نمی‌شود</w:t>
      </w:r>
      <w:r>
        <w:tab/>
      </w:r>
      <w:r>
        <w:rPr>
          <w:rFonts w:ascii="Noto Naskh Arabic" w:hAnsi="Noto Naskh Arabic" w:cs="Noto Naskh Arabic" w:eastAsia="Noto Naskh Arabic"/>
          <w:b w:val="0"/>
          <w:i w:val="0"/>
          <w:color w:val="222222"/>
          <w:sz w:val="24"/>
          <w:rtl/>
          <w:cs/>
        </w:rPr>
        <w:t>29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5-ثبت درخواست سرا۸</w:t>
      </w:r>
      <w:r>
        <w:tab/>
      </w:r>
      <w:r>
        <w:rPr>
          <w:rFonts w:ascii="Noto Naskh Arabic" w:hAnsi="Noto Naskh Arabic" w:cs="Noto Naskh Arabic" w:eastAsia="Noto Naskh Arabic"/>
          <w:b/>
          <w:i w:val="0"/>
          <w:color w:val="222222"/>
          <w:sz w:val="26"/>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5-1عبور یک کاربر</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5-2فرایندهایی که ثبتشان بسته است</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5-3ارجاع به سرا۱۰ و ایساپ</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5-4فقط ناحیه ثامن</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5-5مفاصا حساب و حریم</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5-6مزایای طرح تفصیلی</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5-7سابقه محل فعالیت</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5-8اعمال قانون</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5-9فقط گروه های مجاز</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5-10بررسی ملک و دفتر تسهیلگری</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5-11تهاتر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5-12محدودیت نقش کاربر</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5-13گواهی انتقال و شهروندسپاری</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5-14تلفن و تعیین تکلیف پایانکار</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5-15تکمیل پرونده ملک</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5-16نقشه و گواهی بعد از سال ۸۷</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5-17درخواست تکراری و لیست سیاه</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5-18دفاتر درآمد و پروانه شهرداری</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5-19کد پستی و پیوست و کد ملی</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5-20دانگ انتقال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5-21پیامک و کارتابل</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5-22خطای پیش بینی نشده</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5-23آنچه اجرا نمی‌شود</w:t>
      </w:r>
      <w:r>
        <w:tab/>
      </w:r>
      <w:r>
        <w:rPr>
          <w:rFonts w:ascii="Noto Naskh Arabic" w:hAnsi="Noto Naskh Arabic" w:cs="Noto Naskh Arabic" w:eastAsia="Noto Naskh Arabic"/>
          <w:b w:val="0"/>
          <w:i w:val="0"/>
          <w:color w:val="222222"/>
          <w:sz w:val="24"/>
          <w:rtl/>
          <w:cs/>
        </w:rPr>
        <w:t>36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6-بازدید ملک</w:t>
      </w:r>
      <w:r>
        <w:tab/>
      </w:r>
      <w:r>
        <w:rPr>
          <w:rFonts w:ascii="Noto Naskh Arabic" w:hAnsi="Noto Naskh Arabic" w:cs="Noto Naskh Arabic" w:eastAsia="Noto Naskh Arabic"/>
          <w:b/>
          <w:i w:val="0"/>
          <w:color w:val="222222"/>
          <w:sz w:val="26"/>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6-3عمق اول اجباری روی بروکف — مرده</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6-4فیش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6-5سایر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6-6اعلام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6-7کاراکتر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6-8تطابق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6-9قفل تبلت تا برگشت شهرسازی</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6-10تطبیق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6-11ردیابی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6-12قفل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6-13زنجیره تأیید مدیر + سابقه + ۳٪</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6-14فیلدهای اجباری ملک وقتی تأیید مانع نیست</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6-15ویرایش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6-16اضلاع برای پلاک با کد خانه &lt;</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6-17نوشتن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6-18اگر مأمور جور نیست</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6-19سال ایجاد دیوار خالی</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6-20عمق ضلعِ عریضترین معبر باید با مساحت زمین بخواند</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6-21هزینه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6-22تطبیق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7-بازدید ساختمان</w:t>
      </w:r>
      <w:r>
        <w:tab/>
      </w:r>
      <w:r>
        <w:rPr>
          <w:rFonts w:ascii="Noto Naskh Arabic" w:hAnsi="Noto Naskh Arabic" w:cs="Noto Naskh Arabic" w:eastAsia="Noto Naskh Arabic"/>
          <w:b/>
          <w:i w:val="0"/>
          <w:color w:val="222222"/>
          <w:sz w:val="26"/>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7-1می‌انبر کاربر و بدهی نوسازی کامنت</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7-3قفل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7-4‏</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7-5سایر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7-6اعلام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7-7انباری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7-8قفل تبلت</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7-9تطابق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7-10تشخیص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7-11فیش تأیید فقط اگر کاربری یا پیشآمدگی عوض شده</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7-12ردیابی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7-13قفل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7-14تأیید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7-15جرمگذاری، نما، مرحله، نوشتن زیربنا</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7-16توالی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7-17فیلدهای اجباری هر کاربری</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7-18فیلدهای پیشآمدگی و محل وقوع</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7-19ویرایش فقط در مرحله بازدید</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7-20قفل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7-21اگر مأمور جور نیست</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7-22سال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7-23ارسال پیشگیری آتشنشانی گواهی انتقال</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r>
        <w:tab/>
      </w:r>
      <w:r>
        <w:rPr>
          <w:rFonts w:ascii="Noto Naskh Arabic" w:hAnsi="Noto Naskh Arabic" w:cs="Noto Naskh Arabic" w:eastAsia="Noto Naskh Arabic"/>
          <w:b w:val="0"/>
          <w:i w:val="0"/>
          <w:color w:val="222222"/>
          <w:sz w:val="24"/>
          <w:rtl/>
          <w:cs/>
        </w:rPr>
        <w:t>47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8-بازدید دستگاه</w:t>
      </w:r>
      <w:r>
        <w:tab/>
      </w:r>
      <w:r>
        <w:rPr>
          <w:rFonts w:ascii="Noto Naskh Arabic" w:hAnsi="Noto Naskh Arabic" w:cs="Noto Naskh Arabic" w:eastAsia="Noto Naskh Arabic"/>
          <w:b/>
          <w:i w:val="0"/>
          <w:color w:val="222222"/>
          <w:sz w:val="26"/>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8-2قفل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8-3سایر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8-4انباری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8-5قفل تبلت تا برگشت شهرسازی</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8-6تطابق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8-7تشخیص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8-8‏</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8-9فیلدهای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8-10مساحت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8-11ردیابی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8-12تأیید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8-13نوشتن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8-15ویرایش فقط در مرحله بازدید</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8-16فیلدهای پیشآمدگی و محل وقوع</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8-17تکرار سرایداری و مرحله ساختمانی</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8-19قفل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8-20اگر مأمور جور نیست</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8-21سال ایجاد دیوار خالی</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8-22منطق مرده کنار تابع</w:t>
      </w:r>
      <w:r>
        <w:tab/>
      </w:r>
      <w:r>
        <w:rPr>
          <w:rFonts w:ascii="Noto Naskh Arabic" w:hAnsi="Noto Naskh Arabic" w:cs="Noto Naskh Arabic" w:eastAsia="Noto Naskh Arabic"/>
          <w:b w:val="0"/>
          <w:i w:val="0"/>
          <w:color w:val="222222"/>
          <w:sz w:val="24"/>
          <w:rtl/>
          <w:cs/>
        </w:rPr>
        <w:t>53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9-تحلیل تخلف</w:t>
      </w:r>
      <w:r>
        <w:tab/>
      </w:r>
      <w:r>
        <w:rPr>
          <w:rFonts w:ascii="Noto Naskh Arabic" w:hAnsi="Noto Naskh Arabic" w:cs="Noto Naskh Arabic" w:eastAsia="Noto Naskh Arabic"/>
          <w:b/>
          <w:i w:val="0"/>
          <w:color w:val="222222"/>
          <w:sz w:val="26"/>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w:t>
      </w:r>
      <w:r>
        <w:rPr>
          <w:rFonts w:ascii="Liberation Serif" w:hAnsi="Liberation Serif" w:cs="Liberation Serif" w:eastAsia="Liberation Serif"/>
          <w:b w:val="0"/>
          <w:color w:val="222222"/>
          <w:sz w:val="24"/>
          <w:rtl w:val="0"/>
          <w:lang w:val="en-US" w:bidi="fa-IR"/>
        </w:rPr>
        <w:t>‎Check_502372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9-3دیوارکشی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9-4زنجیره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9-5فیش تأیید روی نوع ۲ و ۳</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9-6تأیید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9-7‏</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9-8مصوبه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9-9رأی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9-10‏</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9-11قفل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9-12خواندن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9-13خروج حوزه / فرمول / پشتیبانی / ۴۰۰ قبل از قفل ردیف‌ها</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9-14قفل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9-15‏</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9-16کسری پارکینگ ۱۵ در برابر چیدمان تجاری دو کاربر</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9-17سقف کسری پارکینگ ۴۷ ناشی از تغییر کاربری</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9-18گروه کاربری و تاریخ ساخت برای ۱۵ / ۴۷ / ۱۴۷</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9-19پنجرهٔ پیام زنده و تخلف نامتناسب با سال محاسبه</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9-20‏</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9-21‏</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9-22منطق مرده کنار تابع</w:t>
      </w:r>
      <w:r>
        <w:tab/>
      </w:r>
      <w:r>
        <w:rPr>
          <w:rFonts w:ascii="Noto Naskh Arabic" w:hAnsi="Noto Naskh Arabic" w:cs="Noto Naskh Arabic" w:eastAsia="Noto Naskh Arabic"/>
          <w:b w:val="0"/>
          <w:i w:val="0"/>
          <w:color w:val="222222"/>
          <w:sz w:val="24"/>
          <w:rtl/>
          <w:cs/>
        </w:rPr>
        <w:t>57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10-تأیید مدیر</w:t>
      </w:r>
      <w:r>
        <w:tab/>
      </w:r>
      <w:r>
        <w:rPr>
          <w:rFonts w:ascii="Noto Naskh Arabic" w:hAnsi="Noto Naskh Arabic" w:cs="Noto Naskh Arabic" w:eastAsia="Noto Naskh Arabic"/>
          <w:b/>
          <w:i w:val="0"/>
          <w:color w:val="222222"/>
          <w:sz w:val="26"/>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10-1منبع و نوع مجوز</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10-2عبور کاربر و دو شماره کار</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10-3قرارداد پارکینگ و کد ملی</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10-4رئیس درآمد</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10-5ماده ۱۴ و تأمین اجتماعی</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10-6جریمه لایحه</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10-7طرح تفصیلی و تقسیط</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10-8اصول سه گانه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10-9گروه های مجاز و بیمه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10-10منبع متناسب با درخواست</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10-11لیست سیاه بازدید و مغایرت انتقال</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10-12می‌ان طبقه</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10-13احکام قلع و عدم تأیید</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10-14تأیید تقسیط</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10-15ابطال گواهی و بدهی</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10-16فیش شهرداری و آموزش و پرورش</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10-17آتش نشانی</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10-18آسانسور و مالک و کد موقت</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10-19ضابطه و کنترل نقشه</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10-20پیامک و بایگانی گزارش</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10-21خطای پیش بینی نشده</w:t>
      </w:r>
      <w:r>
        <w:tab/>
      </w:r>
      <w:r>
        <w:rPr>
          <w:rFonts w:ascii="Noto Naskh Arabic" w:hAnsi="Noto Naskh Arabic" w:cs="Noto Naskh Arabic" w:eastAsia="Noto Naskh Arabic"/>
          <w:b w:val="0"/>
          <w:i w:val="0"/>
          <w:color w:val="222222"/>
          <w:sz w:val="24"/>
          <w:rtl/>
          <w:cs/>
        </w:rPr>
        <w:t>66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10-22آنچه اجرا نمی‌شود</w:t>
      </w:r>
      <w:r>
        <w:tab/>
      </w:r>
      <w:r>
        <w:rPr>
          <w:rFonts w:ascii="Noto Naskh Arabic" w:hAnsi="Noto Naskh Arabic" w:cs="Noto Naskh Arabic" w:eastAsia="Noto Naskh Arabic"/>
          <w:b w:val="0"/>
          <w:i w:val="0"/>
          <w:color w:val="222222"/>
          <w:sz w:val="24"/>
          <w:rtl/>
          <w:cs/>
        </w:rPr>
        <w:t>66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11-صلحنامه</w:t>
      </w:r>
      <w:r>
        <w:tab/>
      </w:r>
      <w:r>
        <w:rPr>
          <w:rFonts w:ascii="Noto Naskh Arabic" w:hAnsi="Noto Naskh Arabic" w:cs="Noto Naskh Arabic" w:eastAsia="Noto Naskh Arabic"/>
          <w:b/>
          <w:i w:val="0"/>
          <w:color w:val="222222"/>
          <w:sz w:val="26"/>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11-1ورود،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11-2فیش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11-5مقایسه تاریخ ردیف با تاریخ تأیید توقف کامنت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11-6فقط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11-7نوع ۲۸ برای همه ممنوع</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11-8نقش ۵ و نوع ۱۸ همیشه نامه صفر</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11-9نوع ۲۱ رأی دیوان مرده</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11-10نوع ۲۶ می‌نویسد سطح اشغال و درصد تراکم</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11-11قفل ویرایش تعداد/مساحت چیدمان مگر نوع ۲۶</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11-12‏</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r>
        <w:tab/>
      </w:r>
      <w:r>
        <w:rPr>
          <w:rFonts w:ascii="Noto Naskh Arabic" w:hAnsi="Noto Naskh Arabic" w:cs="Noto Naskh Arabic" w:eastAsia="Noto Naskh Arabic"/>
          <w:b w:val="0"/>
          <w:i w:val="0"/>
          <w:color w:val="222222"/>
          <w:sz w:val="24"/>
          <w:rtl/>
          <w:cs/>
        </w:rPr>
        <w:t>70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12-توافق</w:t>
      </w:r>
      <w:r>
        <w:tab/>
      </w:r>
      <w:r>
        <w:rPr>
          <w:rFonts w:ascii="Noto Naskh Arabic" w:hAnsi="Noto Naskh Arabic" w:cs="Noto Naskh Arabic" w:eastAsia="Noto Naskh Arabic"/>
          <w:b/>
          <w:i w:val="0"/>
          <w:color w:val="222222"/>
          <w:sz w:val="26"/>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12-2فیش تأیید همیشه قفل دو آرگومان</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12-6مقایسه تاریخ ردیف با تاریخ تأیید توقف کامنت</w:t>
      </w:r>
      <w:r>
        <w:tab/>
      </w:r>
      <w:r>
        <w:rPr>
          <w:rFonts w:ascii="Noto Naskh Arabic" w:hAnsi="Noto Naskh Arabic" w:cs="Noto Naskh Arabic" w:eastAsia="Noto Naskh Arabic"/>
          <w:b w:val="0"/>
          <w:i w:val="0"/>
          <w:color w:val="222222"/>
          <w:sz w:val="24"/>
          <w:rtl/>
          <w:cs/>
        </w:rPr>
        <w:t>72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12-7حلقه نامه با ایندکس صفر: گسل، نوع ۶، نقش نوع ۲/۳/۵/۸</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12-8نامه خالی و چیدمان پر: نوع توافق اجباری دو پیام</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12-9جدول ملاک عمل فقط نقش ۱/۳/۶</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12-10آخرین اولویت کامنت؛ کاربر قوتی روی ردیف آخر</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12-11‏</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12-12کاربری ممنوع روی گسل</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12-13حریم امنیتی ناحیه ۱۱ و حریم سایر خرپشته / طبقه مازاد</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12-14فیلد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12-15عمق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12-16‏</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12-17سقف طبقه با عرض معبر و پنجرهٔ پیام زنده</w:t>
      </w:r>
      <w:r>
        <w:tab/>
      </w:r>
      <w:r>
        <w:rPr>
          <w:rFonts w:ascii="Noto Naskh Arabic" w:hAnsi="Noto Naskh Arabic" w:cs="Noto Naskh Arabic" w:eastAsia="Noto Naskh Arabic"/>
          <w:b w:val="0"/>
          <w:i w:val="0"/>
          <w:color w:val="222222"/>
          <w:sz w:val="24"/>
          <w:rtl/>
          <w:cs/>
        </w:rPr>
        <w:t>75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13-تخفیف</w:t>
      </w:r>
      <w:r>
        <w:tab/>
      </w:r>
      <w:r>
        <w:rPr>
          <w:rFonts w:ascii="Noto Naskh Arabic" w:hAnsi="Noto Naskh Arabic" w:cs="Noto Naskh Arabic" w:eastAsia="Noto Naskh Arabic"/>
          <w:b/>
          <w:i w:val="0"/>
          <w:color w:val="222222"/>
          <w:sz w:val="26"/>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13-2نوع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13-3نوع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13-4نوع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13-5نوع ۳ جانبازی درصد و نسبت؛ نوع ۱۸ درصد خاموش</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13-6تطبیق منطقه مرده؛ سقف تعداد ۱۳۹۶ زنده؛ سقف ریالی دور از دسترس</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13-7نوع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13-8‏</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13-9کد رایانه ایثارگری اجباری و یکسان بودن روی پلاک</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13-10نوع ۲۰ استمهال و حد نصاب کمیته سالهای ۱۳۹۸–۱۴۰۲</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13-11پنجرهٔ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r>
        <w:tab/>
      </w:r>
      <w:r>
        <w:rPr>
          <w:rFonts w:ascii="Noto Naskh Arabic" w:hAnsi="Noto Naskh Arabic" w:cs="Noto Naskh Arabic" w:eastAsia="Noto Naskh Arabic"/>
          <w:b w:val="0"/>
          <w:i w:val="0"/>
          <w:color w:val="222222"/>
          <w:sz w:val="24"/>
          <w:rtl/>
          <w:cs/>
        </w:rPr>
        <w:t>79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14-جریمه لایحه</w:t>
      </w:r>
      <w:r>
        <w:tab/>
      </w:r>
      <w:r>
        <w:rPr>
          <w:rFonts w:ascii="Noto Naskh Arabic" w:hAnsi="Noto Naskh Arabic" w:cs="Noto Naskh Arabic" w:eastAsia="Noto Naskh Arabic"/>
          <w:b/>
          <w:i w:val="0"/>
          <w:color w:val="222222"/>
          <w:sz w:val="26"/>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14-1شناسهٔ پرونده و خواندن تأیید لایحه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14-2تأیید لایحه توقف بدون قطع ادامهٔ کنترل‌ها</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14-3فلگهای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r>
        <w:tab/>
      </w:r>
      <w:r>
        <w:rPr>
          <w:rFonts w:ascii="Noto Naskh Arabic" w:hAnsi="Noto Naskh Arabic" w:cs="Noto Naskh Arabic" w:eastAsia="Noto Naskh Arabic"/>
          <w:b w:val="0"/>
          <w:i w:val="0"/>
          <w:color w:val="222222"/>
          <w:sz w:val="24"/>
          <w:rtl/>
          <w:cs/>
        </w:rPr>
        <w:t>80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14-4چه کسی اصلاً مقایسه فیلد را می‌بیند</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14-5تعداد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14-6‏</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14-7اعمال قانون فقط بعضی کد تخلف</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14-8شاکی/۴۳، رضایت، زیربنا، کسری پارکینگ، تاریخ تفکیک</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14-9با شاکی می‌نویسد نظر ۳٪ و مساحت ۱۰۰۰</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14-10قفل آیتم شمولیت ۳٪</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14-11ردیف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14-12ردیف بدون عنوان و فیلد اجباری رأی</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r>
        <w:tab/>
      </w:r>
      <w:r>
        <w:rPr>
          <w:rFonts w:ascii="Noto Naskh Arabic" w:hAnsi="Noto Naskh Arabic" w:cs="Noto Naskh Arabic" w:eastAsia="Noto Naskh Arabic"/>
          <w:b w:val="0"/>
          <w:i w:val="0"/>
          <w:color w:val="222222"/>
          <w:sz w:val="24"/>
          <w:rtl/>
          <w:cs/>
        </w:rPr>
        <w:t>82</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15-ضابطه</w:t>
      </w:r>
      <w:r>
        <w:tab/>
      </w:r>
      <w:r>
        <w:rPr>
          <w:rFonts w:ascii="Noto Naskh Arabic" w:hAnsi="Noto Naskh Arabic" w:cs="Noto Naskh Arabic" w:eastAsia="Noto Naskh Arabic"/>
          <w:b/>
          <w:i w:val="0"/>
          <w:color w:val="222222"/>
          <w:sz w:val="26"/>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15-1فلگ گروه و کاربر محاسب</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15-2‏</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15-3فیش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15-4گواهی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15-5تأیید صلح منبع ۶ درون همین تابع</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15-6بلوک مفاصا/فیش قدیم مرده</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15-7‏</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15-8‏</w:t>
      </w:r>
      <w:r>
        <w:rPr>
          <w:rFonts w:ascii="Liberation Serif" w:hAnsi="Liberation Serif" w:cs="Liberation Serif" w:eastAsia="Liberation Serif"/>
          <w:b w:val="0"/>
          <w:color w:val="222222"/>
          <w:sz w:val="24"/>
          <w:rtl w:val="0"/>
          <w:lang w:val="en-US" w:bidi="fa-IR"/>
        </w:rPr>
        <w:t>‎M_KarbariMojazMoj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15-9قفل ویرایش سرا۱۰ روی لیست کاربری طرح</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15-10فیش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15-11بیشرط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15-12مغایرت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15-13عرض معبر صفر مرده / کامنت</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15-14‏</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16-مأمور بازدید</w:t>
      </w:r>
      <w:r>
        <w:tab/>
      </w:r>
      <w:r>
        <w:rPr>
          <w:rFonts w:ascii="Noto Naskh Arabic" w:hAnsi="Noto Naskh Arabic" w:cs="Noto Naskh Arabic" w:eastAsia="Noto Naskh Arabic"/>
          <w:b/>
          <w:i w:val="0"/>
          <w:color w:val="222222"/>
          <w:sz w:val="26"/>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16-2‏</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16-3فیش قطعی و اعلام مأمور مجدد</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16-4‏</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16-5مالک / تبلت / مأمور قبلی مرده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16-6وایتلیست در برابر مأمور اتوماتیک</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16-7جانمایی نقشه؛ لایه ها پشتیبان</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16-8مختصات؛ اول ملک بعد دستگاه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16-9‏</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16-10درِ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16-11متن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16-12‏</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17-درآمد</w:t>
      </w:r>
      <w:r>
        <w:tab/>
      </w:r>
      <w:r>
        <w:rPr>
          <w:rFonts w:ascii="Noto Naskh Arabic" w:hAnsi="Noto Naskh Arabic" w:cs="Noto Naskh Arabic" w:eastAsia="Noto Naskh Arabic"/>
          <w:b/>
          <w:i w:val="0"/>
          <w:color w:val="222222"/>
          <w:sz w:val="26"/>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17-2بدهکار/بستانکار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17-3تهاتر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17-4‏</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17-5‏</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17-6فیش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17-7‏</w:t>
      </w:r>
      <w:r>
        <w:rPr>
          <w:rFonts w:ascii="Liberation Serif" w:hAnsi="Liberation Serif" w:cs="Liberation Serif" w:eastAsia="Liberation Serif"/>
          <w:b w:val="0"/>
          <w:color w:val="222222"/>
          <w:sz w:val="24"/>
          <w:rtl w:val="0"/>
          <w:lang w:val="en-US" w:bidi="fa-IR"/>
        </w:rPr>
        <w:t>‎GetIdWorkflow=500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17-8قفل تقسیط هنگام ذخیره درآمد</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17-9کد حسابداری، نوع بستانکاری، تاریخ پرداخت قبلی</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17-10لیست سیاه عوارض پایدار</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17-11تاریخ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17-12‏</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r>
        <w:tab/>
      </w:r>
      <w:r>
        <w:rPr>
          <w:rFonts w:ascii="Noto Naskh Arabic" w:hAnsi="Noto Naskh Arabic" w:cs="Noto Naskh Arabic" w:eastAsia="Noto Naskh Arabic"/>
          <w:b w:val="0"/>
          <w:i w:val="0"/>
          <w:color w:val="222222"/>
          <w:sz w:val="24"/>
          <w:rtl/>
          <w:cs/>
        </w:rPr>
        <w:t>89</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18-موافقت اصولی و فیش مشترک</w:t>
      </w:r>
      <w:r>
        <w:tab/>
      </w:r>
      <w:r>
        <w:rPr>
          <w:rFonts w:ascii="Noto Naskh Arabic" w:hAnsi="Noto Naskh Arabic" w:cs="Noto Naskh Arabic" w:eastAsia="Noto Naskh Arabic"/>
          <w:b/>
          <w:i w:val="0"/>
          <w:color w:val="222222"/>
          <w:sz w:val="26"/>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18-1قفل فیش روی خود فرم کامنت است</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18-2‏</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18-3نوشتن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18-4امضا،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18-5فیلتر وضعیت و تاریخ فیش</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18-6لیست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18-7کاربر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18-8‏</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r>
        <w:tab/>
      </w:r>
      <w:r>
        <w:rPr>
          <w:rFonts w:ascii="Noto Naskh Arabic" w:hAnsi="Noto Naskh Arabic" w:cs="Noto Naskh Arabic" w:eastAsia="Noto Naskh Arabic"/>
          <w:b w:val="0"/>
          <w:i w:val="0"/>
          <w:color w:val="222222"/>
          <w:sz w:val="24"/>
          <w:rtl/>
          <w:cs/>
        </w:rPr>
        <w:t>91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19-درخواست شهروندسپاری</w:t>
      </w:r>
      <w:r>
        <w:tab/>
      </w:r>
      <w:r>
        <w:rPr>
          <w:rFonts w:ascii="Noto Naskh Arabic" w:hAnsi="Noto Naskh Arabic" w:cs="Noto Naskh Arabic" w:eastAsia="Noto Naskh Arabic"/>
          <w:b/>
          <w:i w:val="0"/>
          <w:color w:val="222222"/>
          <w:sz w:val="26"/>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w:t>
      </w:r>
      <w:r>
        <w:rPr>
          <w:rFonts w:ascii="Liberation Serif" w:hAnsi="Liberation Serif" w:cs="Liberation Serif" w:eastAsia="Liberation Serif"/>
          <w:b w:val="0"/>
          <w:color w:val="222222"/>
          <w:sz w:val="24"/>
          <w:rtl w:val="0"/>
          <w:lang w:val="en-US" w:bidi="fa-IR"/>
        </w:rPr>
        <w:t>‎JSON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19-3گروه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19-4بعد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19-5گواهی انتقال فقط آپارتمان / نه روی آپارتمان</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19-6وایتلیست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19-7قفل ناحیه غیر ۸/۱۲/۱/۱۱/۱۰ کامنت</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19-8لیست سیاه کاربر دفتر/کارشناس</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19-9درخواست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19-10درخواست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19-11مسیر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19-12پایانکار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19-13توزیع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19-14‏</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19-15‏</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19-16‏</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19-17‏</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19-18‏</w:t>
      </w:r>
      <w:r>
        <w:rPr>
          <w:rFonts w:ascii="Liberation Serif" w:hAnsi="Liberation Serif" w:cs="Liberation Serif" w:eastAsia="Liberation Serif"/>
          <w:b w:val="0"/>
          <w:color w:val="222222"/>
          <w:sz w:val="24"/>
          <w:rtl w:val="0"/>
          <w:lang w:val="en-US" w:bidi="fa-IR"/>
        </w:rPr>
        <w:t>‎Get_Revisit_Info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19-19‏</w:t>
      </w:r>
      <w:r>
        <w:rPr>
          <w:rFonts w:ascii="Liberation Serif" w:hAnsi="Liberation Serif" w:cs="Liberation Serif" w:eastAsia="Liberation Serif"/>
          <w:b w:val="0"/>
          <w:color w:val="222222"/>
          <w:sz w:val="24"/>
          <w:rtl w:val="0"/>
          <w:lang w:val="en-US" w:bidi="fa-IR"/>
        </w:rPr>
        <w:t>‎KindParvane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19-20‏</w:t>
      </w:r>
      <w:r>
        <w:rPr>
          <w:rFonts w:ascii="Liberation Serif" w:hAnsi="Liberation Serif" w:cs="Liberation Serif" w:eastAsia="Liberation Serif"/>
          <w:b w:val="0"/>
          <w:color w:val="222222"/>
          <w:sz w:val="24"/>
          <w:rtl w:val="0"/>
          <w:lang w:val="en-US" w:bidi="fa-IR"/>
        </w:rPr>
        <w:t>‎CutTreeFun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2-20رونوشت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2-21خطای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2-22آنچه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3-3تطابق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3-11ارسال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4-12آنچه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w:t>
      </w:r>
      <w:r>
        <w:rPr>
          <w:rFonts w:ascii="Liberation Serif" w:hAnsi="Liberation Serif" w:cs="Liberation Serif" w:eastAsia="Liberation Serif"/>
          <w:b/>
          <w:color w:val="1F6B5A"/>
          <w:sz w:val="28"/>
          <w:rtl w:val="0"/>
          <w:lang w:val="en-US" w:bidi="fa-IR"/>
        </w:rPr>
        <w:t>‎F_change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6-4فیش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6-5سایر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6-6اعلام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6-7کاراکتر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6-8تطابق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6-10تطبیق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6-11ردیابی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6-12قفل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6-15ویرایش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6-17نوشتن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6-21هزینه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6-22تطبیق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7-3قفل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7-5سایر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7-6اعلام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7-7انباری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7-9تطابق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7-10تشخیص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7-12ردیابی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7-13قفل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7-14تأیید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7-16توالی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7-20قفل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7-22سال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8-2قفل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8-3سایر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8-4انباری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8-6تطابق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8-7تشخیص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8-9فیلدهای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8-10مساحت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8-11ردیابی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8-12تأیید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8-13نوشتن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8-19قفل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w:t>
      </w:r>
      <w:r>
        <w:rPr>
          <w:rFonts w:ascii="Liberation Serif" w:hAnsi="Liberation Serif" w:cs="Liberation Serif" w:eastAsia="Liberation Serif"/>
          <w:b/>
          <w:color w:val="1F6B5A"/>
          <w:sz w:val="28"/>
          <w:rtl w:val="0"/>
          <w:lang w:val="en-US" w:bidi="fa-IR"/>
        </w:rPr>
        <w:t>‎Check_502372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9-3دیوارکشی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9-4زنجیره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9-6تأیید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w:t>
      </w:r>
      <w:r>
        <w:rPr>
          <w:rFonts w:ascii="Liberation Serif" w:hAnsi="Liberation Serif" w:cs="Liberation Serif" w:eastAsia="Liberation Serif"/>
          <w:b/>
          <w:color w:val="1F6B5A"/>
          <w:sz w:val="28"/>
          <w:rtl w:val="0"/>
          <w:lang w:val="en-US" w:bidi="fa-IR"/>
        </w:rPr>
        <w:t>‎NocalcTahlil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9-8مصوبه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9-9رأی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9-11قفل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9-12خواندن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9-14قفل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w:t>
      </w:r>
      <w:r>
        <w:rPr>
          <w:rFonts w:ascii="Liberation Serif" w:hAnsi="Liberation Serif" w:cs="Liberation Serif" w:eastAsia="Liberation Serif"/>
          <w:b/>
          <w:color w:val="1F6B5A"/>
          <w:sz w:val="28"/>
          <w:rtl w:val="0"/>
          <w:lang w:val="en-US" w:bidi="fa-IR"/>
        </w:rPr>
        <w:t>‎FnIsModified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w:t>
      </w:r>
      <w:r>
        <w:rPr>
          <w:rFonts w:ascii="Liberation Serif" w:hAnsi="Liberation Serif" w:cs="Liberation Serif" w:eastAsia="Liberation Serif"/>
          <w:b/>
          <w:color w:val="1F6B5A"/>
          <w:sz w:val="28"/>
          <w:rtl w:val="0"/>
          <w:lang w:val="en-US" w:bidi="fa-IR"/>
        </w:rPr>
        <w:t>‎FnReadLastVoteDate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تأیید مدیر اجرا می‌شود. منبع تأیید و نوع مجوز در همین تابع سنجیده می‌شوند. ترتیب مهم است. هر جا برنامه از تابع خارج شود، بندهای بعد، از جمله بایگانی گزارش و پیامک، اجرا نمی‌شوند. بعضی توقف ها فقط خطا را ثبت می‌کنند و تابع ادامه می‌یابد. نوع مجوز سه مقدار دارد: تأیید، ابطال، و عدم تأیید.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10-1منبع و نوع مجوز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تأیید خالی باشد، صفر باشد، یا تهی باشد، ذخیره متوقف می‌شود و پیام می‌گوید لطفا منبع تایید را در ردیف ۱ وارد نمایید. شمارنده ردیف از صفر شروع می‌شود، پس متن پیام همیشه ردیف ۱ است. تابع همان 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مجوز خالی باشد، ذخیره متوقف می‌شود و پیام می‌گوید لطفا نوع مجوز را در ردیف ۱ وارد نمایید. تابع همان جا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10-2عبور کاربر و دو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در ابتدای تابع خارج می‌شود. برای او گروه مدیر درآمد پر نمی‌شود و هیچ بند بعدی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۱۱۱۸۰۵۶۹ عبارت ثابتی به توضیحات اضافه می‌کند و تابع را ترک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۱۱۲۳۱۲۲۲ تابع تأمین اجتماعی را صدا می‌زند. آن تابع پیش از تماس با وب سرویس، روی مبلغ فونداسیون توقف می‌کند و برمی گردد. سپس تأیید مدیر با عنوان تأمین اجتماعی متوقف می‌شود و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10-3قرارداد پارکینگ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تحلیل جریمه کد ۹۲ یا ۹۳ داشته باشد و تأیید مکاتبات قرارداد پارکینگ برقرار نباشد، ذخیره متوقف می‌شود. پیام می‌گوید با توجه به بند مصوبه ۱۷۲۴۰ قرارداد پارکینگ باید تأیید شود. این توقف تابع را ترک نمی‌کند. خطای خود این کنترل هم با عنوان استثنا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تأیید سابقه مجاز، یا موافقت اصولی، با مجوز تأیید، اگر کد ملی هر مالک بازدید در فهرست کنترلی باشد، ذخیره متوقف می‌شود و تابع خارج می‌شود. مالک از آپارتمان، دستگاه، ملک، یا صنف خوانده می‌شود. در بقیه حالت ها از ساختمان والد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10-4رئیس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۳۳ فقط برای رئیس درآمد منطقه و گروه صفا رایانه مجاز است. کاربر بیرون این دو گروه با پیام فقط رئیس درآمد مناطق مجاز می‌باشند متوقف می‌شود و تابع خارج می‌شود. پیام، تقسیط بند ۳ مصوبه ۲۴۴۸۰ را نام می‌برد.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های کاربر خطا بدهد، همان عنوان هشدار ثبت می‌شود و خطا دوباره پرتاب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10-5ماده ۱۴ و تأمین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فرایند ماده ۱۴ قانون الزام سرا ۱۰، منبع ۳۴ با مجوز تأیید طرح را به سامانه الزام می‌فرستد. نبودن کد جام یا مساحت سند، ذخیره را متوقف می‌کند و تابع را ترک می‌کند. نبودن تلفن مالک هم در همان ارسال توقف می‌آورد. نتیجه ارسال، چه کد رهگیری باشد و چه شکست، به صورت توقف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برای جریمه لایحه با مجوز تأیید، اگر مهلت هفت روزه مرحله آتش نشانی هنوز نگذشته باشد و چک لیست آن مرحله بسته نشده باشد، ذخیره متوقف می‌شود. پیام می‌گوید تایید فرم جریمه لایحه منوط به بسته شدن مرحله آتش نشانی باشد.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تاریخ مرحله فقط از نخستین کار کارتابل خوانده می‌شود. اگر آن کار، مرحله آتش نشانی نباشد، تاریخ اول فروردین ۱۴۰۵ گذاشته می‌شود و مهلت هفت روزه دیگر مانع تأیید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جریمه لایحه با مجوز تأیید، اگر تاریخ ساختمان در تحلیل از تاریخ وقوع لایحه دیرتر باشد، پیام می‌گوید تاریخ ایجاد لایحه قبل از ایجاد تحلیل است و تابع خارج می‌شود. لایحه خالی با تاریخ صفر سنجیده می‌شود. فهرست پیش نویس کمیسیون در این بند بارگذاری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بازنویسی منبع ۲۳، اگر منبع هنوز جریمه لایحه باشد و مجوز تأیید باشد، و تاریخ جریمه کد ۱۰۰۰ پیش از اول مهر ۱۳۹۸ باشد، و ردیف هایی با کد ۳۰۱۹، ۳۰۲۱، ۳۰۲۲، ۳۰۲۳، ۳۰۲۴، ۲۲۵۲ یا ۳۰۴۶ تاریخ وقوع می‌ان پایان ۱۳۸۵ و آغاز ۱۳۹۴ داشته باشند، پیام می‌گوید جریمه لایحه را به روز رسانی فرمایید و تابع خارج می‌شود. منبعی که از ۲۳ به گواهی بدل شده این بند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10-7طرح تفصیلی و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منبع گواهی، روی پایانکار بهره برداری، پروانه مرحله اول احداث، یک فرایند بدون عنوان، و گواهی مفاصا حساب، اگر ملک والد درخواست جاری یا موقت متقاضی مزایای طرح تفصیلی داشته باشد، ذخیره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تقسیط باشد و تأیید تقسیط با منبع ۱۶ و مجوز تأیید نباشد، پیام می‌گوید به دلیل داشتن تقسیط، پرونده باید تایید تقسیط داشته باشد و تابع خارج می‌شود. پرچم معافیت عدم تأیید در این گذر، که مجوزش تأیید است،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الزام بعدا برای گواهی و موافقت اصولی، و نیز برای تأیید سابقه، تکرار می‌شود. در گذر قطعه ملک کمتر از ۱۰۰۰۰، پنج فرایند بهره برداری موقت صنفی و مجوز استفاده از محل فعالیت، اگر مجوز عدم تأیید داشته باشند، از مطالبه تأیید تقسیط معاف 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10-8اصول سه گانه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۲۷ با مجوز تأیید، پس از سی ام دی ۱۴۰۲، با پیام اتمام مهلت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آن تاریخ فقط رئیس شهرسازی یا یک کاربر مشخص مجاز است. اگر تاریخ آخرین رأی پس از بیست و نهم اسفند ۱۴۰۰ باشد، پیام می‌گوید با توجه به تاریخ رای، پرونده حائز شرایط تایید نیست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10-9گروه های مجاز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 منبع گواهی، برای سه مرحله اول، بودن پلاک در لایه حریم گسل فقط هشدار است و پیام می‌گوید پلاک در لایه حریم گسل های مشهد قرار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شروع عملیات ساختمانی، اگر تأییدیه بیمه نباشد و مجوز تأیید باشد، ذخیره متوقف می‌شود و تابع خارج می‌شود. برای بقیه فرایندهای همان بلوک، کاربر باید در فهرست هشت گروه مدیر باشد. دو کاربر از این فهرست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مرحله اول، توقف وقتی است که تعهد ارائه تأییدیه بیمه و خود تأییدیه بیمه هر دو نباشند و مجوز تأیید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مفاصا حساب، پروانه دیوارکشی، مفاصا حساب، شروع عملیات ساختمانی، پایانکار بهره برداری، و عدم خلاف، نبودن تأییدیه بیمه به تنهایی با مجوز تأیید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سرا۱۰ بیرون این شش فرایند، از جمله مرحله اول، به فهرست هفت گروه مدیر نیاز دارد. یک کاربر از این فهرست معاف است. کاربری که در ابتدای تابع خارج شده به این فهرست ها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بیرون سرا۱۰ دو خانواده گروه مجاز هست و یک کاربر مستثنا است. خانواده نخست پروانه دیوارکشی، پروانه ساختمانی، پروانه توسعه بنا، تجدید، تمدید، مجوز شروع عملیات ساختمانی، گواهی عدم خلاف، گواهی مفاصا حساب، گواهی پایانکار بهره برداری، و گواهی انتقال است. خانواده دوم استعلام ادارات، استعلام الکترونیک، استعلام املاک فاقد سند آستانه قدس، استعلام تجدید اجاره، استعلام تجدید اجاره آپارتمان و صنف، گواهی انتقال آپارتمان، و گواهی پایانکار تفکیکی آپارتمان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10-10منبع متناسب با درخواست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پایان کار و تایید سابقه مجاز پروانه فقط منبع ۴ را می‌پذیرند. منبع دیگر متوقف می‌شود و تابع خارج می‌شود. پیام می‌گوید به دلیل نوع درخواست فقط تایید سابقه مجاز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دیوارکشی و چهار فرایند بدون عنوان، اگر منبع گواهی و مجوز تأیید باشد و کار بازی جز مالک، تایید مدیران، و املاک مانده باشد، بستن را متوقف می‌کنند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۱۰ یا ۱۳ با مجوز تأیید متوقف می‌شود. پیام می‌گوید تایید مدیر ۳ درصد یا اختلاف ثبت و شهرداری ممکن نیست و تابع خارج می‌شود. محاسبه بعدی ۳ درصد به این ردیف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فیش ودیعه اشغال معبر را می‌سنجد. اگر مهلت پرداخت پس از دهم آبان ۱۴۰۰ باشد و پرداخت بانک یا تاریخ پرداخت از مهلت دیرتر باشد،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۲۳ روی فرایندی جز گواهی عدم خلاف، سه مرحله اول، پایانکار بهره برداری، عدم خلاف، و گواهی مفاصا حساب متوقف می‌شود و پیام می‌گوید منبع تایید متناسب با نوع درخواست نیست. تابع خارج می‌شود. روی همان فرایندهای مجاز، منبع ۲۳ موقتا گواهی می‌شود تا بندهای بعدی آن را گواهی ببینند، و در پایان اگر هنوز گواهی باشد دوباره ۲۳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10-11لیست سیاه بازدید و مغایرت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یا موافقت اصولی با مجوز تأیید، فیش بازآفرینی تعیین تکلیف نشده در آخرین ردیف درآمد توقف می‌آورد. برای موافقت اصولی، فیش پرداخت قطعی یا برگشت از سپرده تعیین تکلیف نشده هم توقف می‌آورد. این توقف ها تابع را ترک نمی‌کنند.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همان شرط، اگر کد ملی مالک بازدید در فهرست سیاه باشد، پیام کد ملی را نام می‌برد و تابع ادامه می‌یابد. مالک از ملک، دستگاه، یا آپارتمان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گواهی انتقال، با منبع گواهی و مجوز تأیید، اگر تحلیل یکی از کدهای خلاف خاص را داشته باشد، یا تفاضل جفت ۳۴ و ۵۴، یا ۴۵ و ۴۹، یا ۷۹ و ۸۳ صفر باشد، پیام مغایرت بازدید با سابقه مجاز ثبت می‌شود. جفتی که در تحلیل نیست صفر می‌ماند، پس با وجود ردیف تحلیل این توقف تقریبا همیشه می‌آید. تابع خارج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اصلاح نقشه در این نقطه تابع را ترک می‌کنند، پیش از کنترل دفتر.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منبع ۱۲ را می‌تواند تأیید کند. گروه دفتر، وقتی عنوان کار جاری محاسبات و پروانه و منطقه را با هم دارد و عنوان فرایند شهردار ندارد، فقط منبع ۷ را می‌تواند بزند. سه گروه دفتر دیگر، مستقل از عنوان کار، فقط منبع ۷ را می‌توانند بزنند.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روی فهرست انتقال و استعلام داده را عوض می‌کند. بیرون گواهی انتقال، استعلام ادارات، و چند فرایند انتقال و تفکیک این فهرست، تغییر داده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بایگانی ۶، پرچم نبودن تأیید سابقه مجاز را روشن می‌کند. شناسه داخلی ۲۰۰ تا ۲۰۳ پرچم تأیید سابقه مجاز را هم روشن می‌کند و بعدا از توقف نبودن فیش بانک معاف می‌شود. شناسه داخلی ۱۵۱ در همین گروه،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10-12می‌ان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در گروه بایگانی پروانه، اگر موافقت اصولی طبقه بالاتر از ۹۰ در گروه مسکونی داشته باشد و سابقه مجوز چنین طبقه ای نداشته باشد، ذخیره ممکن است متوقف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 وقتی است که فیش با مبلغ، پرداخت بانک تا بیست و نهم آبان ۱۴۰۰ داشته باشد، یا فیش تهاتر تا بیست و هشتم آبان ۱۴۰۰ تأیید شده باشد، یا صدور قطعی پیش از آن تاریخ و پرداخت بانک بعد از آن هنوز داخل مهلت باشد، یا فیش مبلغ صفر با تاریخ موقت پیش از بیست و نهم آبان ۱۴۰۰ و توضیح غیر از پروانه پیدا شود. بودن گروه کاربری حمل و نقل، انبار، صنعتی، کارگاهی، تجاری، یا نمایشگاهی هم این بند را رد می‌کند. شماره کار ۳۹۰۰۸۰۰ کل شرط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یک از این استثناها نباشد و نیم طبقه اقامتی یا مسکونی هم نباشد، پیام می‌گوید با توجه به اعلام می‌ان طبقه در موافقت اصولی، تایید گواهی ممکن نیست. خروج از تابع حتی وقتی استثنای اقامتی متن خطا را ننویسد اجرا می‌شود. نیم طبقه اقامتی یعنی کاربری ۸۰۵ همراه گروه اقامتی، یا همراه کاربری مسکونی ۸۰۱، ۸۰۲، ۸۰۵، ۸۳۱، ۸۲۹ و ۸۳۰.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10-13احکام قلع و عدم 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۹ با مجوز تأیید بی درنگ متوقف می‌شود. پیام می‌گوید با ابطال مصوبه تعیین تکلیف احکام معوق قلع، امکان تایید وجود ندارد و تابع خارج می‌شود. کنترل شرایط احراز پس از این خروج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منبع گواهی نمی‌تواند گواهی را تأیید کند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عدم تأیید، جز منبع ۱۲ و منبع ۲۱، و جز هیئت فنی، گواهی انتقال، و تصویر سوابق، اگر فیش صادرشده تعیین تکلیف نشده باشد متوقف می‌شود و تابع خارج می‌شود. فیش شهرداری تأییدشده در ۳۶۵ روز اخیر، یا اگر کهنه تر باشد ولی پس از آذر ۱۳۹۶ باشد، عدم تأیید را می‌بندد. خانواده بهره برداری موقت صنفی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10-14تأیید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۱۶ با مجوز تأیید، اگر کاربر در گروه مدیر درآمد نباشد، برای ملک و ساختمان و دستگاه ترتیب محاسبات را می‌سنجد. تاریخ تجهیزات کنترل نقشه و بازدید، از نوع ۲۵۰، نباید بعد از تاریخ و ساعت تحلیل باشد. تاریخ تحلیل هم نباید بعد از تاریخ ایجاد درآمد باشد. پیام می‌گوید ترتیب محاسبات رعایت نشده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مدیر درآمد نباشد، یا یک کاربر مشخص باشد، در گروه بایگانی پروانه فیش آموزش و پرورش سنجیده می‌شود. سپس فیش بازآفرینی، قطار شهری، برگشت از سپرده، پرداخت اول قطعی، ودیعه اشغال معبر، و خود تأیید تقسیط سنجیده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تأیید تقسیط، نبودن هرگونه فیش توقف است. فیش شهرداری تعیین تکلیف نشده توقف است. آخرین ردیف باید مبلغ صفر یا پرداخت در مهلت باشد. چک نامشخص بیرون ناحیه ۸۰، برای فیش پس از دی ۱۳۹۷، توقف است مگر گروه مدیر درآمد. اگر سند حسابداری به اندازه ردیف های اقساط نباشد، پیام عدم ارسال به سیستم مالی می‌آید. اگر اصلا تقسیط نباشد، پیام می‌گوید پرونده فاقد تقسیط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تأیید تقسیط برای کسی جز گروه مدیر درآمد بسته است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10-15ابطال گواهی و بدهی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۱۸ فقط در ناحیه ۸۰ و فقط در گروه بایگانی پروانه مجاز است، به شرط آنکه تأیید موافقت اصولی برنده نباشد و متراژ دست کم ۵۰۰۰ یا شمار طبقه دست کم ۱۱ باشد. در غیر این صورت پیام می‌گوید مجاز به انتخاب این آیتم نیست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گواهی، اگر خروجی صادرشده‌ای جز موافقت اصولی باشد، می‌گوید ابتدا صدور گواهی را ابطال نمایید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مجوز تأیید برای گواهی یا موافقت اصولی، شناسه داخلی ۱۱۸ فقط هشدار می‌دهد که نبودن تأیید آتش نشانی یا نظام مهندسی در گواهی قید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فرایند گواهی انتقال، چک سررسید نشده اگر تأیید تقسیط برنده نباشد توقف است و در غیر این صورت هشدار. چند فرایند انتقال و استعلام باید ضابطه فعال با نوع طرح داشته باشند. نبودن نوع طرح توقف است. خطای خواندن ضابطه هم با متن درخواست اعلام ضابطه ندارد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الزام تقسیط یک بار دیگر اجرا می‌شود. فهرست سیاه کد والد برای گواهی و موافقت اصولی همیشه سنجیده می‌شود و کنترل ۱ یا ۲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صنف های فهرست کمیسیون ۲۰، در بهره برداری موقت صنفی و مجوز استفاده از محل فعالیت، اگر تأیید بند ۲۰ نباشد و منبع موافقت اصولی نباشد، توقف می‌آورند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بدهی نوسازی از سال ۱۳۹۵ و بدهی صنفی تا سال جاری، جز منبع موافقت اصولی، توقف می‌آورد. برای آپارتمان و دستگاه، بدهی نوسازی وقتی سنجیده می‌شود که پلاک روی لایه طرح جامع سوم باشد. خطای خواندن نقشه پرچم را روشن نگه می‌دارد و توقف برقرار می‌ماند. هیئت فنی، آماده سازی در ناحیه ۱۲، دو گواهی انتقال ملک، شماره کار ۲۰۸۹۵۱۲، و یک کاربر مشخص از بدهی نوسازی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گروه بایگانی پایانکار با موضوع ۱۸۳۸ یا ۱۸۷۰ یا ۱۸۶۹، اگر پروانه پس از ششم اردیبهشت ۱۳۹۷ باشد، کنترل تأییدیه بیمه باید تأیید شده باشد. منبع موافقت اصولی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10-16فیش شهرداری و آموزش و پرورش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قطعه ملک کمتر از ۱۰۰۰۰ است و منبع گواهی یا موافقت اصولی است و مجوز ابطال نیست و فرایند گواهی پروانه بیمه نیست، آخرین ردیف درآمد باید فیش شهرداری با مبلغ صفر یا پرداخت در مهلت داشته باشد. فهرست بلندی از انتقال، استعلام، و تأیید سابقه از این تابع معاف است. مهلت از تاریخ مهلت فیش خوانده می‌شود و اگر خالی باشد ده روز کاری از تاریخ صدور حساب می‌شود. بازه شانزدهم اسفند ۱۳۹۸ تا پایان فروردین ۱۳۹۹، و بیست و دوم دی ۱۳۹۹ تا یازدهم اسفند ۱۳۹۹، قاعده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را گروه ناظران ارشد حساب کرده باشد و گروه بایگانی پروانه نباشد، برای گواهی پیام می‌گوید فیش مربوط به اجرای ثبت است. شماره کار ۱۰۸۹۲۳۳۲ فیش تعیین تکلیف نشده را رد می‌کند. یک فرایند گواهی انتقال داخل تابع فیش، پیش از کنترل مهلت،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رشته پروانه باشد، فیش آموزش و پرورش هم سنجیده می‌شود. گروه های حساب این فیش در ناحیه معمولی فهرست بلند دارند و در ناحیه ۸۰ فقط یک گروه است. فیش صادرشده پس از اول مرداد ۱۳۹۷ که هنوز تعیین تکلیف نشده، برای مدیر درآمد هشدار است و برای بقیه توقف. شماره کار ۱۰۸۹۲۳۳۲ این بند را هم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الزام تقسیط دوباره می‌آید و تابع آتش نشانی صدا زده می‌شود. فهرست معافیت فیش، آتش نشانی را رد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بیرون ناحیه ۸۰، برای گواهی، موافقت اصولی، یا تأیید تقسیط، اگر فیش تأیید بانک نباشد، پیام می‌گوید فیش تایید از بانک درآمد ندارد. معافیت بلند، گروه مدیر درآمد، شماره کار ۱۰۸۹۲۳۳۲، و پرچم تأیید سابقه مجاز این توقف را برمی دارند. استعلام محضر با منبع تأیید تقسیط برای مدیر درآمد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10-17آتش 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مفاصا حساب و گواهی مفاصا حساب از تابع آتش نشانی چیزی برنمی گردانند و ارسال نمی‌شوند. بسیاری از انتقال، استعلام، و صنف، وضع آتش نشانی را در توضیحات می‌نویسند. اگر کد بازگشت جز در حال پیگیری، تأیید، و رد باشد، پرونده به پیگیری آتش نشانی می‌رود و پیام می‌گوید منتظر جواب بمانید.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حال پیگیری یا رد می‌تواند توقف بیاورد. ساختمان مسکونی کمتر از پنج طبقه از برخی توقف ها معاف است. کد بازگشت ۴ درخواست تازه ثبت می‌کند. نبودن تلفن همراه مالک توقف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مسکونی وقتی است که زیرزمین باشد، یا شمار طبقه از چهار بیشتر باشد، یا رویه گروه ساختمانی بگوید ساختمان گروه الف و ب نیست. در شروع عملیات ساختمانی، تشخیص زیرزمین برای شماره کار ۱۰۳۶۳۹۷۱ اجرا نمی‌شود. تجاری در همه طبقات، یا غیرمسکونی با مساحت دست کم ۲۸۰ متر، هم ارسال می‌شود. ترکیبی که مسکونی و تجاری نباشد همیشه ارسال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شماره کار مشخص از این توقف معاف اند. برای آپارتمان تجاری که تازه ارسال شده، پیامک می‌رود. دو گواهی پایانکار بهره برداری، اگر تأیید منبع ۱۰ از قبل باشد، کل تابع آتش نشانی را رد می‌کنند. شناسه داخلی ۱۰۶ از ارسال و برخی توقف ها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10-18آسانسور و مالک و کد موقت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سرا۱۰ نباشد و کاربر مشمول ۱۳۷ باشد و موضوع بایگانی بالاتر از ده باشد، و فرایند دو گواهی انتقال ملک نباشد، درخواست به ۱۳۷ می‌رود و پیامک صدور پروانه یا پایانکار فرستاده می‌شود. نبودن پرونده ملک ارسال را متوقف می‌کند. آدرس نامعتبر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اصلاح نقشه با منبع ۲۲ و مجوز تأیید، اگر بازدیدی نباشد، بازدید همان روز از ساعت ۸ تا ۹ ثبت می‌کند. خطای این ثبت،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فهرست گواهی پایانکار بهره برداری و شماره کار ۲۰۸۹۵۱۲، شمار واحد کاربری ۸۳۱ باید با شمار آسانسور تأییدشده یکی باشد. مکاتبه تأییدشده، قاعده ۳۶۶ روز تاریخ نامه را کنار می‌گذارد. آسانسور نوع ۲ همیشه شمرده می‌شود. بیشتر بودن آسانسور از واحد پذیرفته است. اختلاف، ذخیره را متوقف می‌کند و تابع خارج می‌شود. خطای خواندن آسانسور یا مکاتبات هم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جزئیات ۳۹ یا ۳۵، با گواهی و مجوز تأیید، نام مالک، نوع شخصیت، و کد ملی معتبر می‌خواهد. شخص حقوقی از کد ملی معاف است. این کنترل فقط برای ملک و آپارتمان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چیدمان موافقت را روی کنترل نقشه کپی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پروانه و تایید سابقه مجاز پایانکار باید ردیف سابقه داشته باشند و تاریخ گواهی ده رقمی باشد. نبودن پروانه یا پایانکار در سوابق، یا تاریخ ناقص،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گواهی برنده نباشد، اثر جانبی تخفیف ایثارگران روی محاسبه ۱۰۰۰۵۱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یا تأیید مدیر دفتر با مجوز تأیید، برای ملک و ساختمان و دستگاه، ترتیب محاسبات را تکرار می‌کند. مقایسه تاریخ درآمد برای گواهی انتقال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۸۰ و منطقه ۸۰ نمی‌تواند برای منبع گواهی یا دفتر، روی کد موقت گواهی صادر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 پوشانی لایه حریم شهر با کد ۱ فقط هشدار نامه محرمانه حریم شهر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جریمه لایحه روی گروه بایگانی پروانه، نوع تأیید را نادرست می‌داند و تابع خارج می‌شود. در غیر این صورت، ردیف جریمه با قیمت قاب غیر صفر، جز کد ۳۱۴۱، باید نظر شهردار داشته باشد وگرنه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10-19ضابطه و کنترل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جز مجوز شروع عملیات ساختمانی، شروع عملیات ساختمانی، و یک کد نوسازی مشخص، اگر ضابطه ۲۵۱ باشد و موضوع آپارتمان نباشد، هشدار تغییر طرح داده می‌شود و تابع ادامه می‌یابد. خطای خواندن ضابطه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گروه بایگانی پروانه، بیرون فهرست تأیید سابقه و شروع عملیات و مرحله اول، مساحت موافقت اصولی و کنترل نقشه پس از گرد کردن تا دو رقم باید در حد یک دهم متر یکی باشند. اختلاف بیشتر، تأیید را متوقف می‌کند و تابع خارج می‌شود. کاربری های خاص از جمع مساحت کنار گذاشته می‌شوند و نیمی از یک کاربری دیگر هم کم می‌شود و مساحت نما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کنترل نقشه، برای گروه پروانه و منبع گواهی یا دفتر، نوع سازه و نوع سقف و نوع ساختمان اجباری است. کاربری ۴۳۸، ۴۲۹، ۵۸۵ و ۱۰۱۶ از این اجبار معاف اند. سه مرحله اول هم معاف اند. شناسه داخلی ۱۱۲ هم این سه قلم را رد می‌کند. خالی بودن هر قلم، ذخیره را متوقف می‌کند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10-20پیامک و بایگانی گزارش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با مجوز تأیید و منبع ۱۴ یا گواهی، پیامک دریافت گواهی می‌فرستد. اختلال ارسال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مجوز تأیید و منبع ۲۴، پیامک لینک خدمات اختصاصی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صلح، اگر نامه صلح از انواع مسیر و پیشروی باشد و نوع سند ۸ یا ۱۸ باشد، هشدار مالکیت در مسیر می‌دهد. پیشروی طولی و ضابطه مسجد یا حسینیه هم هشدار حقوق مجاورین است. خطای این بند با عنوان تایید مدیر صلح متوقف می‌شود. اگر نه صلح باشد و نه توافق، فقط هشدار داده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سپس برای گواهی پایانکار بهره برداری، از جمله جمع سپاری، برنامه فهرست درخواست مرحله اول را با شرط همزمان چند فرایند ناسازگار می‌سازد. این فهرست همیشه خالی است و خواندن بیشینه تاریخ روی آن خطا می‌دهد. توقف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می‌شود. این خطا پس از آسانسور و صلح است و پیش از پیامک رضایت و بایگانی گزارش. تأیید تضمین کیفیت در این مسیر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اگر گروه بایگانی پروانه نباشد، فیش شهرداری را می‌سنجد. فرایندهای پروانه، جز پروانه ساختمانی و دو مرحله اول احداث و توسعه، باید از قبل موافقت اصولی داشته باشند وگرنه تابع خارج می‌شود. الزام تقسیط دوباره می‌آید. برای موضوع ۱۸۷۷ و ۱۸۷۸ و ۱۸۷۹ پیامک تایید سابقه مجاز می‌رود. خطای این بلوک با متن خطا تایید سابقه مجاز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خطای توقف نمانده باشد، برای گواهی پیامک رضایت مندی شهروندان می‌رود. برای دو گواهی انتقال ملک پیامک پرداخت عوارض و مراجعه به خدمات اختصاصی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برای تایید سابقه مجاز پایان کار و تایید سابقه مجاز پروانه، وقتی تابع گزارش پرچم را روشن بگذارد، گزارش سابقه را بایگانی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بسته گزارش را بایگانی می‌کند: تقسیط، تعیین خلاف، موافقت اصولی، تحلیل پروانه، ضابطه، توضیحات درخواست، فاکتور درآمد، و بازدید ملک، ساختمان، آپارتمان، و صنف. مجوز شروع عملیات ساختمانی، تصویر سوابق، و شروع عملیات ساختمانی از این بسته خارج اند. هر فرایند در تابع گزارش برخی قلم ها را خاموش می‌کند. توضیحات تأیید مدیر در پایان روی فرم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برای دو مرحله اول، مرحله اول توسعه، و پایانکار بهره برداری، گزارش فرم اطلاعات مجاز را بایگانی می‌کند. اگر جزئیات ۸۲ باشد و گروه بایگانی سابقه ۱ یا ۲ باشد، همین گزارش دوباره درج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پیش بینی نشده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همراه متن خطا متوقف می‌شود. این پوشش همه فرایندها، از جمله اصلاح نقشه، را 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توقف آزمایشی چند کاربر، خروج زودهنگام خاموش، خروج یک کاربر دیگر در ابتدای تابع، و فراخوان الزام روی شماره کار ۱۰۰۸۳۸۱۷ خاموش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ممنوعیت قدیمی تأیید برای چند فرایند صنفی خاموش است. لغو تأیید تسویه مناطق ۲ و ۹ و ۱۰ خاموش است و پرچمی که تایید سابقه مجاز پروانه را از فهرست بایگانی حذف می‌کرد هیچ گاه روشن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کنترل کد رهگیری ماده ۱۴ روی شروع عملیات ساختمانی داخل شرطی است که هیچ گاه درست نمی‌شود. ذخیره بام سبز، کنترل تضمین کیفیت برای بیش از پنج طبقه، و تلاش دوباره برای آرشیو پس از درج گزارش هم همین طورند.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چک برگشتی پیش از شروع اجرا برمی گردد، پس توقف چک سررسید شده با نوع انتقال به خزانه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خروج منبع ۹، استثنای گروه برای احکام قلع نمی‌رسد. محاسبه ۳ درصد، کسری پارکینگ، اعیان در مسیر، تجاوز به معبر، و معافیت شماره کار ۴۷۷۷۴۱۰ پس از توقف منبع ۱۰ و ۱۳ نمی‌رسند. کنترل شرایط احراز قلع هم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فراخوان فیش سپرده خاموش است. ذخیره ۱۳۷ برای تأیید سابقه خاموش است و فقط پیامک می‌ماند. کنترل ردیف تکراری جریمه لایحه خاموش است. الزام شناسنامه فنی خاموش است. پیام های جعبه گفتگو برای کاربر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استثنای فهرست سیاه برای دو مرحله اول داخل شاخه منبع ۴ است، در حالی که آن شاخه در بلوک گواهی و موافقت اصولی انتخاب نمی‌شود. مقایسه یک مفاصا حساب به‌خاطر نویسه نامرئی ممکن است جور نشود. کنترل مساحت مصوبه ۲۵۴۳ خاموش است. بلوک قدیمی خواندن وضع آتش نشانی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تقسیم گروه بر اساس متراژ و طبقه موافقت اصولی داخل فهرست شش فرایند است و سه مرحله اول در آن فهرست نیستند، پس به آن ردیف نمی‌رسد. فهرست گروه مجاز جریمه لایحه هم داخل شرط منبع گواهی مانده است و برای خود جریمه لایحه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11-1ورود،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11-2فیش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11-6فقط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w:t>
      </w:r>
      <w:r>
        <w:rPr>
          <w:rFonts w:ascii="Liberation Serif" w:hAnsi="Liberation Serif" w:cs="Liberation Serif" w:eastAsia="Liberation Serif"/>
          <w:b/>
          <w:color w:val="1F6B5A"/>
          <w:sz w:val="28"/>
          <w:rtl w:val="0"/>
          <w:lang w:val="en-US" w:bidi="fa-IR"/>
        </w:rPr>
        <w:t>‎Call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w:t>
      </w:r>
      <w:r>
        <w:rPr>
          <w:rFonts w:ascii="Liberation Serif" w:hAnsi="Liberation Serif" w:cs="Liberation Serif" w:eastAsia="Liberation Serif"/>
          <w:b/>
          <w:color w:val="1F6B5A"/>
          <w:sz w:val="28"/>
          <w:rtl w:val="0"/>
          <w:lang w:val="en-US" w:bidi="fa-IR"/>
        </w:rPr>
        <w:t>‎MapHarim_Entezami_GH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12-14فیلد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12-15عمق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w:t>
      </w:r>
      <w:r>
        <w:rPr>
          <w:rFonts w:ascii="Liberation Serif" w:hAnsi="Liberation Serif" w:cs="Liberation Serif" w:eastAsia="Liberation Serif"/>
          <w:b/>
          <w:color w:val="1F6B5A"/>
          <w:sz w:val="28"/>
          <w:rtl w:val="0"/>
          <w:lang w:val="en-US" w:bidi="fa-IR"/>
        </w:rPr>
        <w:t>‎Get_MYMojazData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13-2نوع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13-3نوع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13-7نوع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w:t>
      </w:r>
      <w:r>
        <w:rPr>
          <w:rFonts w:ascii="Liberation Serif" w:hAnsi="Liberation Serif" w:cs="Liberation Serif" w:eastAsia="Liberation Serif"/>
          <w:b/>
          <w:color w:val="1F6B5A"/>
          <w:sz w:val="28"/>
          <w:rtl w:val="0"/>
          <w:lang w:val="en-US" w:bidi="fa-IR"/>
        </w:rPr>
        <w:t>‎tt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13-11پنجرهٔ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14-3فلگهای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14-5تعداد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w:t>
      </w:r>
      <w:r>
        <w:rPr>
          <w:rFonts w:ascii="Liberation Serif" w:hAnsi="Liberation Serif" w:cs="Liberation Serif" w:eastAsia="Liberation Serif"/>
          <w:b/>
          <w:color w:val="1F6B5A"/>
          <w:sz w:val="28"/>
          <w:rtl w:val="0"/>
          <w:lang w:val="en-US" w:bidi="fa-IR"/>
        </w:rPr>
        <w:t>‎CHeckUser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14-11ردیف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15-3فیش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15-4گواهی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w:t>
      </w:r>
      <w:r>
        <w:rPr>
          <w:rFonts w:ascii="Liberation Serif" w:hAnsi="Liberation Serif" w:cs="Liberation Serif" w:eastAsia="Liberation Serif"/>
          <w:b/>
          <w:color w:val="1F6B5A"/>
          <w:sz w:val="28"/>
          <w:rtl w:val="0"/>
          <w:lang w:val="en-US" w:bidi="fa-IR"/>
        </w:rPr>
        <w:t>‎TmpInfo8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w:t>
      </w:r>
      <w:r>
        <w:rPr>
          <w:rFonts w:ascii="Liberation Serif" w:hAnsi="Liberation Serif" w:cs="Liberation Serif" w:eastAsia="Liberation Serif"/>
          <w:b/>
          <w:color w:val="1F6B5A"/>
          <w:sz w:val="28"/>
          <w:rtl w:val="0"/>
          <w:lang w:val="en-US" w:bidi="fa-IR"/>
        </w:rPr>
        <w:t>‎M_KarbariMojazMoj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15-10فیش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15-11بیشرط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15-12مغایرت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w:t>
      </w:r>
      <w:r>
        <w:rPr>
          <w:rFonts w:ascii="Liberation Serif" w:hAnsi="Liberation Serif" w:cs="Liberation Serif" w:eastAsia="Liberation Serif"/>
          <w:b/>
          <w:color w:val="1F6B5A"/>
          <w:sz w:val="28"/>
          <w:rtl w:val="0"/>
          <w:lang w:val="en-US" w:bidi="fa-IR"/>
        </w:rPr>
        <w:t>‎Mant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16-10درِ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16-11متن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17-2بدهکار/بستانکار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17-3تهاتر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w:t>
      </w:r>
      <w:r>
        <w:rPr>
          <w:rFonts w:ascii="Liberation Serif" w:hAnsi="Liberation Serif" w:cs="Liberation Serif" w:eastAsia="Liberation Serif"/>
          <w:b/>
          <w:color w:val="1F6B5A"/>
          <w:sz w:val="28"/>
          <w:rtl w:val="0"/>
          <w:lang w:val="en-US" w:bidi="fa-IR"/>
        </w:rPr>
        <w:t>‎Check_Taghsid: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w:t>
      </w:r>
      <w:r>
        <w:rPr>
          <w:rFonts w:ascii="Liberation Serif" w:hAnsi="Liberation Serif" w:cs="Liberation Serif" w:eastAsia="Liberation Serif"/>
          <w:b/>
          <w:color w:val="1F6B5A"/>
          <w:sz w:val="28"/>
          <w:rtl w:val="0"/>
          <w:lang w:val="en-US" w:bidi="fa-IR"/>
        </w:rPr>
        <w:t>‎FicheEnteghal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17-6فیش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w:t>
      </w:r>
      <w:r>
        <w:rPr>
          <w:rFonts w:ascii="Liberation Serif" w:hAnsi="Liberation Serif" w:cs="Liberation Serif" w:eastAsia="Liberation Serif"/>
          <w:b/>
          <w:color w:val="1F6B5A"/>
          <w:sz w:val="28"/>
          <w:rtl w:val="0"/>
          <w:lang w:val="en-US" w:bidi="fa-IR"/>
        </w:rPr>
        <w:t>‎GetIdWorkflow=500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17-11تاریخ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w:t>
      </w:r>
      <w:r>
        <w:rPr>
          <w:rFonts w:ascii="Liberation Serif" w:hAnsi="Liberation Serif" w:cs="Liberation Serif" w:eastAsia="Liberation Serif"/>
          <w:b/>
          <w:color w:val="1F6B5A"/>
          <w:sz w:val="28"/>
          <w:rtl w:val="0"/>
          <w:lang w:val="en-US" w:bidi="fa-IR"/>
        </w:rPr>
        <w:t>‎getValueGhatar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w:t>
      </w:r>
      <w:r>
        <w:rPr>
          <w:rFonts w:ascii="Liberation Serif" w:hAnsi="Liberation Serif" w:cs="Liberation Serif" w:eastAsia="Liberation Serif"/>
          <w:b/>
          <w:color w:val="1F6B5A"/>
          <w:sz w:val="28"/>
          <w:rtl w:val="0"/>
          <w:lang w:val="en-US" w:bidi="fa-IR"/>
        </w:rPr>
        <w:t>‎TaeedMovafeghatOsooli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18-3نوشتن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18-4امضا،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18-6لیست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18-7کاربر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w:t>
      </w:r>
      <w:r>
        <w:rPr>
          <w:rFonts w:ascii="Liberation Serif" w:hAnsi="Liberation Serif" w:cs="Liberation Serif" w:eastAsia="Liberation Serif"/>
          <w:b/>
          <w:color w:val="1F6B5A"/>
          <w:sz w:val="28"/>
          <w:rtl w:val="0"/>
          <w:lang w:val="en-US" w:bidi="fa-IR"/>
        </w:rPr>
        <w:t>‎JSON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19-3گروه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19-4بعد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19-6وایتلیست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19-9درخواست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19-10درخواست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19-11مسیر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19-12پایانکار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19-13توزیع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w:t>
      </w:r>
      <w:r>
        <w:rPr>
          <w:rFonts w:ascii="Liberation Serif" w:hAnsi="Liberation Serif" w:cs="Liberation Serif" w:eastAsia="Liberation Serif"/>
          <w:b/>
          <w:color w:val="1F6B5A"/>
          <w:sz w:val="28"/>
          <w:rtl w:val="0"/>
          <w:lang w:val="en-US" w:bidi="fa-IR"/>
        </w:rPr>
        <w:t>‎IsHere=1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w:t>
      </w:r>
      <w:r>
        <w:rPr>
          <w:rFonts w:ascii="Liberation Serif" w:hAnsi="Liberation Serif" w:cs="Liberation Serif" w:eastAsia="Liberation Serif"/>
          <w:b/>
          <w:color w:val="1F6B5A"/>
          <w:sz w:val="28"/>
          <w:rtl w:val="0"/>
          <w:lang w:val="en-US" w:bidi="fa-IR"/>
        </w:rPr>
        <w:t>‎Get_Revisit_Info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w:t>
      </w:r>
      <w:r>
        <w:rPr>
          <w:rFonts w:ascii="Liberation Serif" w:hAnsi="Liberation Serif" w:cs="Liberation Serif" w:eastAsia="Liberation Serif"/>
          <w:b/>
          <w:color w:val="1F6B5A"/>
          <w:sz w:val="28"/>
          <w:rtl w:val="0"/>
          <w:lang w:val="en-US" w:bidi="fa-IR"/>
        </w:rPr>
        <w:t>‎KindParvane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w:t>
      </w:r>
      <w:r>
        <w:rPr>
          <w:rFonts w:ascii="Liberation Serif" w:hAnsi="Liberation Serif" w:cs="Liberation Serif" w:eastAsia="Liberation Serif"/>
          <w:b/>
          <w:color w:val="1F6B5A"/>
          <w:sz w:val="28"/>
          <w:rtl w:val="0"/>
          <w:lang w:val="en-US" w:bidi="fa-IR"/>
        </w:rPr>
        <w:t>‎CutTreeFun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‎331</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