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C8D" w:val="clear"/>
        <w:spacing w:after="0"/>
      </w:pPr>
      <w:r>
        <w:rPr>
          <w:b/>
          <w:bCs/>
          <w:color w:val="FFFFFF"/>
          <w:sz w:val="22"/>
          <w:szCs w:val="22"/>
        </w:rPr>
        <w:t xml:space="preserve">  Robotic Process Automation (CAI2C01)</w:t>
      </w:r>
    </w:p>
    <w:p>
      <w:pPr>
        <w:spacing w:after="60" w:before="200"/>
      </w:pPr>
      <w:r>
        <w:rPr>
          <w:b/>
          <w:bCs/>
          <w:color w:val="5B2C8D"/>
          <w:sz w:val="36"/>
          <w:szCs w:val="36"/>
        </w:rPr>
        <w:t xml:space="preserve">H.O.P.E — Screenshots &amp; Demo Video Script</w:t>
      </w:r>
    </w:p>
    <w:p>
      <w:pPr>
        <w:spacing w:after="200"/>
      </w:pPr>
      <w:r>
        <w:rPr>
          <w:b/>
          <w:bCs/>
          <w:sz w:val="23"/>
          <w:szCs w:val="23"/>
        </w:rPr>
        <w:t xml:space="preserve">What to capture for the slides, and exactly what to show and say in the 10-minute video</w:t>
      </w:r>
    </w:p>
    <w:p>
      <w:pPr>
        <w:pStyle w:val="Heading1"/>
      </w:pPr>
      <w:r>
        <w:t xml:space="preserve">Part 1 — Screenshots to take</w:t>
      </w:r>
    </w:p>
    <w:p>
      <w:pPr>
        <w:spacing w:after="120" w:line="276"/>
      </w:pPr>
      <w:r>
        <w:rPr>
          <w:b w:val="false"/>
          <w:bCs w:val="false"/>
        </w:rPr>
        <w:t xml:space="preserve">Each red marker in the deck names the screenshot that belongs there. Take these eleven, then drag each one onto its slide and delete the red marker line. Capture at full window size so text stays readable when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400"/>
        <w:gridCol w:w="3960"/>
      </w:tblGrid>
      <w:tr>
        <w:trPr>
          <w:tblHeader/>
        </w:trPr>
        <w:tc>
          <w:tcPr>
            <w:tcW w:type="dxa" w:w="50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w:t>
            </w:r>
          </w:p>
        </w:tc>
        <w:tc>
          <w:tcPr>
            <w:tcW w:type="dxa" w:w="150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Slide</w:t>
            </w:r>
          </w:p>
        </w:tc>
        <w:tc>
          <w:tcPr>
            <w:tcW w:type="dxa" w:w="340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What to capture</w:t>
            </w:r>
          </w:p>
        </w:tc>
        <w:tc>
          <w:tcPr>
            <w:tcW w:type="dxa" w:w="396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How to get it</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1</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Packages</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Manage Packages / Dependencies panel listing all seven UiPath packages</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In Studio, expand </w:t>
            </w:r>
            <w:r>
              <w:rPr>
                <w:b/>
                <w:bCs/>
              </w:rPr>
              <w:t xml:space="preserve">Dependencies</w:t>
            </w:r>
            <w:r>
              <w:rPr>
                <w:b w:val="false"/>
                <w:bCs w:val="false"/>
              </w:rPr>
              <w:t xml:space="preserve"> in the Project panel so all seven package names and versions are visible, then screenshot</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2</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1</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Main.xaml expanded showing the For Each, Read PDF, regex Multiple Assign, validation If and the Excel block</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Main.xaml, click </w:t>
            </w:r>
            <w:r>
              <w:rPr>
                <w:b/>
                <w:bCs/>
              </w:rPr>
              <w:t xml:space="preserve">Expand All</w:t>
            </w:r>
            <w:r>
              <w:rPr>
                <w:b w:val="false"/>
                <w:bCs w:val="false"/>
              </w:rPr>
              <w:t xml:space="preserve">, zoom to about 60–70% so the whole flow fits, screenshot the canvas</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3</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2</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LINQ Assign in AppointmentScheduling.xaml with the expression visible</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the Pick Earliest Slot Assign, click the expression expander so the full LINQ shows, screenshot</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4</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2</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AppointmentSchedule.xlsx with a slot flipped to Booked</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Run the robot once, open the Slots sheet, screenshot rows showing Status = Booked and BookedBy = a Patient ID</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5</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3</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A generated PDF report with the placeholders filled in</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Output\Reports\P0001.pdf and screenshot the whole page</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6</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3</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confirmation email as received</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the email in Outlook or Gmail showing the HTML body and the attached PDF, screenshot</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7</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Solution 3</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DailySummary.xlsx with the metric rows</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the generated summary workbook and screenshot the Metric / Value table</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8</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Error handling</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ProcessLog.txt showing several different outcome types</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the log in Notepad after a run that includes a valid, a duplicate and an error case — screenshot so SUCCESS, DUPLICATE, MISSING/INVALID and ERROR lines are all visible together</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9</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Error handling</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A Try Catch with its Catch block expanded</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Open any workflow, expand the Catch to show the Append Line and Log Message inside, screenshot</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10</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Orchestrator</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Processes tab showing HOPE</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In Orchestrator, My Workspace → Automations → Processes, screenshot the row showing HOPE and its package</w:t>
            </w:r>
          </w:p>
        </w:tc>
      </w:tr>
      <w:tr>
        <w:tc>
          <w:tcPr>
            <w:tcW w:type="dxa" w:w="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11</w:t>
            </w:r>
          </w:p>
        </w:tc>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Orchestrator</w:t>
            </w:r>
          </w:p>
        </w:tc>
        <w:tc>
          <w:tcPr>
            <w:tcW w:type="dxa" w:w="340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Time Triggers tab showing HOPE_TIME</w:t>
            </w:r>
          </w:p>
        </w:tc>
        <w:tc>
          <w:tcPr>
            <w:tcW w:type="dxa" w:w="396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Automations → Triggers → Time Triggers, screenshot showing HOPE_TIME, Process HOPE, and the 08:00 schedule</w:t>
            </w:r>
          </w:p>
        </w:tc>
      </w:tr>
    </w:tbl>
    <w:p>
      <w:pPr>
        <w:spacing w:after="60"/>
      </w:pPr>
      <w:r>
        <w:t xml:space="preserve"/>
      </w:r>
    </w:p>
    <w:p>
      <w:pPr>
        <w:pStyle w:val="Heading2"/>
      </w:pPr>
      <w:r>
        <w:t xml:space="preserve">Two optional extras worth adding if you have room</w:t>
      </w:r>
    </w:p>
    <w:p>
      <w:pPr>
        <w:pStyle w:val="ListParagraph"/>
        <w:numPr>
          <w:ilvl w:val="0"/>
          <w:numId w:val="2"/>
        </w:numPr>
        <w:spacing w:after="60" w:line="264"/>
      </w:pPr>
      <w:r>
        <w:rPr>
          <w:b/>
          <w:bCs/>
        </w:rPr>
        <w:t xml:space="preserve">The Python Scope in Main</w:t>
      </w:r>
      <w:r>
        <w:rPr>
          <w:b w:val="false"/>
          <w:bCs w:val="false"/>
        </w:rPr>
        <w:t xml:space="preserve"> with Load Script / Invoke Method / Get Object visible — strong evidence of the fifth application. Put it on the Interesting functions slide.</w:t>
      </w:r>
    </w:p>
    <w:p>
      <w:pPr>
        <w:pStyle w:val="ListParagraph"/>
        <w:numPr>
          <w:ilvl w:val="0"/>
          <w:numId w:val="2"/>
        </w:numPr>
        <w:spacing w:after="60" w:line="264"/>
      </w:pPr>
      <w:r>
        <w:rPr>
          <w:b/>
          <w:bCs/>
        </w:rPr>
        <w:t xml:space="preserve">validation.py open in a text editor</w:t>
      </w:r>
      <w:r>
        <w:rPr>
          <w:b w:val="false"/>
          <w:bCs w:val="false"/>
        </w:rPr>
        <w:t xml:space="preserve"> showing the NRIC checksum function — proves the validation is real logic you wrote, not a stub. Also fits the Interesting functions slide.</w:t>
      </w:r>
    </w:p>
    <w:p>
      <w:pPr>
        <w:pBdr>
          <w:left w:val="single" w:color="E8A33D" w:sz="20" w:space="8"/>
        </w:pBdr>
        <w:shd w:fill="FFF4E5" w:val="clear"/>
        <w:spacing w:after="130" w:before="40" w:line="264"/>
      </w:pPr>
      <w:r>
        <w:rPr>
          <w:b/>
          <w:bCs/>
          <w:color w:val="B5751A"/>
          <w:sz w:val="18"/>
          <w:szCs w:val="18"/>
        </w:rPr>
        <w:t xml:space="preserve">NOTE  </w:t>
      </w:r>
      <w:r>
        <w:rPr>
          <w:b w:val="false"/>
          <w:bCs w:val="false"/>
        </w:rPr>
        <w:t xml:space="preserve">Before screenshotting the log or the database, do one clean run: clear the data rows in PatientDatabase.xlsx (keep the header), empty ProcessLog.txt, and make sure all Excel files are closed. A tidy log reads far better than one full of half-finished test runs.</w:t>
      </w:r>
    </w:p>
    <w:p>
      <w:pPr>
        <w:spacing w:after="60"/>
      </w:pPr>
      <w:r>
        <w:t xml:space="preserve"/>
      </w:r>
    </w:p>
    <w:p>
      <w:pPr>
        <w:pStyle w:val="Heading1"/>
      </w:pPr>
      <w:r>
        <w:t xml:space="preserve">Part 2 — Video demo script (10 minutes)</w:t>
      </w:r>
    </w:p>
    <w:p>
      <w:pPr>
        <w:spacing w:after="120" w:line="276"/>
      </w:pPr>
      <w:r>
        <w:rPr>
          <w:b w:val="false"/>
          <w:bCs w:val="false"/>
        </w:rPr>
        <w:t xml:space="preserve">Timings are cumulative. The green </w:t>
      </w:r>
      <w:r>
        <w:rPr>
          <w:b/>
          <w:bCs/>
        </w:rPr>
        <w:t xml:space="preserve">SHOW</w:t>
      </w:r>
      <w:r>
        <w:rPr>
          <w:b w:val="false"/>
          <w:bCs w:val="false"/>
        </w:rPr>
        <w:t xml:space="preserve"> lines are what should be on screen; the purple </w:t>
      </w:r>
      <w:r>
        <w:rPr>
          <w:b/>
          <w:bCs/>
        </w:rPr>
        <w:t xml:space="preserve">SAY</w:t>
      </w:r>
      <w:r>
        <w:rPr>
          <w:b w:val="false"/>
          <w:bCs w:val="false"/>
        </w:rPr>
        <w:t xml:space="preserve"> lines are roughly what to narrate — say it in your own words rather than reading it out. Camera on throughout, video set to unlisted.</w:t>
      </w:r>
    </w:p>
    <w:p>
      <w:pPr>
        <w:pStyle w:val="Heading2"/>
      </w:pPr>
      <w:r>
        <w:t xml:space="preserve">Before you hit record — setup checklist</w:t>
      </w:r>
    </w:p>
    <w:p>
      <w:pPr>
        <w:pStyle w:val="ListParagraph"/>
        <w:numPr>
          <w:ilvl w:val="0"/>
          <w:numId w:val="2"/>
        </w:numPr>
        <w:spacing w:after="60" w:line="264"/>
      </w:pPr>
      <w:r>
        <w:rPr>
          <w:b w:val="false"/>
          <w:bCs w:val="false"/>
        </w:rPr>
        <w:t xml:space="preserve">Clear the data rows in </w:t>
      </w:r>
      <w:r>
        <w:rPr>
          <w:rFonts w:ascii="Consolas" w:cs="Consolas" w:eastAsia="Consolas" w:hAnsi="Consolas"/>
          <w:b w:val="false"/>
          <w:bCs w:val="false"/>
          <w:sz w:val="20"/>
          <w:szCs w:val="20"/>
        </w:rPr>
        <w:t xml:space="preserve">PatientDatabase.xlsx</w:t>
      </w:r>
      <w:r>
        <w:rPr>
          <w:b w:val="false"/>
          <w:bCs w:val="false"/>
        </w:rPr>
        <w:t xml:space="preserve"> (keep the header row), save, and </w:t>
      </w:r>
      <w:r>
        <w:rPr>
          <w:b/>
          <w:bCs/>
        </w:rPr>
        <w:t xml:space="preserve">close every Excel file</w:t>
      </w:r>
      <w:r>
        <w:rPr>
          <w:b w:val="false"/>
          <w:bCs w:val="false"/>
        </w:rPr>
        <w:t xml:space="preserve">.</w:t>
      </w:r>
    </w:p>
    <w:p>
      <w:pPr>
        <w:pStyle w:val="ListParagraph"/>
        <w:numPr>
          <w:ilvl w:val="0"/>
          <w:numId w:val="2"/>
        </w:numPr>
        <w:spacing w:after="60" w:line="264"/>
      </w:pPr>
      <w:r>
        <w:rPr>
          <w:b w:val="false"/>
          <w:bCs w:val="false"/>
        </w:rPr>
        <w:t xml:space="preserve">Empty </w:t>
      </w:r>
      <w:r>
        <w:rPr>
          <w:rFonts w:ascii="Consolas" w:cs="Consolas" w:eastAsia="Consolas" w:hAnsi="Consolas"/>
          <w:b w:val="false"/>
          <w:bCs w:val="false"/>
          <w:sz w:val="20"/>
          <w:szCs w:val="20"/>
        </w:rPr>
        <w:t xml:space="preserve">ProcessLog.txt</w:t>
      </w:r>
      <w:r>
        <w:rPr>
          <w:b w:val="false"/>
          <w:bCs w:val="false"/>
        </w:rPr>
        <w:t xml:space="preserve"> and delete old files in </w:t>
      </w:r>
      <w:r>
        <w:rPr>
          <w:rFonts w:ascii="Consolas" w:cs="Consolas" w:eastAsia="Consolas" w:hAnsi="Consolas"/>
          <w:b w:val="false"/>
          <w:bCs w:val="false"/>
          <w:sz w:val="20"/>
          <w:szCs w:val="20"/>
        </w:rPr>
        <w:t xml:space="preserve">Output\Reports\</w:t>
      </w:r>
      <w:r>
        <w:rPr>
          <w:b w:val="false"/>
          <w:bCs w:val="false"/>
        </w:rPr>
        <w:t xml:space="preserve">.</w:t>
      </w:r>
    </w:p>
    <w:p>
      <w:pPr>
        <w:pStyle w:val="ListParagraph"/>
        <w:numPr>
          <w:ilvl w:val="0"/>
          <w:numId w:val="2"/>
        </w:numPr>
        <w:spacing w:after="60" w:line="264"/>
      </w:pPr>
      <w:r>
        <w:rPr>
          <w:b w:val="false"/>
          <w:bCs w:val="false"/>
        </w:rPr>
        <w:t xml:space="preserve">Put </w:t>
      </w:r>
      <w:r>
        <w:rPr>
          <w:rFonts w:ascii="Consolas" w:cs="Consolas" w:eastAsia="Consolas" w:hAnsi="Consolas"/>
          <w:b w:val="false"/>
          <w:bCs w:val="false"/>
          <w:sz w:val="20"/>
          <w:szCs w:val="20"/>
        </w:rPr>
        <w:t xml:space="preserve">SamplePatient1.pdf</w:t>
      </w:r>
      <w:r>
        <w:rPr>
          <w:b w:val="false"/>
          <w:bCs w:val="false"/>
        </w:rPr>
        <w:t xml:space="preserve"> and the three other sample PDFs in the </w:t>
      </w:r>
      <w:r>
        <w:rPr>
          <w:rFonts w:ascii="Consolas" w:cs="Consolas" w:eastAsia="Consolas" w:hAnsi="Consolas"/>
          <w:b w:val="false"/>
          <w:bCs w:val="false"/>
          <w:sz w:val="20"/>
          <w:szCs w:val="20"/>
        </w:rPr>
        <w:t xml:space="preserve">Input</w:t>
      </w:r>
      <w:r>
        <w:rPr>
          <w:b w:val="false"/>
          <w:bCs w:val="false"/>
        </w:rPr>
        <w:t xml:space="preserve"> folder.</w:t>
      </w:r>
    </w:p>
    <w:p>
      <w:pPr>
        <w:pStyle w:val="ListParagraph"/>
        <w:numPr>
          <w:ilvl w:val="0"/>
          <w:numId w:val="2"/>
        </w:numPr>
        <w:spacing w:after="60" w:line="264"/>
      </w:pPr>
      <w:r>
        <w:rPr>
          <w:b w:val="false"/>
          <w:bCs w:val="false"/>
        </w:rPr>
        <w:t xml:space="preserve">Open these tabs/windows in advance so you are not hunting mid-recording: Orchestrator (Processes tab), UiPath Studio with all six workflows open, File Explorer at the project folder, and your email.</w:t>
      </w:r>
    </w:p>
    <w:p>
      <w:pPr>
        <w:pStyle w:val="ListParagraph"/>
        <w:numPr>
          <w:ilvl w:val="0"/>
          <w:numId w:val="2"/>
        </w:numPr>
        <w:spacing w:after="60" w:line="264"/>
      </w:pPr>
      <w:r>
        <w:rPr>
          <w:b w:val="false"/>
          <w:bCs w:val="false"/>
        </w:rPr>
        <w:t xml:space="preserve">Do a full practice run once so you know the robot completes and roughly how long it takes.</w:t>
      </w:r>
    </w:p>
    <w:p>
      <w:pPr>
        <w:spacing w:after="60"/>
      </w:pPr>
      <w:r>
        <w:t xml:space="preserve"/>
      </w:r>
    </w:p>
    <w:p>
      <w:pPr>
        <w:pStyle w:val="Heading2"/>
      </w:pPr>
      <w:r>
        <w:t xml:space="preserve">0:00 – 0:40  —  Introduction</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Your face on camera, or the title slide of your deck.</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“Hi, I’m Syed Ghazi, admission number 2504242E, from group P02. My robot is called H.O.P.E — Home Of Primary Envisage — and it automates healthcare administration for a clinic. Clinic staff currently re-type the same patient details across PDF forms, Excel records, appointment schedules, Word reports and emails for every single patient. H.O.P.E does that entire pipeline automatically. It uses six applications: PDF, Excel, Word, Outlook, Python and OCR.”</w:t>
      </w:r>
    </w:p>
    <w:p>
      <w:pPr>
        <w:pStyle w:val="Heading2"/>
      </w:pPr>
      <w:r>
        <w:t xml:space="preserve">0:40 – 2:00  —  Orchestrator: the unattended deployment</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Orchestrator, Automations → Processes, with HOPE visible.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“H.O.P.E is designed as an unattended robot, so I’ve published it to UiPath Orchestrator. Here it is deployed as the process HOPE, running Main.xaml as its entry point, with the runtime type set to Production Unattended.”</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Click across to Automations → Triggers → Time Triggers, showing HOPE_TIME.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“And here’s the time trigger. HOPE_TIME runs the process automatically at eight every morning, so nobody has to start it. That matches the real use case — registration forms come in overnight, and the robot clears the whole batch and emails the clinic manager a summary before the clinic even opens.”</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Click the ▶ Start job button on the HOPE process. Let the job start, then switch to the Jobs tab so the job appears as Running.</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“I’ll start a job now from Orchestrator so you can see it run unattended — and while that runs, let me walk you through the workflow.”</w:t>
      </w:r>
    </w:p>
    <w:p>
      <w:pPr>
        <w:pBdr>
          <w:left w:val="single" w:color="E8A33D" w:sz="20" w:space="8"/>
        </w:pBdr>
        <w:shd w:fill="FFF4E5" w:val="clear"/>
        <w:spacing w:after="130" w:before="40" w:line="264"/>
      </w:pPr>
      <w:r>
        <w:rPr>
          <w:b/>
          <w:bCs/>
          <w:color w:val="B5751A"/>
          <w:sz w:val="18"/>
          <w:szCs w:val="18"/>
        </w:rPr>
        <w:t xml:space="preserve">NOTE  </w:t>
      </w:r>
      <w:r>
        <w:rPr>
          <w:b w:val="false"/>
          <w:bCs w:val="false"/>
        </w:rPr>
        <w:t xml:space="preserve">If starting the job from Orchestrator is unreliable on your machine, start the run from Studio instead and say “I’ll run it from Studio so you can see the activities highlight as they execute.” That is completely acceptable — do not let a failed Orchestrator job eat your recording time.</w:t>
      </w:r>
    </w:p>
    <w:p>
      <w:pPr>
        <w:pStyle w:val="Heading2"/>
      </w:pPr>
      <w:r>
        <w:t xml:space="preserve">2:00 – 4:30  —  Main workflow walkthrough</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Studio, Main.xaml, Expand All, zoomed so the flow is readable. Scroll slowly top to bottom as you narrate.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“This is Main. Everything sits inside a Try Catch, so nothing can crash the robot — I’ll come back to that.”</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Point at the For Each at the top.</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“First, a For Each loop over Directory.GetFiles of the Input folder. That means the robot processes every PDF that’s there, whatever it’s called — no filenames are hard-coded, which is what makes it genuinely unattended.”</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Point at Read PDF Text, then the If with String.IsNullOrWhiteSpace, then Read PDF With OCR inside it.</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“It reads the registration form with Read PDF Text. But if that comes back empty — which happens when a form has been scanned or saved as an image — this If catches it and falls back to Read PDF With OCR using the UiPath Document OCR engine. So the robot still processes the form either way.”</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Open the Multiple Assign ‘Extract Patient Fields’ so the regex expressions are visible.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“Then regex. Rather than dumping the PDF as one block of text, Regex.Match pulls out each labelled field individually — name, NRIC, date of birth, contact, email, address, appointment date and type. That turns an unstructured document into structured data.”</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Point at the If ‘Required Fields Present’, then the Python Scope below it.</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“Next, two layers of validation. The first If checks the required fields aren’t blank. Then this Python Scope calls an external Python script I wrote, validation dot py, which verifies the NRIC using the real Singapore checksum algorithm, plus the email, phone and appointment-date logic. So a form that’s filled in but full of nonsense still gets rejected — only genuinely valid records reach the database.”</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Point at Use Excel File → Read Range → the duplicate-check Assign → the insert.</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“If it passes, the robot opens the Excel patient database, and a LINQ query checks whether that NRIC already exists. New patients get the next Patient ID and are written in; duplicates are logged and skipped.”</w:t>
      </w:r>
    </w:p>
    <w:p>
      <w:pPr>
        <w:pStyle w:val="Heading2"/>
      </w:pPr>
      <w:r>
        <w:t xml:space="preserve">4:30 – 6:30  —  The five sub-workflows</w:t>
      </w:r>
    </w:p>
    <w:p>
      <w:pPr>
        <w:spacing w:after="120" w:line="276"/>
      </w:pPr>
      <w:r>
        <w:rPr>
          <w:b w:val="false"/>
          <w:bCs w:val="false"/>
        </w:rPr>
        <w:t xml:space="preserve">Click through each tab briefly — roughly 20–25 seconds each. Don’t expand every activity; show the shape of each workflow and name its interesting part.</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AppointmentScheduling.xaml — open the LINQ Assign so the expression is visible.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“Appointment Scheduling. This single LINQ expression filters the slot list to what’s available on or after the requested date, orders by date then time, and takes the first — so it finds the earliest suitable slot in one line. It marks the slot booked and returns the doctor, date and time back to Main.”</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PatientDataEntry.xaml</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“Patient Data Entry finds the existing patient by NRIC and updates their assigned doctor, appointment time, report status, follow-up and last visit date. This is what shows the robot maintains records, not just creates them.”</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MedicalReport.xaml — scroll to show the Replace Text activities and Export to PDF.</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“Medical Report copies a Word template, replaces eight placeholders with that patient’s details, and exports the finished report as a PDF.”</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EmailConfirmation.xaml — show the Build Email Body Assign and the Send activity.</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“Email Confirmation builds a personalised HTML email — the patient’s name, appointment date, time and doctor — and attaches that PDF report.”</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DailySummary.xaml</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“And Daily Summary counts the day’s totals with LINQ, writes a summary workbook, and emails it to the clinic manager as an attachment. That one runs once at the end, after every patient has been processed.”</w:t>
      </w:r>
    </w:p>
    <w:p>
      <w:pPr>
        <w:pStyle w:val="Heading2"/>
      </w:pPr>
      <w:r>
        <w:t xml:space="preserve">6:30 – 7:45  —  Error handling</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Open any workflow’s Try Catch and expand the Catch block.</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“Error handling is in three layers. First, every workflow — Main and all five sub-workflows — is wrapped in a Try Catch. The Catch writes the timestamp and the exception message to the process log and raises a Log Message at Error level, so an unexpected failure gets recorded and the robot ends cleanly instead of crashing.”</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“Second, validation before anything is written: required fields, the Python format and checksum checks, duplicate detection, a no-slot-available path, and a not-found path when a patient record doesn’t exist. Bad data never reaches the database.”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“And third, every outcome is logged — SUCCESS, MISSING, INVALID, DUPLICATE, SCHEDULED, REPORT, EMAIL, SUMMARY or ERROR — so there’s a full audit trail of what the robot did and why.”</w:t>
      </w:r>
    </w:p>
    <w:p>
      <w:pPr>
        <w:pBdr>
          <w:left w:val="single" w:color="E8A33D" w:sz="20" w:space="8"/>
        </w:pBdr>
        <w:shd w:fill="FFF4E5" w:val="clear"/>
        <w:spacing w:after="130" w:before="40" w:line="264"/>
      </w:pPr>
      <w:r>
        <w:rPr>
          <w:b/>
          <w:bCs/>
          <w:color w:val="B5751A"/>
          <w:sz w:val="18"/>
          <w:szCs w:val="18"/>
        </w:rPr>
        <w:t xml:space="preserve">NOTE  </w:t>
      </w:r>
      <w:r>
        <w:rPr>
          <w:b w:val="false"/>
          <w:bCs w:val="false"/>
        </w:rPr>
        <w:t xml:space="preserve">If you have time here, this is the strongest 20 seconds in the whole video: run one deliberately broken case live (a PDF with a fake NRIC like ABC123, or a missing field) and show the log line appear. “Watch — I’ll feed it an invalid NRIC. The robot rejects it, logs exactly why, and carries on.” If time is tight, skip the live run and just point at the ERROR and INVALID lines in the log instead.</w:t>
      </w:r>
    </w:p>
    <w:p>
      <w:pPr>
        <w:pStyle w:val="Heading2"/>
      </w:pPr>
      <w:r>
        <w:t xml:space="preserve">7:45 – 9:15  —  The results</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File Explorer / the outputs. Open each artefact in turn.</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“So here’s what one run produces.”</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PatientDatabase.xlsx — scroll right to show the filled columns.</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“The patient database, with the new records written in — and the later columns filled by Patient Data Entry: assigned doctor, appointment time, report status, follow-up and last visit date.”</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AppointmentSchedule.xlsx — show the booked slot.</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“The appointment schedule, with the slot marked Booked against that patient’s ID.”</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Output\Reports\ — open a generated PDF.</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“The medical summary report, generated from the Word template and exported as a PDF.”</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Your inbox — the confirmation email with the attachment, then the manager summary email.</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“The patient’s confirmation email, personalised, with the report attached — and the daily summary emailed to the clinic manager.”</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ProcessLog.txt open in Notepad — this is the money shot. Scroll slowly.</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“And the process log — every step timestamped: registration, scheduling, data entry, report, email, summary. This is the audit trail a clinic would actually need.”</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Switch back to Orchestrator, Jobs tab, showing the job state as Successful.</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“And back in Orchestrator, the job I started has completed successfully.”</w:t>
      </w:r>
    </w:p>
    <w:p>
      <w:pPr>
        <w:pStyle w:val="Heading2"/>
      </w:pPr>
      <w:r>
        <w:t xml:space="preserve">9:15 – 10:00  —  Close</w:t>
      </w:r>
    </w:p>
    <w:p>
      <w:pPr>
        <w:pBdr>
          <w:left w:val="single" w:color="3C9A5F" w:sz="20" w:space="8"/>
        </w:pBdr>
        <w:shd w:fill="E9F5EC" w:val="clear"/>
        <w:spacing w:after="130" w:before="40" w:line="264"/>
      </w:pPr>
      <w:r>
        <w:rPr>
          <w:b/>
          <w:bCs/>
          <w:color w:val="2E7D46"/>
          <w:sz w:val="18"/>
          <w:szCs w:val="18"/>
        </w:rPr>
        <w:t xml:space="preserve">SHOW  </w:t>
      </w:r>
      <w:r>
        <w:rPr>
          <w:b w:val="false"/>
          <w:bCs w:val="false"/>
        </w:rPr>
        <w:t xml:space="preserve">Your face on camera, or the title slide.</w:t>
      </w:r>
    </w:p>
    <w:p>
      <w:pPr>
        <w:pBdr>
          <w:left w:val="single" w:color="5B2C8D" w:sz="20" w:space="8"/>
        </w:pBdr>
        <w:shd w:fill="F2EEF8" w:val="clear"/>
        <w:spacing w:after="130" w:before="40" w:line="264"/>
      </w:pPr>
      <w:r>
        <w:rPr>
          <w:b/>
          <w:bCs/>
          <w:color w:val="5B2C8D"/>
          <w:sz w:val="18"/>
          <w:szCs w:val="18"/>
        </w:rPr>
        <w:t xml:space="preserve">SAY  </w:t>
      </w:r>
      <w:r>
        <w:rPr>
          <w:b w:val="false"/>
          <w:bCs w:val="false"/>
        </w:rPr>
        <w:t xml:space="preserve">“To sum up: H.O.P.E automates the full clinic administration pipeline across six applications — PDF, Excel, Word, Outlook, Python and OCR. It goes beyond just reading and writing files with regex extraction, an OCR fallback, LINQ querying, an external Python validation engine, and Word-to-PDF report generation. It has layered error handling with full transaction logging, and it’s deployed to Orchestrator as an unattended robot on a daily schedule. Thanks for watching.”</w:t>
      </w:r>
    </w:p>
    <w:p>
      <w:pPr>
        <w:spacing w:after="60"/>
      </w:pPr>
      <w:r>
        <w:t xml:space="preserve"/>
      </w:r>
    </w:p>
    <w:p>
      <w:pPr>
        <w:pStyle w:val="Heading1"/>
      </w:pPr>
      <w:r>
        <w:t xml:space="preserve">Timing safety net</w:t>
      </w:r>
    </w:p>
    <w:p>
      <w:pPr>
        <w:spacing w:after="120" w:line="276"/>
      </w:pPr>
      <w:r>
        <w:rPr>
          <w:b w:val="false"/>
          <w:bCs w:val="false"/>
        </w:rPr>
        <w:t xml:space="preserve">If you’re running long, cut in this order — the later items are what actually earn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Cut first</w:t>
            </w:r>
          </w:p>
        </w:tc>
        <w:tc>
          <w:tcPr>
            <w:tcW w:type="dxa" w:w="4680"/>
            <w:tcBorders>
              <w:top w:val="single" w:color="AAAAAA" w:sz="1"/>
              <w:left w:val="single" w:color="AAAAAA" w:sz="1"/>
              <w:bottom w:val="single" w:color="AAAAAA" w:sz="1"/>
              <w:right w:val="single" w:color="AAAAAA" w:sz="1"/>
            </w:tcBorders>
            <w:shd w:fill="E4DAF0" w:val="clear"/>
            <w:tcMar>
              <w:top w:type="dxa" w:w="55"/>
              <w:left w:type="dxa" w:w="90"/>
              <w:bottom w:type="dxa" w:w="55"/>
              <w:right w:type="dxa" w:w="90"/>
            </w:tcMar>
          </w:tcPr>
          <w:p>
            <w:pPr>
              <w:spacing w:after="0"/>
            </w:pPr>
            <w:r>
              <w:rPr>
                <w:b/>
                <w:bCs/>
              </w:rPr>
              <w:t xml:space="preserve">Keep at all costs</w:t>
            </w:r>
          </w:p>
        </w:tc>
      </w:tr>
      <w:tr>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five sub-workflow walkthrough can drop to 10 seconds each</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error handling section — this is a whole rubric criterion</w:t>
            </w:r>
          </w:p>
        </w:tc>
      </w:tr>
      <w:tr>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Orchestrator Jobs tab at the end</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Orchestrator Processes + Triggers screens near the start</w:t>
            </w:r>
          </w:p>
        </w:tc>
      </w:tr>
      <w:tr>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Some of the results artefacts (report, emails)</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The process log — it proves the whole pipeline ran</w:t>
            </w:r>
          </w:p>
        </w:tc>
      </w:tr>
      <w:tr>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Detail on the regex expressions</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pPr>
              <w:spacing w:after="0" w:line="246"/>
            </w:pPr>
            <w:r>
              <w:rPr>
                <w:b w:val="false"/>
                <w:bCs w:val="false"/>
              </w:rPr>
              <w:t xml:space="preserve">Naming the interesting functions: Python, OCR, regex, LINQ</w:t>
            </w:r>
          </w:p>
        </w:tc>
      </w:tr>
    </w:tbl>
    <w:p>
      <w:pPr>
        <w:pBdr>
          <w:left w:val="single" w:color="E8A33D" w:sz="20" w:space="8"/>
        </w:pBdr>
        <w:shd w:fill="FFF4E5" w:val="clear"/>
        <w:spacing w:after="130" w:before="40" w:line="264"/>
      </w:pPr>
      <w:r>
        <w:rPr>
          <w:b/>
          <w:bCs/>
          <w:color w:val="B5751A"/>
          <w:sz w:val="18"/>
          <w:szCs w:val="18"/>
        </w:rPr>
        <w:t xml:space="preserve">NOTE  </w:t>
      </w:r>
      <w:r>
        <w:rPr>
          <w:b w:val="false"/>
          <w:bCs w:val="false"/>
        </w:rPr>
        <w:t xml:space="preserve">Going over 10 minutes costs marks. Practise once with a timer and note where you are at the 5-minute mark — you should be finishing the Main walkthrough. If you’re past 6 minutes there, speed up the sub-workflows.</w:t>
      </w:r>
    </w:p>
    <w:p>
      <w:pPr>
        <w:spacing w:after="60"/>
      </w:pPr>
      <w:r>
        <w:t xml:space="preserve"/>
      </w:r>
    </w:p>
    <w:p>
      <w:pPr>
        <w:pStyle w:val="Heading1"/>
      </w:pPr>
      <w:r>
        <w:t xml:space="preserve">Final submission checklist</w:t>
      </w:r>
    </w:p>
    <w:p>
      <w:pPr>
        <w:pStyle w:val="ListParagraph"/>
        <w:numPr>
          <w:ilvl w:val="0"/>
          <w:numId w:val="2"/>
        </w:numPr>
        <w:spacing w:after="60" w:line="264"/>
      </w:pPr>
      <w:r>
        <w:rPr>
          <w:b w:val="false"/>
          <w:bCs w:val="false"/>
        </w:rPr>
        <w:t xml:space="preserve">Deck: paste your unlisted YouTube URL onto the </w:t>
      </w:r>
      <w:r>
        <w:rPr>
          <w:b/>
          <w:bCs/>
        </w:rPr>
        <w:t xml:space="preserve">YouTube link</w:t>
      </w:r>
      <w:r>
        <w:rPr>
          <w:b w:val="false"/>
          <w:bCs w:val="false"/>
        </w:rPr>
        <w:t xml:space="preserve"> slide, replacing the red placeholder.</w:t>
      </w:r>
    </w:p>
    <w:p>
      <w:pPr>
        <w:pStyle w:val="ListParagraph"/>
        <w:numPr>
          <w:ilvl w:val="0"/>
          <w:numId w:val="2"/>
        </w:numPr>
        <w:spacing w:after="60" w:line="264"/>
      </w:pPr>
      <w:r>
        <w:rPr>
          <w:b w:val="false"/>
          <w:bCs w:val="false"/>
        </w:rPr>
        <w:t xml:space="preserve">Deck: insert the eleven screenshots and delete every red </w:t>
      </w:r>
      <w:r>
        <w:rPr>
          <w:rFonts w:ascii="Consolas" w:cs="Consolas" w:eastAsia="Consolas" w:hAnsi="Consolas"/>
          <w:b w:val="false"/>
          <w:bCs w:val="false"/>
          <w:sz w:val="20"/>
          <w:szCs w:val="20"/>
        </w:rPr>
        <w:t xml:space="preserve">[SCREENSHOT ...]</w:t>
      </w:r>
      <w:r>
        <w:rPr>
          <w:b w:val="false"/>
          <w:bCs w:val="false"/>
        </w:rPr>
        <w:t xml:space="preserve"> marker line.</w:t>
      </w:r>
    </w:p>
    <w:p>
      <w:pPr>
        <w:pStyle w:val="ListParagraph"/>
        <w:numPr>
          <w:ilvl w:val="0"/>
          <w:numId w:val="2"/>
        </w:numPr>
        <w:spacing w:after="60" w:line="264"/>
      </w:pPr>
      <w:r>
        <w:rPr>
          <w:b w:val="false"/>
          <w:bCs w:val="false"/>
        </w:rPr>
        <w:t xml:space="preserve">Deck: check the slide count — ten content slides plus title and references, which is within the limit.</w:t>
      </w:r>
    </w:p>
    <w:p>
      <w:pPr>
        <w:pStyle w:val="ListParagraph"/>
        <w:numPr>
          <w:ilvl w:val="0"/>
          <w:numId w:val="2"/>
        </w:numPr>
        <w:spacing w:after="60" w:line="264"/>
      </w:pPr>
      <w:r>
        <w:rPr>
          <w:b w:val="false"/>
          <w:bCs w:val="false"/>
        </w:rPr>
        <w:t xml:space="preserve">Video: under 10 minutes, camera on, uploaded as </w:t>
      </w:r>
      <w:r>
        <w:rPr>
          <w:b/>
          <w:bCs/>
        </w:rPr>
        <w:t xml:space="preserve">unlisted</w:t>
      </w:r>
      <w:r>
        <w:rPr>
          <w:b w:val="false"/>
          <w:bCs w:val="false"/>
        </w:rPr>
        <w:t xml:space="preserve">.</w:t>
      </w:r>
    </w:p>
    <w:p>
      <w:pPr>
        <w:pStyle w:val="ListParagraph"/>
        <w:numPr>
          <w:ilvl w:val="0"/>
          <w:numId w:val="2"/>
        </w:numPr>
        <w:spacing w:after="60" w:line="264"/>
      </w:pPr>
      <w:r>
        <w:rPr>
          <w:b w:val="false"/>
          <w:bCs w:val="false"/>
        </w:rPr>
        <w:t xml:space="preserve">Save the deck as </w:t>
      </w:r>
      <w:r>
        <w:rPr>
          <w:rFonts w:ascii="Consolas" w:cs="Consolas" w:eastAsia="Consolas" w:hAnsi="Consolas"/>
          <w:b w:val="false"/>
          <w:bCs w:val="false"/>
          <w:sz w:val="20"/>
          <w:szCs w:val="20"/>
        </w:rPr>
        <w:t xml:space="preserve">2504242E_SyedGhaziBinSyedMuhammadShafeeqAlsagoff_ProjectDeliverablesReport.pptx</w:t>
      </w:r>
      <w:r>
        <w:rPr>
          <w:b w:val="false"/>
          <w:bCs w:val="false"/>
        </w:rPr>
        <w:t xml:space="preserve"> and submit to TPLMS.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H.O.P.E — Screenshots &amp;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C8D" w:sz="6" w:space="2"/>
      </w:pBdr>
      <w:spacing w:after="140" w:before="300"/>
      <w:outlineLvl w:val="0"/>
    </w:pPr>
    <w:rPr>
      <w:rFonts w:ascii="Arial" w:cs="Arial" w:eastAsia="Arial" w:hAnsi="Arial"/>
      <w:b/>
      <w:bCs/>
      <w:color w:val="5B2C8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A1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2026-08-05T05:19:53.932Z</dcterms:created>
  <dcterms:modified xsi:type="dcterms:W3CDTF">2026-08-05T05:19:53.946Z</dcterms:modified>
</cp:coreProperties>
</file>

<file path=docProps/custom.xml><?xml version="1.0" encoding="utf-8"?>
<Properties xmlns="http://schemas.openxmlformats.org/officeDocument/2006/custom-properties" xmlns:vt="http://schemas.openxmlformats.org/officeDocument/2006/docPropsVTypes"/>
</file>