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Cluster 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Predicting Heterogeneous Neurodevelopmental Outcomes in School-age Children with Early Caregiving Adversities</w:t>
            </w:r>
          </w:p>
        </w:tc>
        <w:tc>
          <w:tcPr>
            <w:tcW w:type="dxa" w:w="1728"/>
          </w:tcPr>
          <w:p>
            <w:r>
              <w:t>COLUMBIA UNIV NEW YORK MORNINGSIDE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0.075</w:t>
            </w:r>
          </w:p>
        </w:tc>
      </w:tr>
      <w:tr>
        <w:tc>
          <w:tcPr>
            <w:tcW w:type="dxa" w:w="1728"/>
          </w:tcPr>
          <w:p>
            <w:r>
              <w:t>Development of clinical decision tools for management of diarrhea of children in high and low resource settings</w:t>
            </w:r>
          </w:p>
        </w:tc>
        <w:tc>
          <w:tcPr>
            <w:tcW w:type="dxa" w:w="1728"/>
          </w:tcPr>
          <w:p>
            <w:r>
              <w:t>UNIVERSITY OF UTAH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0.075</w:t>
            </w:r>
          </w:p>
        </w:tc>
      </w:tr>
      <w:tr>
        <w:tc>
          <w:tcPr>
            <w:tcW w:type="dxa" w:w="1728"/>
          </w:tcPr>
          <w:p>
            <w:r>
              <w:t>Multi-Site Validation Study of the HLHS Arrest Predictor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0.074</w:t>
            </w:r>
          </w:p>
        </w:tc>
      </w:tr>
      <w:tr>
        <w:tc>
          <w:tcPr>
            <w:tcW w:type="dxa" w:w="1728"/>
          </w:tcPr>
          <w:p>
            <w:r>
              <w:t>Machine Learning Algorithms to Measure Physical Activity in Children with Cerebral Palsy</w:t>
            </w:r>
          </w:p>
        </w:tc>
        <w:tc>
          <w:tcPr>
            <w:tcW w:type="dxa" w:w="1728"/>
          </w:tcPr>
          <w:p>
            <w:r>
              <w:t>DREXEL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0.073</w:t>
            </w:r>
          </w:p>
        </w:tc>
      </w:tr>
      <w:tr>
        <w:tc>
          <w:tcPr>
            <w:tcW w:type="dxa" w:w="1728"/>
          </w:tcPr>
          <w:p>
            <w:r>
              <w:t>PREDICTING OUTCOME IN CHILDREN WITH NEW-ONSET TICS USING NEUROIMAGING DATA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</w:tbl>
    <w:p>
      <w:r>
        <w:rPr>
          <w:b/>
        </w:rPr>
        <w:t>Cluster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Visualization and Analysis of the TCGA Data Using the UCSC Cancer Genomics Browse</w:t>
            </w:r>
          </w:p>
        </w:tc>
        <w:tc>
          <w:tcPr>
            <w:tcW w:type="dxa" w:w="1728"/>
          </w:tcPr>
          <w:p>
            <w:r>
              <w:t>UNIVERSITY OF CALIFORNIA SANTA CRUZ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0.094</w:t>
            </w:r>
          </w:p>
        </w:tc>
      </w:tr>
      <w:tr>
        <w:tc>
          <w:tcPr>
            <w:tcW w:type="dxa" w:w="1728"/>
          </w:tcPr>
          <w:p>
            <w:r>
              <w:t>Gene-Gene Interactions and Their Functional Roles in Prostate Cancer Aggressiveness</w:t>
            </w:r>
          </w:p>
        </w:tc>
        <w:tc>
          <w:tcPr>
            <w:tcW w:type="dxa" w:w="1728"/>
          </w:tcPr>
          <w:p>
            <w:r>
              <w:t>LSU HEALTH SCIENCES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MICRORNA BIOMARKERS FOR OROPHARYNGEAL CANCER</w:t>
            </w:r>
          </w:p>
        </w:tc>
        <w:tc>
          <w:tcPr>
            <w:tcW w:type="dxa" w:w="1728"/>
          </w:tcPr>
          <w:p>
            <w:r>
              <w:t>UNIVERSITY OF ILLINOIS AT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0.081</w:t>
            </w:r>
          </w:p>
        </w:tc>
      </w:tr>
      <w:tr>
        <w:tc>
          <w:tcPr>
            <w:tcW w:type="dxa" w:w="1728"/>
          </w:tcPr>
          <w:p>
            <w:r>
              <w:t>A Federated Galaxy for user-friendly large-scale cancer genomics research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Stephenson Cancer Center - Cancer Center Support Grant</w:t>
            </w:r>
          </w:p>
        </w:tc>
        <w:tc>
          <w:tcPr>
            <w:tcW w:type="dxa" w:w="1728"/>
          </w:tcPr>
          <w:p>
            <w:r>
              <w:t>UNIVERSITY OF OKLAHOMA HLTH SCIENCES CTR</w:t>
            </w:r>
          </w:p>
        </w:tc>
        <w:tc>
          <w:tcPr>
            <w:tcW w:type="dxa" w:w="1728"/>
          </w:tcPr>
          <w:p>
            <w:r>
              <w:t>P30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0.078</w:t>
            </w:r>
          </w:p>
        </w:tc>
      </w:tr>
    </w:tbl>
    <w:p>
      <w:r>
        <w:rPr>
          <w:b/>
        </w:rPr>
        <w:t>Cluster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Computational tools for T- and B-cell epitope prediction</w:t>
            </w:r>
          </w:p>
        </w:tc>
        <w:tc>
          <w:tcPr>
            <w:tcW w:type="dxa" w:w="1728"/>
          </w:tcPr>
          <w:p>
            <w:r>
              <w:t>UNIVERSITY OF TEXAS MED BR GALVESTON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0.062</w:t>
            </w:r>
          </w:p>
        </w:tc>
      </w:tr>
      <w:tr>
        <w:tc>
          <w:tcPr>
            <w:tcW w:type="dxa" w:w="1728"/>
          </w:tcPr>
          <w:p>
            <w:r>
              <w:t>Developing Proteogenomic Mapping for Human Genome Annotation</w:t>
            </w:r>
          </w:p>
        </w:tc>
        <w:tc>
          <w:tcPr>
            <w:tcW w:type="dxa" w:w="1728"/>
          </w:tcPr>
          <w:p>
            <w:r>
              <w:t>BOISE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0.062</w:t>
            </w:r>
          </w:p>
        </w:tc>
      </w:tr>
      <w:tr>
        <w:tc>
          <w:tcPr>
            <w:tcW w:type="dxa" w:w="1728"/>
          </w:tcPr>
          <w:p>
            <w:r>
              <w:t>Reactome IDG portal: Pathway-based analysis and visualization of understudied human proteins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0.061</w:t>
            </w:r>
          </w:p>
        </w:tc>
      </w:tr>
      <w:tr>
        <w:tc>
          <w:tcPr>
            <w:tcW w:type="dxa" w:w="1728"/>
          </w:tcPr>
          <w:p>
            <w:r>
              <w:t>Gene Ontology Consortium</w:t>
            </w:r>
          </w:p>
        </w:tc>
        <w:tc>
          <w:tcPr>
            <w:tcW w:type="dxa" w:w="1728"/>
          </w:tcPr>
          <w:p>
            <w:r>
              <w:t>JACKSON LABORATORY</w:t>
            </w:r>
          </w:p>
        </w:tc>
        <w:tc>
          <w:tcPr>
            <w:tcW w:type="dxa" w:w="1728"/>
          </w:tcPr>
          <w:p>
            <w:r>
              <w:t>P41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0.056</w:t>
            </w:r>
          </w:p>
        </w:tc>
      </w:tr>
      <w:tr>
        <w:tc>
          <w:tcPr>
            <w:tcW w:type="dxa" w:w="1728"/>
          </w:tcPr>
          <w:p>
            <w:r>
              <w:t>Dissecting the roles of superchaperones in type III secretion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0.043</w:t>
            </w:r>
          </w:p>
        </w:tc>
      </w:tr>
    </w:tbl>
    <w:p>
      <w:r>
        <w:rPr>
          <w:b/>
        </w:rPr>
        <w:t>Cluster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Cerebellar connectivity and error-based learning in infants at risk for autism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Investigating quantitative signatures of autism in toddlers</w:t>
            </w:r>
          </w:p>
        </w:tc>
        <w:tc>
          <w:tcPr>
            <w:tcW w:type="dxa" w:w="1728"/>
          </w:tcPr>
          <w:p>
            <w:r>
              <w:t>COLUMBIA UNIVERSITY TEACHERS COLLEGE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Novel video-based approaches for detection of autism risk in the first year of life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Co-occurring ADHD in young children with ASD: Precursors, detection, neural signatures, and early treatment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P50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Neural Correlates of Biological Motion Perception in Children with ASD</w:t>
            </w:r>
          </w:p>
        </w:tc>
        <w:tc>
          <w:tcPr>
            <w:tcW w:type="dxa" w:w="1728"/>
          </w:tcPr>
          <w:p>
            <w:r>
              <w:t>SEATTLE CHILDREN'S HOSPITAL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</w:tbl>
    <w:p>
      <w:r>
        <w:rPr>
          <w:b/>
        </w:rPr>
        <w:t>Cluster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Prediction of short-term risk of coronary heart disease and overall risk of ischemic cardiomyopathy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0.054</w:t>
            </w:r>
          </w:p>
        </w:tc>
      </w:tr>
      <w:tr>
        <w:tc>
          <w:tcPr>
            <w:tcW w:type="dxa" w:w="1728"/>
          </w:tcPr>
          <w:p>
            <w:r>
              <w:t>Improving the Accuracy of ASCVD Risk Estimation Using Population-Level EHR and Genetic Data</w:t>
            </w:r>
          </w:p>
        </w:tc>
        <w:tc>
          <w:tcPr>
            <w:tcW w:type="dxa" w:w="1728"/>
          </w:tcPr>
          <w:p>
            <w:r>
              <w:t>BROWN UNIVERSITY</w:t>
            </w:r>
          </w:p>
        </w:tc>
        <w:tc>
          <w:tcPr>
            <w:tcW w:type="dxa" w:w="1728"/>
          </w:tcPr>
          <w:p>
            <w:r>
              <w:t>F30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0.051</w:t>
            </w:r>
          </w:p>
        </w:tc>
      </w:tr>
      <w:tr>
        <w:tc>
          <w:tcPr>
            <w:tcW w:type="dxa" w:w="1728"/>
          </w:tcPr>
          <w:p>
            <w:r>
              <w:t>eMERGE Phase IV Clinical Center at Partners HealthCare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0.047</w:t>
            </w:r>
          </w:p>
        </w:tc>
      </w:tr>
      <w:tr>
        <w:tc>
          <w:tcPr>
            <w:tcW w:type="dxa" w:w="1728"/>
          </w:tcPr>
          <w:p>
            <w:r>
              <w:t>Predicting In-hospital Cardiac Arrest Using Electronic Health Record Data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0.047</w:t>
            </w:r>
          </w:p>
        </w:tc>
      </w:tr>
      <w:tr>
        <w:tc>
          <w:tcPr>
            <w:tcW w:type="dxa" w:w="1728"/>
          </w:tcPr>
          <w:p>
            <w:r>
              <w:t>A New Hip Fracture Risk Prediction Tool Based on Common Predictors and Hip Geomer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0.047</w:t>
            </w:r>
          </w:p>
        </w:tc>
      </w:tr>
    </w:tbl>
    <w:p>
      <w:r>
        <w:rPr>
          <w:b/>
        </w:rPr>
        <w:t>Cluster 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Elucidating host phosphosignaling regulation of Plasmodium vivax liver stage</w:t>
            </w:r>
          </w:p>
        </w:tc>
        <w:tc>
          <w:tcPr>
            <w:tcW w:type="dxa" w:w="1728"/>
          </w:tcPr>
          <w:p>
            <w:r>
              <w:t>SEATTLE CHILDREN'S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0.045</w:t>
            </w:r>
          </w:p>
        </w:tc>
      </w:tr>
      <w:tr>
        <w:tc>
          <w:tcPr>
            <w:tcW w:type="dxa" w:w="1728"/>
          </w:tcPr>
          <w:p>
            <w:r>
              <w:t>Comprehensive analysis of human adaptive immune receptors to elucidate correlates of Epstein-Barr virus disease suppression</w:t>
            </w:r>
          </w:p>
        </w:tc>
        <w:tc>
          <w:tcPr>
            <w:tcW w:type="dxa" w:w="1728"/>
          </w:tcPr>
          <w:p>
            <w:r>
              <w:t>UNIVERSITY OF KANSAS LAWRENCE</w:t>
            </w:r>
          </w:p>
        </w:tc>
        <w:tc>
          <w:tcPr>
            <w:tcW w:type="dxa" w:w="1728"/>
          </w:tcPr>
          <w:p>
            <w:r>
              <w:t>DP5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0.045</w:t>
            </w:r>
          </w:p>
        </w:tc>
      </w:tr>
      <w:tr>
        <w:tc>
          <w:tcPr>
            <w:tcW w:type="dxa" w:w="1728"/>
          </w:tcPr>
          <w:p>
            <w:r>
              <w:t>Impact of Gastrointestinal Microbiome on the Host Response to an Effector-Memory T-Cell AIDS Vaccine and Multiple Low-Dose Challenge</w:t>
            </w:r>
          </w:p>
        </w:tc>
        <w:tc>
          <w:tcPr>
            <w:tcW w:type="dxa" w:w="1728"/>
          </w:tcPr>
          <w:p>
            <w:r>
              <w:t>NORTH CAROLINA STATE UNIVERSITY RALEIGH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Interactions between Gut Microbiome Natural Products and Intestinal Helminths</w:t>
            </w:r>
          </w:p>
        </w:tc>
        <w:tc>
          <w:tcPr>
            <w:tcW w:type="dxa" w:w="1728"/>
          </w:tcPr>
          <w:p>
            <w:r>
              <w:t>OREGON STATE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Fluomics: The Next Generation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U19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</w:tbl>
    <w:p>
      <w:r>
        <w:rPr>
          <w:b/>
        </w:rPr>
        <w:t>Cluster 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Identifying palliative care needs among hospitalized patients with chronic obstructive pulmonary disease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0.069</w:t>
            </w:r>
          </w:p>
        </w:tc>
      </w:tr>
      <w:tr>
        <w:tc>
          <w:tcPr>
            <w:tcW w:type="dxa" w:w="1728"/>
          </w:tcPr>
          <w:p>
            <w:r>
              <w:t>Disposable, medication-integrated tactile and motion sensor for glaucoma therapy compliance improvement</w:t>
            </w:r>
          </w:p>
        </w:tc>
        <w:tc>
          <w:tcPr>
            <w:tcW w:type="dxa" w:w="1728"/>
          </w:tcPr>
          <w:p>
            <w:r>
              <w:t>RETINAL CARE, INC.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0.053</w:t>
            </w:r>
          </w:p>
        </w:tc>
      </w:tr>
      <w:tr>
        <w:tc>
          <w:tcPr>
            <w:tcW w:type="dxa" w:w="1728"/>
          </w:tcPr>
          <w:p>
            <w:r>
              <w:t>Deep Learning and Streaming Analytics for Prediction of Adverse Events in the ICU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0.052</w:t>
            </w:r>
          </w:p>
        </w:tc>
      </w:tr>
      <w:tr>
        <w:tc>
          <w:tcPr>
            <w:tcW w:type="dxa" w:w="1728"/>
          </w:tcPr>
          <w:p>
            <w:r>
              <w:t>Continuous-Signal Driven Predictive Models in Neurological Intensive Care Units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0.052</w:t>
            </w:r>
          </w:p>
        </w:tc>
      </w:tr>
      <w:tr>
        <w:tc>
          <w:tcPr>
            <w:tcW w:type="dxa" w:w="1728"/>
          </w:tcPr>
          <w:p>
            <w:r>
              <w:t>Improving Hospital Efficiency: Predicting Post-Acute Care Facility Placement Using Machine Learning and Patient Mobility Scores from the Electronic Medical Record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0.052</w:t>
            </w:r>
          </w:p>
        </w:tc>
      </w:tr>
    </w:tbl>
    <w:p>
      <w:r>
        <w:rPr>
          <w:b/>
        </w:rPr>
        <w:t>Cluster 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Programmable RNA-targeting CRISPR-Cas tools to study RNA biology</w:t>
            </w:r>
          </w:p>
        </w:tc>
        <w:tc>
          <w:tcPr>
            <w:tcW w:type="dxa" w:w="1728"/>
          </w:tcPr>
          <w:p>
            <w:r>
              <w:t>UNIVERSITY OF ROCHESTER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0.066</w:t>
            </w:r>
          </w:p>
        </w:tc>
      </w:tr>
      <w:tr>
        <w:tc>
          <w:tcPr>
            <w:tcW w:type="dxa" w:w="1728"/>
          </w:tcPr>
          <w:p>
            <w:r>
              <w:t>Understanding RNA interactions through deep learning modeling of high-throughput biophysical measurements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0.066</w:t>
            </w:r>
          </w:p>
        </w:tc>
      </w:tr>
      <w:tr>
        <w:tc>
          <w:tcPr>
            <w:tcW w:type="dxa" w:w="1728"/>
          </w:tcPr>
          <w:p>
            <w:r>
              <w:t>New methods for computational modeling of RNA structures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0.062</w:t>
            </w:r>
          </w:p>
        </w:tc>
      </w:tr>
      <w:tr>
        <w:tc>
          <w:tcPr>
            <w:tcW w:type="dxa" w:w="1728"/>
          </w:tcPr>
          <w:p>
            <w:r>
              <w:t>The next generation of RNA-Seq simulators for benchmarking analyses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0.059</w:t>
            </w:r>
          </w:p>
        </w:tc>
      </w:tr>
      <w:tr>
        <w:tc>
          <w:tcPr>
            <w:tcW w:type="dxa" w:w="1728"/>
          </w:tcPr>
          <w:p>
            <w:r>
              <w:t>Computational genome-wide RNA profiling using next-generation sequencing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0.047</w:t>
            </w:r>
          </w:p>
        </w:tc>
      </w:tr>
    </w:tbl>
    <w:p>
      <w:r>
        <w:rPr>
          <w:b/>
        </w:rPr>
        <w:t>Cluster 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PROMOTERS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ANALYSIS OF COMBINATORIAL CIS-REGULATION IN SYNTHETIC AND GENOMIC PROMOTER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Computational Methods for Expression Image Analysis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0.087</w:t>
            </w:r>
          </w:p>
        </w:tc>
      </w:tr>
      <w:tr>
        <w:tc>
          <w:tcPr>
            <w:tcW w:type="dxa" w:w="1728"/>
          </w:tcPr>
          <w:p>
            <w:r>
              <w:t>Integrated SNP, gene expression and proteomic analysis</w:t>
            </w:r>
          </w:p>
        </w:tc>
        <w:tc>
          <w:tcPr>
            <w:tcW w:type="dxa" w:w="1728"/>
          </w:tcPr>
          <w:p>
            <w:r>
              <w:t>EPICENTER SOFTWARE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0.084</w:t>
            </w:r>
          </w:p>
        </w:tc>
      </w:tr>
      <w:tr>
        <w:tc>
          <w:tcPr>
            <w:tcW w:type="dxa" w:w="1728"/>
          </w:tcPr>
          <w:p>
            <w:r>
              <w:t>Deciphering cellular signaling system by deep mining a comprehensive genomic compendium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</w:tbl>
    <w:p>
      <w:r>
        <w:rPr>
          <w:b/>
        </w:rPr>
        <w:t>Cluster 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Optimization of PET Image Reconstruction for Lesion Detection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Quantitative Low-Dose PET Imaging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Integrated analysis of coronary anatomy and biology with 18F-fluoride PET and CT angiography</w:t>
            </w:r>
          </w:p>
        </w:tc>
        <w:tc>
          <w:tcPr>
            <w:tcW w:type="dxa" w:w="1728"/>
          </w:tcPr>
          <w:p>
            <w:r>
              <w:t>CEDARS-SINAI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Multi-modal and Extreme PET/MRI Reconstruction Methods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Permeability Imaging using Simultaneous Dynamic PET and Arterial Spin Labeling MRI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</w:tbl>
    <w:p>
      <w:r>
        <w:rPr>
          <w:b/>
        </w:rPr>
        <w:t>Cluster 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Multimodal image registration by proxy image synthesis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0.089</w:t>
            </w:r>
          </w:p>
        </w:tc>
      </w:tr>
      <w:tr>
        <w:tc>
          <w:tcPr>
            <w:tcW w:type="dxa" w:w="1728"/>
          </w:tcPr>
          <w:p>
            <w:r>
              <w:t>Development and Dissemination of MuscleMiner: An Imaging Informatics Tool for Mus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0.085</w:t>
            </w:r>
          </w:p>
        </w:tc>
      </w:tr>
      <w:tr>
        <w:tc>
          <w:tcPr>
            <w:tcW w:type="dxa" w:w="1728"/>
          </w:tcPr>
          <w:p>
            <w:r>
              <w:t>Development and Dissemination of MuscleMiner: An Imaging Informatics System for Muscle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0.085</w:t>
            </w:r>
          </w:p>
        </w:tc>
      </w:tr>
      <w:tr>
        <w:tc>
          <w:tcPr>
            <w:tcW w:type="dxa" w:w="1728"/>
          </w:tcPr>
          <w:p>
            <w:r>
              <w:t>Continued Development of CellProfiler Cell Image Analysis Software</w:t>
            </w:r>
          </w:p>
        </w:tc>
        <w:tc>
          <w:tcPr>
            <w:tcW w:type="dxa" w:w="1728"/>
          </w:tcPr>
          <w:p>
            <w:r>
              <w:t>BROAD INSTITUTE, INC.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0.083</w:t>
            </w:r>
          </w:p>
        </w:tc>
      </w:tr>
      <w:tr>
        <w:tc>
          <w:tcPr>
            <w:tcW w:type="dxa" w:w="1728"/>
          </w:tcPr>
          <w:p>
            <w:r>
              <w:t>Advancing algorithms for image-based profiling</w:t>
            </w:r>
          </w:p>
        </w:tc>
        <w:tc>
          <w:tcPr>
            <w:tcW w:type="dxa" w:w="1728"/>
          </w:tcPr>
          <w:p>
            <w:r>
              <w:t>BROAD INSTITUTE, INC.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0.078</w:t>
            </w:r>
          </w:p>
        </w:tc>
      </w:tr>
    </w:tbl>
    <w:p>
      <w:r>
        <w:rPr>
          <w:b/>
        </w:rPr>
        <w:t>Cluster 11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Resource for Biomedical Ontologies and Knowledge Bases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P41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0.029</w:t>
            </w:r>
          </w:p>
        </w:tc>
      </w:tr>
      <w:tr>
        <w:tc>
          <w:tcPr>
            <w:tcW w:type="dxa" w:w="1728"/>
          </w:tcPr>
          <w:p>
            <w:r>
              <w:t>COMPUTATIONAL THINKING-Novel Machine Learning Approaches for Automati</w:t>
            </w:r>
          </w:p>
        </w:tc>
        <w:tc>
          <w:tcPr>
            <w:tcW w:type="dxa" w:w="1728"/>
          </w:tcPr>
          <w:p>
            <w:r>
              <w:t>NORTHEASTERN UNIVERSITY</w:t>
            </w:r>
          </w:p>
        </w:tc>
        <w:tc>
          <w:tcPr>
            <w:tcW w:type="dxa" w:w="1728"/>
          </w:tcPr>
          <w:p>
            <w:r>
              <w:t>N03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0.018</w:t>
            </w:r>
          </w:p>
        </w:tc>
      </w:tr>
      <w:tr>
        <w:tc>
          <w:tcPr>
            <w:tcW w:type="dxa" w:w="1728"/>
          </w:tcPr>
          <w:p>
            <w:r>
              <w:t>COMPUTATIONAL THINKING-Developing an Intelligent and Socially Oriented Search Que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N03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0.018</w:t>
            </w:r>
          </w:p>
        </w:tc>
      </w:tr>
      <w:tr>
        <w:tc>
          <w:tcPr>
            <w:tcW w:type="dxa" w:w="1728"/>
          </w:tcPr>
          <w:p>
            <w:r>
              <w:t>COMPUTTIONAL THINKING-An Evidence-Based, Open-Database Approach to Diagnostic Dec</w:t>
            </w:r>
          </w:p>
        </w:tc>
        <w:tc>
          <w:tcPr>
            <w:tcW w:type="dxa" w:w="1728"/>
          </w:tcPr>
          <w:p>
            <w:r>
              <w:t>SIMULCONSULT, INC.</w:t>
            </w:r>
          </w:p>
        </w:tc>
        <w:tc>
          <w:tcPr>
            <w:tcW w:type="dxa" w:w="1728"/>
          </w:tcPr>
          <w:p>
            <w:r>
              <w:t>N03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0.017</w:t>
            </w:r>
          </w:p>
        </w:tc>
      </w:tr>
      <w:tr>
        <w:tc>
          <w:tcPr>
            <w:tcW w:type="dxa" w:w="1728"/>
          </w:tcPr>
          <w:p>
            <w:r>
              <w:t>COMPUTATIONAL THINKING-Computational Thinking to Support Clinicians and Biomedica</w:t>
            </w:r>
          </w:p>
        </w:tc>
        <w:tc>
          <w:tcPr>
            <w:tcW w:type="dxa" w:w="1728"/>
          </w:tcPr>
          <w:p>
            <w:r>
              <w:t>SAMSUNG SDS AMERICA, INC.</w:t>
            </w:r>
          </w:p>
        </w:tc>
        <w:tc>
          <w:tcPr>
            <w:tcW w:type="dxa" w:w="1728"/>
          </w:tcPr>
          <w:p>
            <w:r>
              <w:t>N03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0.017</w:t>
            </w:r>
          </w:p>
        </w:tc>
      </w:tr>
    </w:tbl>
    <w:p>
      <w:r>
        <w:rPr>
          <w:b/>
        </w:rPr>
        <w:t>Cluster 12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Dissecting the mechanism of cell migration at the systems level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Single Cell Transcriptomic and Genetic Diversity by Single Molecule Long Read Sequencing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Systems Analysis of cell type differentiation in Xenopus development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Functional and transcriptional analysis of embryonic hematopoietic stem cell development at the single cell level</w:t>
            </w:r>
          </w:p>
        </w:tc>
        <w:tc>
          <w:tcPr>
            <w:tcW w:type="dxa" w:w="1728"/>
          </w:tcPr>
          <w:p>
            <w:r>
              <w:t>FRED HUTCHINSON CANCER RESEARCH CENTER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Understanding the control mechanisms of 3D cell migration from new dimensions</w:t>
            </w:r>
          </w:p>
        </w:tc>
        <w:tc>
          <w:tcPr>
            <w:tcW w:type="dxa" w:w="1728"/>
          </w:tcPr>
          <w:p>
            <w:r>
              <w:t>OREGON STATE UNIVERSITY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</w:tbl>
    <w:p>
      <w:r>
        <w:rPr>
          <w:b/>
        </w:rPr>
        <w:t>Cluster 13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Experimental examinations of the mechanisms that generate the responses of midbra</w:t>
            </w:r>
          </w:p>
        </w:tc>
        <w:tc>
          <w:tcPr>
            <w:tcW w:type="dxa" w:w="1728"/>
          </w:tcPr>
          <w:p>
            <w:r>
              <w:t>HARVARD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"Methods from Computational Topology and Geometry for Analysing Neuronal Tree and Graph Data"</w:t>
            </w:r>
          </w:p>
        </w:tc>
        <w:tc>
          <w:tcPr>
            <w:tcW w:type="dxa" w:w="1728"/>
          </w:tcPr>
          <w:p>
            <w:r>
              <w:t>COLD SPRING HARBOR LABORATORY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Exocytosis fuels plasma membrane expansion in developing neurons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Crowd coding in the brain:3D imaging and control of collective neuronal dynamics</w:t>
            </w:r>
          </w:p>
        </w:tc>
        <w:tc>
          <w:tcPr>
            <w:tcW w:type="dxa" w:w="1728"/>
          </w:tcPr>
          <w:p>
            <w:r>
              <w:t>UNIV OF MARYLAND, COLLEGE PARK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A MOLECULAR CODE FOR CONNECTIVITY IN THE NEOCORTEX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0.088</w:t>
            </w:r>
          </w:p>
        </w:tc>
      </w:tr>
    </w:tbl>
    <w:p>
      <w:r>
        <w:rPr>
          <w:b/>
        </w:rPr>
        <w:t>Cluster 14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Web-based App to Alleviate Loneliness and Isolation in Older Adults at Home</w:t>
            </w:r>
          </w:p>
        </w:tc>
        <w:tc>
          <w:tcPr>
            <w:tcW w:type="dxa" w:w="1728"/>
          </w:tcPr>
          <w:p>
            <w:r>
              <w:t>VIGOROUS MIND,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Integrated Web-Based Customer Engagement, Physical Exercise, and Coaching Platform for Older Adults</w:t>
            </w:r>
          </w:p>
        </w:tc>
        <w:tc>
          <w:tcPr>
            <w:tcW w:type="dxa" w:w="1728"/>
          </w:tcPr>
          <w:p>
            <w:r>
              <w:t>VIGOROUS MIND,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Statistical methods for vitamin D targets for functional outcomes in older adults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Cognitive and social aspects of decision-making</w:t>
            </w:r>
          </w:p>
        </w:tc>
        <w:tc>
          <w:tcPr>
            <w:tcW w:type="dxa" w:w="1728"/>
          </w:tcPr>
          <w:p>
            <w:r>
              <w:t>UNIVERSITY OF COLORADO AT COLORADO SPGS</w:t>
            </w:r>
          </w:p>
        </w:tc>
        <w:tc>
          <w:tcPr>
            <w:tcW w:type="dxa" w:w="1728"/>
          </w:tcPr>
          <w:p>
            <w:r>
              <w:t>R15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Frailty, Statins, and Cardiovascular Disease Burden in Older Adults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</w:tbl>
    <w:p>
      <w:r>
        <w:rPr>
          <w:b/>
        </w:rPr>
        <w:t>Cluster 15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Charting a New Course for Heart Failure: From Discovery to Data</w:t>
            </w:r>
          </w:p>
        </w:tc>
        <w:tc>
          <w:tcPr>
            <w:tcW w:type="dxa" w:w="1728"/>
          </w:tcPr>
          <w:p>
            <w:r>
              <w:t>KEYSTONE SYMPOSIA</w:t>
            </w:r>
          </w:p>
        </w:tc>
        <w:tc>
          <w:tcPr>
            <w:tcW w:type="dxa" w:w="1728"/>
          </w:tcPr>
          <w:p>
            <w:r>
              <w:t>R13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0.011</w:t>
            </w:r>
          </w:p>
        </w:tc>
      </w:tr>
      <w:tr>
        <w:tc>
          <w:tcPr>
            <w:tcW w:type="dxa" w:w="1728"/>
          </w:tcPr>
          <w:p>
            <w:r>
              <w:t>Mentoring and research in applying digital technologies to prevent chronic Illnesses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K24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0.0095</w:t>
            </w:r>
          </w:p>
        </w:tc>
      </w:tr>
      <w:tr>
        <w:tc>
          <w:tcPr>
            <w:tcW w:type="dxa" w:w="1728"/>
          </w:tcPr>
          <w:p>
            <w:r>
              <w:t>Activity-Aware Prompting to Improve Medication Adherence in Heart Failure Patients</w:t>
            </w:r>
          </w:p>
        </w:tc>
        <w:tc>
          <w:tcPr>
            <w:tcW w:type="dxa" w:w="1728"/>
          </w:tcPr>
          <w:p>
            <w:r>
              <w:t>WASHINGTON STATE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0.008</w:t>
            </w:r>
          </w:p>
        </w:tc>
      </w:tr>
      <w:tr>
        <w:tc>
          <w:tcPr>
            <w:tcW w:type="dxa" w:w="1728"/>
          </w:tcPr>
          <w:p>
            <w:r>
              <w:t>Improving Glycemic Management in Patients with Type 1 Diabetes Using a Context-aware Automated Insulin Delivery System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0.0073</w:t>
            </w:r>
          </w:p>
        </w:tc>
      </w:tr>
      <w:tr>
        <w:tc>
          <w:tcPr>
            <w:tcW w:type="dxa" w:w="1728"/>
          </w:tcPr>
          <w:p>
            <w:r>
              <w:t>Real-time Monitoring of Zebrafish ECG with Automated Aberrant Pattern Detection</w:t>
            </w:r>
          </w:p>
        </w:tc>
        <w:tc>
          <w:tcPr>
            <w:tcW w:type="dxa" w:w="1728"/>
          </w:tcPr>
          <w:p>
            <w:r>
              <w:t>SENSORIIS, INC.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0.0067</w:t>
            </w:r>
          </w:p>
        </w:tc>
      </w:tr>
    </w:tbl>
    <w:p>
      <w:r>
        <w:rPr>
          <w:b/>
        </w:rPr>
        <w:t>Cluster 16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Smartband/smartphone-based automatic smoking detection and real time mindfulness intervention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R34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An Olfactory Method for Controlling Cigarette Craving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An Olfactory Method for Controlling Cigarette Craving - Supplement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Eliminating Tobacco-Related Disparities amount African American Smokers</w:t>
            </w:r>
          </w:p>
        </w:tc>
        <w:tc>
          <w:tcPr>
            <w:tcW w:type="dxa" w:w="1728"/>
          </w:tcPr>
          <w:p>
            <w:r>
              <w:t>UNIVERSITY OF UTAH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Eliminating Tobacco-Related Disparities among African American Smokers</w:t>
            </w:r>
          </w:p>
        </w:tc>
        <w:tc>
          <w:tcPr>
            <w:tcW w:type="dxa" w:w="1728"/>
          </w:tcPr>
          <w:p>
            <w:r>
              <w:t>RICE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</w:tbl>
    <w:p>
      <w:r>
        <w:rPr>
          <w:b/>
        </w:rPr>
        <w:t>Cluster 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Validation and Evaluation of a Portable Body Scanner for Determination of Obesity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Obesity Prevention in Early Life (OPEL): Risk Screening and Targeted Intervention</w:t>
            </w:r>
          </w:p>
        </w:tc>
        <w:tc>
          <w:tcPr>
            <w:tcW w:type="dxa" w:w="1728"/>
          </w:tcPr>
          <w:p>
            <w:r>
              <w:t>INDIANA UNIV-PURDUE UNIV AT INDIANAPOLIS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Role of Inflammatory Processes in Reward Network Alterations in Obesity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Childhood obesity surveillance using electronic health records data</w:t>
            </w:r>
          </w:p>
        </w:tc>
        <w:tc>
          <w:tcPr>
            <w:tcW w:type="dxa" w:w="1728"/>
          </w:tcPr>
          <w:p>
            <w:r>
              <w:t>FRED HUTCHINSON CANCER RESEARCH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Shape up! Kids</w:t>
            </w:r>
          </w:p>
        </w:tc>
        <w:tc>
          <w:tcPr>
            <w:tcW w:type="dxa" w:w="1728"/>
          </w:tcPr>
          <w:p>
            <w:r>
              <w:t>UNIVERSITY OF HAWAII AT MANOA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rPr>
          <w:b/>
        </w:rPr>
        <w:t>Cluster 18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Metal mixtures, children's cognition, and sensitive developmental windows</w:t>
            </w:r>
          </w:p>
        </w:tc>
        <w:tc>
          <w:tcPr>
            <w:tcW w:type="dxa" w:w="1728"/>
          </w:tcPr>
          <w:p>
            <w:r>
              <w:t>BOSTON UNIVERSITY MEDICAL CAMPUS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0.074</w:t>
            </w:r>
          </w:p>
        </w:tc>
      </w:tr>
      <w:tr>
        <w:tc>
          <w:tcPr>
            <w:tcW w:type="dxa" w:w="1728"/>
          </w:tcPr>
          <w:p>
            <w:r>
              <w:t>Complex Mixtures of Endocrine Disrupting Chemicals in Relation to Cognitive Development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0.071</w:t>
            </w:r>
          </w:p>
        </w:tc>
      </w:tr>
      <w:tr>
        <w:tc>
          <w:tcPr>
            <w:tcW w:type="dxa" w:w="1728"/>
          </w:tcPr>
          <w:p>
            <w:r>
              <w:t>Principal Component Pursuit to Assess Exposure to Environmental Mixtures in Epidemiologic Studies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0.064</w:t>
            </w:r>
          </w:p>
        </w:tc>
      </w:tr>
      <w:tr>
        <w:tc>
          <w:tcPr>
            <w:tcW w:type="dxa" w:w="1728"/>
          </w:tcPr>
          <w:p>
            <w:r>
              <w:t>Spatiotemporal Risk Assessment Modeling of Chemical Mixtures</w:t>
            </w:r>
          </w:p>
        </w:tc>
        <w:tc>
          <w:tcPr>
            <w:tcW w:type="dxa" w:w="1728"/>
          </w:tcPr>
          <w:p>
            <w:r>
              <w:t>OREGON STATE UNIVERSITY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0.058</w:t>
            </w:r>
          </w:p>
        </w:tc>
      </w:tr>
      <w:tr>
        <w:tc>
          <w:tcPr>
            <w:tcW w:type="dxa" w:w="1728"/>
          </w:tcPr>
          <w:p>
            <w:r>
              <w:t>Novel Biomarker to Identify Critical Windows of Susceptibility to Metal Mixture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0.052</w:t>
            </w:r>
          </w:p>
        </w:tc>
      </w:tr>
    </w:tbl>
    <w:p>
      <w:r>
        <w:rPr>
          <w:b/>
        </w:rPr>
        <w:t>Cluster 19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Histopathology correlated quantitative analysis of lung nodules with LDCT for early detection of lung cancer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Macro-vasculature: A Novel Image Biomarker of Lung Cance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Lung cancer in East Africa and the relationship to HIV-1 infection: epidemiology, molecular characterization and imaging</w:t>
            </w:r>
          </w:p>
        </w:tc>
        <w:tc>
          <w:tcPr>
            <w:tcW w:type="dxa" w:w="1728"/>
          </w:tcPr>
          <w:p>
            <w:r>
              <w:t>CASE WESTERN RESERVE UNIVERSITY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Lung Screening: Efficacy versus Effectiveness</w:t>
            </w:r>
          </w:p>
        </w:tc>
        <w:tc>
          <w:tcPr>
            <w:tcW w:type="dxa" w:w="1728"/>
          </w:tcPr>
          <w:p>
            <w:r>
              <w:t>BROWN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A diagnostic model for malignant pulmonary nodules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</w:tbl>
    <w:p>
      <w:r>
        <w:rPr>
          <w:b/>
        </w:rPr>
        <w:t>Cluster 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Computational Prediction and Functional Validation of Novel Risk Loci of Alzheimer's Disease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Assessing ASL CBF as a biomarker for early Alzheimer's disease detection and disease progression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Disparities in the Diagnosis of Alzheimer's Disease Among African American and European American Veterans</w:t>
            </w:r>
          </w:p>
        </w:tc>
        <w:tc>
          <w:tcPr>
            <w:tcW w:type="dxa" w:w="1728"/>
          </w:tcPr>
          <w:p>
            <w:r>
              <w:t>SEATTLE INST FOR BIOMEDICAL/CLINICAL RES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Manifold-valued statistical models for longitudinal morphometic analysis in preclinical Alzheimer's disease (AD)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Using connectomics to characterize risk for Alzheimer's Disease</w:t>
            </w:r>
          </w:p>
        </w:tc>
        <w:tc>
          <w:tcPr>
            <w:tcW w:type="dxa" w:w="1728"/>
          </w:tcPr>
          <w:p>
            <w:r>
              <w:t>MEDICAL UNIVERSITY OF SOUTH CAROLINA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</w:tbl>
    <w:p>
      <w:r>
        <w:rPr>
          <w:b/>
        </w:rPr>
        <w:t>Cluster 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Intraocular Robotic Interventional Surgical System for Cataract Surgery Project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Impact of Crouch Gait and Surgical Treatment on Knee Mechanics and Function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Quantifying the Metrics of Surgical Mastery: An Exploration in Data Science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Data-Driven Framework for Classification and Surgical Planning of Spinal Deformity.</w:t>
            </w:r>
          </w:p>
        </w:tc>
        <w:tc>
          <w:tcPr>
            <w:tcW w:type="dxa" w:w="1728"/>
          </w:tcPr>
          <w:p>
            <w:r>
              <w:t>CHILDREN'S HOSP OF PHILADELPHIA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Real-time non-intrusive workload monitoring-Integration of human factors in surgery training and assessment</w:t>
            </w:r>
          </w:p>
        </w:tc>
        <w:tc>
          <w:tcPr>
            <w:tcW w:type="dxa" w:w="1728"/>
          </w:tcPr>
          <w:p>
            <w:r>
              <w:t>PURDUE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rPr>
          <w:b/>
        </w:rPr>
        <w:t>Cluster 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Big Data analytics of HIV treatment gaps in South Carolina: Identification and prediction</w:t>
            </w:r>
          </w:p>
        </w:tc>
        <w:tc>
          <w:tcPr>
            <w:tcW w:type="dxa" w:w="1728"/>
          </w:tcPr>
          <w:p>
            <w:r>
              <w:t>UNIVERSITY OF SOUTH CAROLINA AT 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Addressing Major HIV Prevention and Health Outcomes Questions in an Era of Universal ART: Mentoring in a Community-Randomized Trial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Health Informatics to Model the Scott County HIV Outbreak</w:t>
            </w:r>
          </w:p>
        </w:tc>
        <w:tc>
          <w:tcPr>
            <w:tcW w:type="dxa" w:w="1728"/>
          </w:tcPr>
          <w:p>
            <w:r>
              <w:t>UNIVERSITY OF GEORGIA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Big Data Analysis of HIV Risk and Epidemiology in Sub-Saharan Africa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NeuroAIDS in India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</w:tbl>
    <w:p>
      <w:r>
        <w:rPr>
          <w:b/>
        </w:rPr>
        <w:t>Cluster 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Statistical Learning in Language Acquisition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R37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Structural and Semantic Cues for the Acquisition of Linguistic Regularties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Neurocognitive determinants of adolescent second language literacy development</w:t>
            </w:r>
          </w:p>
        </w:tc>
        <w:tc>
          <w:tcPr>
            <w:tcW w:type="dxa" w:w="1728"/>
          </w:tcPr>
          <w:p>
            <w:r>
              <w:t>HASKINS LABORATORIES, INC.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Distributional Learning in Children with Language Impairment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Statistical approaches to linguistic pattern learning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</w:tbl>
    <w:p>
      <w:r>
        <w:rPr>
          <w:b/>
        </w:rPr>
        <w:t>Cluster 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Reducing racial disparities in the treatment of opioid use disorder using machine learning-based causal analysis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0.072</w:t>
            </w:r>
          </w:p>
        </w:tc>
      </w:tr>
      <w:tr>
        <w:tc>
          <w:tcPr>
            <w:tcW w:type="dxa" w:w="1728"/>
          </w:tcPr>
          <w:p>
            <w:r>
              <w:t>Biosignatures of Treatment Remission in Major Depression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0.067</w:t>
            </w:r>
          </w:p>
        </w:tc>
      </w:tr>
      <w:tr>
        <w:tc>
          <w:tcPr>
            <w:tcW w:type="dxa" w:w="1728"/>
          </w:tcPr>
          <w:p>
            <w:r>
              <w:t>Telemedicine for Treatment of Opioid Use Disorder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0.067</w:t>
            </w:r>
          </w:p>
        </w:tc>
      </w:tr>
      <w:tr>
        <w:tc>
          <w:tcPr>
            <w:tcW w:type="dxa" w:w="1728"/>
          </w:tcPr>
          <w:p>
            <w:r>
              <w:t>RAE (Realize, Analyze, Engage)- A Digital Biomarker Based Detection and Intervention System for Stress and Craving During Recovery from Substance Abuse Disorders</w:t>
            </w:r>
          </w:p>
        </w:tc>
        <w:tc>
          <w:tcPr>
            <w:tcW w:type="dxa" w:w="1728"/>
          </w:tcPr>
          <w:p>
            <w:r>
              <w:t>CONTINUEYOU, LLC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0.065</w:t>
            </w:r>
          </w:p>
        </w:tc>
      </w:tr>
      <w:tr>
        <w:tc>
          <w:tcPr>
            <w:tcW w:type="dxa" w:w="1728"/>
          </w:tcPr>
          <w:p>
            <w:r>
              <w:t>ABCD-USA Consortium: Research Project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0.064</w:t>
            </w:r>
          </w:p>
        </w:tc>
      </w:tr>
    </w:tbl>
    <w:p>
      <w:r>
        <w:rPr>
          <w:b/>
        </w:rPr>
        <w:t>Cluster 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systems analysis of drug tolerance in Mycobacterium tuberculosis</w:t>
            </w:r>
          </w:p>
        </w:tc>
        <w:tc>
          <w:tcPr>
            <w:tcW w:type="dxa" w:w="1728"/>
          </w:tcPr>
          <w:p>
            <w:r>
              <w:t>INSTITUTE FOR SYSTEMS BIOLOGY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An Integrative Approach to Drug Repositioning Using Decision Tree Based Machine Learning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Omics data integration and analysis for structure-based multi-target drug design</w:t>
            </w:r>
          </w:p>
        </w:tc>
        <w:tc>
          <w:tcPr>
            <w:tcW w:type="dxa" w:w="1728"/>
          </w:tcPr>
          <w:p>
            <w:r>
              <w:t>HUNTER COLLEGE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Impacts of a Novel law-enforcement delivered intervention on drug user health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Computationally modeling the impact of ontogeny on drug metabolic fate</w:t>
            </w:r>
          </w:p>
        </w:tc>
        <w:tc>
          <w:tcPr>
            <w:tcW w:type="dxa" w:w="1728"/>
          </w:tcPr>
          <w:p>
            <w:r>
              <w:t>UNIV OF ARKANSAS FOR MED SCIS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rPr>
          <w:b/>
        </w:rPr>
        <w:t>Cluster 26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Big Data Coursework for Computational Medicine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Fisk University/UIUC-Mayo KnowENG BD2K Center R25 Partnership</w:t>
            </w:r>
          </w:p>
        </w:tc>
        <w:tc>
          <w:tcPr>
            <w:tcW w:type="dxa" w:w="1728"/>
          </w:tcPr>
          <w:p>
            <w:r>
              <w:t>FISK UNIVERSITY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Administrative Supplement Request for Transforming Analytical Learning in the Era of Big Data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Summer Institute for Statistics of Big Data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Developing Cloud-based tools for Big Neural Data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</w:tbl>
    <w:p>
      <w:r>
        <w:rPr>
          <w:b/>
        </w:rPr>
        <w:t>Cluster 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New Model of Peptide Fragmentation for Improved Protein Identification and Targ</w:t>
            </w:r>
          </w:p>
        </w:tc>
        <w:tc>
          <w:tcPr>
            <w:tcW w:type="dxa" w:w="1728"/>
          </w:tcPr>
          <w:p>
            <w:r>
              <w:t>UNIVERSITY OF COLORADO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Improving Diagnosis of Multiple Sclerosis Through the Integration of Novel Imaging and Laboratory Biomarkers</w:t>
            </w:r>
          </w:p>
        </w:tc>
        <w:tc>
          <w:tcPr>
            <w:tcW w:type="dxa" w:w="1728"/>
          </w:tcPr>
          <w:p>
            <w:r>
              <w:t>UNIVERSITY OF VERMONT &amp; ST AGRIC COLLEGE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Analysis of LC-MS data to identify peptide and glycan biomarkers for hepatocellul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Sequential Ion/Ion Reactions for Large Peptide and Whole Protein Characterization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Intelligent Aids for Proteomic Data Mining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K25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</w:tbl>
    <w:p>
      <w:r>
        <w:rPr>
          <w:b/>
        </w:rPr>
        <w:t>Cluster 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Quantitative Parenchyma Descriptor as an Imaging Biomarker of Breast Cancer Risk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Using Markov Decision Processes to Optimize Breast Biopsy Decision Making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Informatics Techniques to Optimize Mammography for Aging Populations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A Noninvasive, Precision Medicine Approach to Improve Breast Cancer Screening Using Cell-free RNA from Saliva.</w:t>
            </w:r>
          </w:p>
        </w:tc>
        <w:tc>
          <w:tcPr>
            <w:tcW w:type="dxa" w:w="1728"/>
          </w:tcPr>
          <w:p>
            <w:r>
              <w:t>PRIME GENOMICS,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Breast Cancer Risk Stratification with Resonant Electrical Impedance Spectroscopy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</w:tbl>
    <w:p>
      <w:r>
        <w:rPr>
          <w:b/>
        </w:rPr>
        <w:t>Cluster 29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Nasal biomarkers of asthma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Asthma ascertainment and characterization through electronic health records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Multi-Omics Analysis of the Association of Polyunsaturated Fatty Acids with Asthma and Allergy in Childhood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SCH: kHealth: Semantic Multisensory Mobile Approach to Personalized Asthma Care</w:t>
            </w:r>
          </w:p>
        </w:tc>
        <w:tc>
          <w:tcPr>
            <w:tcW w:type="dxa" w:w="1728"/>
          </w:tcPr>
          <w:p>
            <w:r>
              <w:t>WRIGHT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Multifactorial spatiotemporal analyses to evaluate environmental triggers and patient-level clinical characteristics of severe asthma exacerbations in children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</w:tbl>
    <w:p>
      <w:r>
        <w:rPr>
          <w:b/>
        </w:rPr>
        <w:t>Cluster 30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National Infrastructure for Standardized and Portable EHR Phenotyping Algorithms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From enrichment to insights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Semi-supervised Algorithms for Risk Assessment with Noisy EHR Data</w:t>
            </w:r>
          </w:p>
        </w:tc>
        <w:tc>
          <w:tcPr>
            <w:tcW w:type="dxa" w:w="1728"/>
          </w:tcPr>
          <w:p>
            <w:r>
              <w:t>HARVARD SCHOOL OF PUBLIC HEALTH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0.097</w:t>
            </w:r>
          </w:p>
        </w:tc>
      </w:tr>
      <w:tr>
        <w:tc>
          <w:tcPr>
            <w:tcW w:type="dxa" w:w="1728"/>
          </w:tcPr>
          <w:p>
            <w:r>
              <w:t>Better Outcomes for Children: Promoting Excellence in Healthcare Genomics to Inform Policy</w:t>
            </w:r>
          </w:p>
        </w:tc>
        <w:tc>
          <w:tcPr>
            <w:tcW w:type="dxa" w:w="1728"/>
          </w:tcPr>
          <w:p>
            <w:r>
              <w:t>CINCINNATI CHILDRENS HOSP MED CTR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0.095</w:t>
            </w:r>
          </w:p>
        </w:tc>
      </w:tr>
      <w:tr>
        <w:tc>
          <w:tcPr>
            <w:tcW w:type="dxa" w:w="1728"/>
          </w:tcPr>
          <w:p>
            <w:r>
              <w:t>Applying NLP to Free Text as an EHR Data Capture Method to Improve EHR Usability</w:t>
            </w:r>
          </w:p>
        </w:tc>
        <w:tc>
          <w:tcPr>
            <w:tcW w:type="dxa" w:w="1728"/>
          </w:tcPr>
          <w:p>
            <w:r>
              <w:t>ZYDOC MEDICAL TRANSCRIPTION,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0.091</w:t>
            </w:r>
          </w:p>
        </w:tc>
      </w:tr>
    </w:tbl>
    <w:p>
      <w:r>
        <w:rPr>
          <w:b/>
        </w:rPr>
        <w:t>Cluster 31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Automated Facial Expression Analysis for Research and Clinical Use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FACIAL EXPRESSION ANALYSIS BY IMAGE PROCESSING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Modeling the Nonmanuals in American Sign Language</w:t>
            </w:r>
          </w:p>
        </w:tc>
        <w:tc>
          <w:tcPr>
            <w:tcW w:type="dxa" w:w="1728"/>
          </w:tcPr>
          <w:p>
            <w:r>
              <w:t>PURDUE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COMPUTER VISION ANALYSIS OF DYNAMIC FACIAL BEHAVIOR</w:t>
            </w:r>
          </w:p>
        </w:tc>
        <w:tc>
          <w:tcPr>
            <w:tcW w:type="dxa" w:w="1728"/>
          </w:tcPr>
          <w:p>
            <w:r>
              <w:t>UNIVERSITY OF CALIFORNIA SAN DIEGO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2001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Craniofacial Microsmia: Facial Expression from Ages 1 to 3 Years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</w:tbl>
    <w:p>
      <w:r>
        <w:rPr>
          <w:b/>
        </w:rPr>
        <w:t>Cluster 32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Leveraging National Sleep Research Resource Data for Personalized Sleep Profiling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Sleep and Cardiometabolic Health Disparities at the US/Mexico Border: The Nogales Cardiometabolic Health and Sleep (NoCHeS) Study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An automated and massively scalable platform for organismal and developmental genetics</w:t>
            </w:r>
          </w:p>
        </w:tc>
        <w:tc>
          <w:tcPr>
            <w:tcW w:type="dxa" w:w="1728"/>
          </w:tcPr>
          <w:p>
            <w:r>
              <w:t>GEORGIA INSTITUTE OF TECHNOLOGY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Enhanced Measurement and Modeling of Sleep Electrophysiology to Better Understand Sleep Disparities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Administrative Supplement for Sleep and Cardiometabolic Health Disparities at the US/Mexico Border: The Nogales Cardiometabolic Health and Sleep (NoCHeS) Study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rPr>
          <w:b/>
        </w:rPr>
        <w:t>Cluster 33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Predicting brain tumor progression via multiparametric image analysis and modelin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Quantitative Multimodal Image Guidance for Improved Liver Cancer Treatment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Automatic Volumetric Treatment Response Assessment and Determination of Regional Genetic Characteristics in Glioblastoma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F30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MDCT Quantification of hepatic tumor viability for assessment of cancer therapy</w:t>
            </w:r>
          </w:p>
        </w:tc>
        <w:tc>
          <w:tcPr>
            <w:tcW w:type="dxa" w:w="1728"/>
          </w:tcPr>
          <w:p>
            <w:r>
              <w:t>IQ MEDICAL IMAGING, LLC</w:t>
            </w:r>
          </w:p>
        </w:tc>
        <w:tc>
          <w:tcPr>
            <w:tcW w:type="dxa" w:w="1728"/>
          </w:tcPr>
          <w:p>
            <w:r>
              <w:t>R42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Exploring the Role of Mitochondrial Fission in Pancreatic Tumorigenesis</w:t>
            </w:r>
          </w:p>
        </w:tc>
        <w:tc>
          <w:tcPr>
            <w:tcW w:type="dxa" w:w="1728"/>
          </w:tcPr>
          <w:p>
            <w:r>
              <w:t>UNIVERSITY OF VIRGINIA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>
      <w:r>
        <w:rPr>
          <w:b/>
        </w:rPr>
        <w:t>Cluster 34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Novel Statistical Methods for Human Gene Mapping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0.045</w:t>
            </w:r>
          </w:p>
        </w:tc>
      </w:tr>
      <w:tr>
        <w:tc>
          <w:tcPr>
            <w:tcW w:type="dxa" w:w="1728"/>
          </w:tcPr>
          <w:p>
            <w:r>
              <w:t>Statistical Methods in Trans-Omics Chronic Disease Research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0.044</w:t>
            </w:r>
          </w:p>
        </w:tc>
      </w:tr>
      <w:tr>
        <w:tc>
          <w:tcPr>
            <w:tcW w:type="dxa" w:w="1728"/>
          </w:tcPr>
          <w:p>
            <w:r>
              <w:t>Statistical Models for Dissecting Human Population Admixture and its Role in Evolution and Disease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0.039</w:t>
            </w:r>
          </w:p>
        </w:tc>
      </w:tr>
      <w:tr>
        <w:tc>
          <w:tcPr>
            <w:tcW w:type="dxa" w:w="1728"/>
          </w:tcPr>
          <w:p>
            <w:r>
              <w:t>Data-Driven Statistical Learning with Applications to Genomics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DP5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0.039</w:t>
            </w:r>
          </w:p>
        </w:tc>
      </w:tr>
      <w:tr>
        <w:tc>
          <w:tcPr>
            <w:tcW w:type="dxa" w:w="1728"/>
          </w:tcPr>
          <w:p>
            <w:r>
              <w:t>Mathematical Models and Statistical Methods for Large-Scale Population Genomics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0.038</w:t>
            </w:r>
          </w:p>
        </w:tc>
      </w:tr>
    </w:tbl>
    <w:p>
      <w:r>
        <w:rPr>
          <w:b/>
        </w:rPr>
        <w:t>Cluster 35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Building a classroom game economy to improve mathematical reasoning and prepare K-5 students for success in STEM learning</w:t>
            </w:r>
          </w:p>
        </w:tc>
        <w:tc>
          <w:tcPr>
            <w:tcW w:type="dxa" w:w="1728"/>
          </w:tcPr>
          <w:p>
            <w:r>
              <w:t>TEACHLEY, LLC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An interactive, digital platform to transform biological learning</w:t>
            </w:r>
          </w:p>
        </w:tc>
        <w:tc>
          <w:tcPr>
            <w:tcW w:type="dxa" w:w="1728"/>
          </w:tcPr>
          <w:p>
            <w:r>
              <w:t>SQUID BOOKS, LLC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MBRS IMSD Program at the University of Kansas</w:t>
            </w:r>
          </w:p>
        </w:tc>
        <w:tc>
          <w:tcPr>
            <w:tcW w:type="dxa" w:w="1728"/>
          </w:tcPr>
          <w:p>
            <w:r>
              <w:t>UNIVERSITY OF KANSAS LAWRENCE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MUSC Minority Student Development Program</w:t>
            </w:r>
          </w:p>
        </w:tc>
        <w:tc>
          <w:tcPr>
            <w:tcW w:type="dxa" w:w="1728"/>
          </w:tcPr>
          <w:p>
            <w:r>
              <w:t>MEDICAL UNIVERSITY OF SOUTH CAROLINA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An interactive, digital platform to transform physical science learning</w:t>
            </w:r>
          </w:p>
        </w:tc>
        <w:tc>
          <w:tcPr>
            <w:tcW w:type="dxa" w:w="1728"/>
          </w:tcPr>
          <w:p>
            <w:r>
              <w:t>SQUID BOOKS, LLC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</w:tbl>
    <w:p>
      <w:r>
        <w:rPr>
          <w:b/>
        </w:rPr>
        <w:t>Cluster 36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Spinal Epidural Electrode Array To Facilitate Standing and Stepping After SCI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Enabling forelimb function with agonist drug and epidural stimulation in SCI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A Theranostic Tool to Assess and Enable Spared Spinal Motor Function After SCI</w:t>
            </w:r>
          </w:p>
        </w:tc>
        <w:tc>
          <w:tcPr>
            <w:tcW w:type="dxa" w:w="1728"/>
          </w:tcPr>
          <w:p>
            <w:r>
              <w:t>NEUROENABLING TECHNOLOGIES,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Restoring arm and hand motor function with non-invasive spinal stimulation.</w:t>
            </w:r>
          </w:p>
        </w:tc>
        <w:tc>
          <w:tcPr>
            <w:tcW w:type="dxa" w:w="1728"/>
          </w:tcPr>
          <w:p>
            <w:r>
              <w:t>NEUROENABLING TECHNOLOGIES,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Spinal Epidural Electrode Array to Facilitate Standing and Stepping After SCI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>
      <w:r>
        <w:rPr>
          <w:b/>
        </w:rPr>
        <w:t>Cluster 37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Integration of endoscopic and CT data for radiation therapy treatment planning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Decision support for dose prescription in radiation treatment planning</w:t>
            </w:r>
          </w:p>
        </w:tc>
        <w:tc>
          <w:tcPr>
            <w:tcW w:type="dxa" w:w="1728"/>
          </w:tcPr>
          <w:p>
            <w:r>
              <w:t>UNIVERSITY OF NORTH CAROLINA CHARLOTTE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Automatic Pelvic Organ Delineation in Prostate Cancer Treatment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Automatic Organ Segmentation Tool for Radiation Treatment Planning of Cancers</w:t>
            </w:r>
          </w:p>
        </w:tc>
        <w:tc>
          <w:tcPr>
            <w:tcW w:type="dxa" w:w="1728"/>
          </w:tcPr>
          <w:p>
            <w:r>
              <w:t>CARINA MEDICAL, LLC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Robust BCT for Clinical Use</w:t>
            </w:r>
          </w:p>
        </w:tc>
        <w:tc>
          <w:tcPr>
            <w:tcW w:type="dxa" w:w="1728"/>
          </w:tcPr>
          <w:p>
            <w:r>
              <w:t>O. N. DIAGNOSTICS,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rPr>
          <w:b/>
        </w:rPr>
        <w:t>Cluster 38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EDAC: ENCODE Data Analysis Center</w:t>
            </w:r>
          </w:p>
        </w:tc>
        <w:tc>
          <w:tcPr>
            <w:tcW w:type="dxa" w:w="1728"/>
          </w:tcPr>
          <w:p>
            <w:r>
              <w:t>UNIV OF MASSACHUSETTS MED SCH WORCESTER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0.099</w:t>
            </w:r>
          </w:p>
        </w:tc>
      </w:tr>
      <w:tr>
        <w:tc>
          <w:tcPr>
            <w:tcW w:type="dxa" w:w="1728"/>
          </w:tcPr>
          <w:p>
            <w:r>
              <w:t>The Statistical and Computational Analysis of Flow Cytometry Data</w:t>
            </w:r>
          </w:p>
        </w:tc>
        <w:tc>
          <w:tcPr>
            <w:tcW w:type="dxa" w:w="1728"/>
          </w:tcPr>
          <w:p>
            <w:r>
              <w:t>FRED HUTCHINSON CANCER RESEARCH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0.076</w:t>
            </w:r>
          </w:p>
        </w:tc>
      </w:tr>
      <w:tr>
        <w:tc>
          <w:tcPr>
            <w:tcW w:type="dxa" w:w="1728"/>
          </w:tcPr>
          <w:p>
            <w:r>
              <w:t>Predicting Resilience in the Human Microbiome</w:t>
            </w:r>
          </w:p>
        </w:tc>
        <w:tc>
          <w:tcPr>
            <w:tcW w:type="dxa" w:w="1728"/>
          </w:tcPr>
          <w:p>
            <w:r>
              <w:t>PALO ALTO VETERANS INSTIT FOR RESEARCH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0.062</w:t>
            </w:r>
          </w:p>
        </w:tc>
      </w:tr>
      <w:tr>
        <w:tc>
          <w:tcPr>
            <w:tcW w:type="dxa" w:w="1728"/>
          </w:tcPr>
          <w:p>
            <w:r>
              <w:t>Discovering hidden groups across tuberculosis patient and pathogen genotype data</w:t>
            </w:r>
          </w:p>
        </w:tc>
        <w:tc>
          <w:tcPr>
            <w:tcW w:type="dxa" w:w="1728"/>
          </w:tcPr>
          <w:p>
            <w:r>
              <w:t>RENSSELAER POLYTECHNIC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BioMediator: Biologic Data Integration&amp; Analysis System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0.059</w:t>
            </w:r>
          </w:p>
        </w:tc>
      </w:tr>
    </w:tbl>
    <w:p>
      <w:r>
        <w:rPr>
          <w:b/>
        </w:rPr>
        <w:t>Cluster 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Measuring Infant Pain Objectively using Sensor Fusion and Machine Learning Algorithms</w:t>
            </w:r>
          </w:p>
        </w:tc>
        <w:tc>
          <w:tcPr>
            <w:tcW w:type="dxa" w:w="1728"/>
          </w:tcPr>
          <w:p>
            <w:r>
              <w:t>AUTONOMOUS HEALTHCARE, INC.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Central glutamate signaling in postoperative pain regulation - Renewal</w:t>
            </w:r>
          </w:p>
        </w:tc>
        <w:tc>
          <w:tcPr>
            <w:tcW w:type="dxa" w:w="1728"/>
          </w:tcPr>
          <w:p>
            <w:r>
              <w:t>NEW YORK UNIVERSITY SCHOOL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A Multimodal Approach for Monitoring Prolonged Acute Pain in Neonates</w:t>
            </w:r>
          </w:p>
        </w:tc>
        <w:tc>
          <w:tcPr>
            <w:tcW w:type="dxa" w:w="1728"/>
          </w:tcPr>
          <w:p>
            <w:r>
              <w:t>UNIVERSITY OF SOUTH FLORIDA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Evaluation of Pain in Chronic Pancreatitis using the NAPS2 cohorts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Autonomous Pain Recognition in Non-Verbal and Critically Ill Patients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</w:tbl>
    <w:p>
      <w:r>
        <w:rPr>
          <w:b/>
        </w:rPr>
        <w:t>Cluster 40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Ambulatory assessment of alcohol use, mood dysregulation, and alcohol craving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A Multisite Neurobehavioral Assessment of Fetal Alcohol Spectrum Disorders</w:t>
            </w:r>
          </w:p>
        </w:tc>
        <w:tc>
          <w:tcPr>
            <w:tcW w:type="dxa" w:w="1728"/>
          </w:tcPr>
          <w:p>
            <w:r>
              <w:t>SAN DIEGO STATE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: Complex systems analysis of the impact of alcohol on bone in non-human primates</w:t>
            </w:r>
          </w:p>
        </w:tc>
        <w:tc>
          <w:tcPr>
            <w:tcW w:type="dxa" w:w="1728"/>
          </w:tcPr>
          <w:p>
            <w:r>
              <w:t>OREGON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Alcohol consumption monitoring via a power-free wearable biosensor</w:t>
            </w:r>
          </w:p>
        </w:tc>
        <w:tc>
          <w:tcPr>
            <w:tcW w:type="dxa" w:w="1728"/>
          </w:tcPr>
          <w:p>
            <w:r>
              <w:t>LOGICINK CORPORATION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Mediators and Moderators of a Neighborhood Experiment on Alcohol Use</w:t>
            </w:r>
          </w:p>
        </w:tc>
        <w:tc>
          <w:tcPr>
            <w:tcW w:type="dxa" w:w="1728"/>
          </w:tcPr>
          <w:p>
            <w:r>
              <w:t>UNIVERSITY OF MINNESOTA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</w:tbl>
    <w:p>
      <w:r>
        <w:rPr>
          <w:b/>
        </w:rPr>
        <w:t>Cluster 41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Predicting Self-Harm, Suicide Attempt, and Suicidal Death using Longitudinal EHR, Claims and Mortality Data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Improving Suicide Prediction using NLP-Extracted Social Determinants of Health</w:t>
            </w:r>
          </w:p>
        </w:tc>
        <w:tc>
          <w:tcPr>
            <w:tcW w:type="dxa" w:w="1728"/>
          </w:tcPr>
          <w:p>
            <w:r>
              <w:t>UNIVERSITY OF MASSACHUSETTS LOWELL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Innovations in Suicide Prevention Research (INSPIRE)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Computerized Adaptive Suicidal Risk Stratification and Prediction</w:t>
            </w:r>
          </w:p>
        </w:tc>
        <w:tc>
          <w:tcPr>
            <w:tcW w:type="dxa" w:w="1728"/>
          </w:tcPr>
          <w:p>
            <w:r>
              <w:t>ADAPTIVE TESTING TECHNOLOGIES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Digital Monitoring of Agitation for Short-Term Suicide Risk Prediction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</w:tbl>
    <w:p>
      <w:r>
        <w:rPr>
          <w:b/>
        </w:rPr>
        <w:t>Cluster 42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COMMUNICATION AID UTILIZING WORD LEVEL DISAMBIGUATION</w:t>
            </w:r>
          </w:p>
        </w:tc>
        <w:tc>
          <w:tcPr>
            <w:tcW w:type="dxa" w:w="1728"/>
          </w:tcPr>
          <w:p>
            <w:r>
              <w:t>MADENTEC (USA),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Smart Anatomic Recognition System to Guide Emergency Intubation and Resuscitation</w:t>
            </w:r>
          </w:p>
        </w:tc>
        <w:tc>
          <w:tcPr>
            <w:tcW w:type="dxa" w:w="1728"/>
          </w:tcPr>
          <w:p>
            <w:r>
              <w:t>BRIO DEVICE,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0.057</w:t>
            </w:r>
          </w:p>
        </w:tc>
      </w:tr>
      <w:tr>
        <w:tc>
          <w:tcPr>
            <w:tcW w:type="dxa" w:w="1728"/>
          </w:tcPr>
          <w:p>
            <w:r>
              <w:t xml:space="preserve"> SBIR Topic 379: DigiBioMarC: Digital BioMarkers for Clinical Impact- Moonshot Project(Fast Track)</w:t>
            </w:r>
          </w:p>
        </w:tc>
        <w:tc>
          <w:tcPr>
            <w:tcW w:type="dxa" w:w="1728"/>
          </w:tcPr>
          <w:p>
            <w:r>
              <w:t>MEDABLE, INC.</w:t>
            </w:r>
          </w:p>
        </w:tc>
        <w:tc>
          <w:tcPr>
            <w:tcW w:type="dxa" w:w="1728"/>
          </w:tcPr>
          <w:p>
            <w:r>
              <w:t>N43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0.047</w:t>
            </w:r>
          </w:p>
        </w:tc>
      </w:tr>
      <w:tr>
        <w:tc>
          <w:tcPr>
            <w:tcW w:type="dxa" w:w="1728"/>
          </w:tcPr>
          <w:p>
            <w:r>
              <w:t>IGF::OT::IGF SBIR Topic 379: DigiBioMarC: Digital BioMarkers for Clinical Impact- Moonshot Project(Fast Track)</w:t>
            </w:r>
          </w:p>
        </w:tc>
        <w:tc>
          <w:tcPr>
            <w:tcW w:type="dxa" w:w="1728"/>
          </w:tcPr>
          <w:p>
            <w:r>
              <w:t>MEDABLE, INC.</w:t>
            </w:r>
          </w:p>
        </w:tc>
        <w:tc>
          <w:tcPr>
            <w:tcW w:type="dxa" w:w="1728"/>
          </w:tcPr>
          <w:p>
            <w:r>
              <w:t>N01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0.047</w:t>
            </w:r>
          </w:p>
        </w:tc>
      </w:tr>
      <w:tr>
        <w:tc>
          <w:tcPr>
            <w:tcW w:type="dxa" w:w="1728"/>
          </w:tcPr>
          <w:p>
            <w:r>
              <w:t>Context Understanding Technology to improve internet accessibility for users with</w:t>
            </w:r>
          </w:p>
        </w:tc>
        <w:tc>
          <w:tcPr>
            <w:tcW w:type="dxa" w:w="1728"/>
          </w:tcPr>
          <w:p>
            <w:r>
              <w:t>VORTANT TECHNOLOGIES, LLC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0.044</w:t>
            </w:r>
          </w:p>
        </w:tc>
      </w:tr>
    </w:tbl>
    <w:p>
      <w:r>
        <w:rPr>
          <w:b/>
        </w:rPr>
        <w:t>Cluster 43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Improving Breast Cancer Detection and Diagnosis with CAD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Digital Mammography: Advanced Computer-Aided Breast Can*</w:t>
            </w:r>
          </w:p>
        </w:tc>
        <w:tc>
          <w:tcPr>
            <w:tcW w:type="dxa" w:w="1728"/>
          </w:tcPr>
          <w:p>
            <w:r>
              <w:t>UNIVERSITY OF MICHIGAN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Computer-Aided Detection of Urinary Tract Cancer on MDCT Urography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Digital Tomosynthesis Mammography: Computer-Aided Analysis of Masses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Toward Diagnostics and Therapies of Molecular Subcategories of CAD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</w:tbl>
    <w:p>
      <w:r>
        <w:rPr>
          <w:b/>
        </w:rPr>
        <w:t>Cluster 44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Developing and validating prognostic metabolomic signatures of diabetic kidney disease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Development and Validation of Computational Algorithms to Assess Kidney Health in Electronic Health Records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Prediction of Major Adverse Kidney Events and Recovery (Pred-MAKER) in COVID-19 Patients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Defining the Pathogenesis and Prognosis of Human Acute Interstitial Nephritis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2019 STONE LAB SCIENTIFIC SYMPOSIUM: THINKING OUTSIDE THE BOX FOR KIDNEY STONE DISEASE</w:t>
            </w:r>
          </w:p>
        </w:tc>
        <w:tc>
          <w:tcPr>
            <w:tcW w:type="dxa" w:w="1728"/>
          </w:tcPr>
          <w:p>
            <w:r>
              <w:t>AMERICAN UROLOGICAL ASSOCIATION</w:t>
            </w:r>
          </w:p>
        </w:tc>
        <w:tc>
          <w:tcPr>
            <w:tcW w:type="dxa" w:w="1728"/>
          </w:tcPr>
          <w:p>
            <w:r>
              <w:t>U13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</w:tbl>
    <w:p>
      <w:r>
        <w:rPr>
          <w:b/>
        </w:rPr>
        <w:t>Cluster 45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International Case Control Study of Malignant Glioma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Genome-Wide Association Analysis of Bladder Cancer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0.098</w:t>
            </w:r>
          </w:p>
        </w:tc>
      </w:tr>
      <w:tr>
        <w:tc>
          <w:tcPr>
            <w:tcW w:type="dxa" w:w="1728"/>
          </w:tcPr>
          <w:p>
            <w:r>
              <w:t>Genome Wide Association Study of Head and Neck Cancer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0.093</w:t>
            </w:r>
          </w:p>
        </w:tc>
      </w:tr>
      <w:tr>
        <w:tc>
          <w:tcPr>
            <w:tcW w:type="dxa" w:w="1728"/>
          </w:tcPr>
          <w:p>
            <w:r>
              <w:t>Genetic Factors in Keratoconus</w:t>
            </w:r>
          </w:p>
        </w:tc>
        <w:tc>
          <w:tcPr>
            <w:tcW w:type="dxa" w:w="1728"/>
          </w:tcPr>
          <w:p>
            <w:r>
              <w:t>CEDARS-SINAI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International Cohort Collection for Bipolar Disorder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0.079</w:t>
            </w:r>
          </w:p>
        </w:tc>
      </w:tr>
    </w:tbl>
    <w:p>
      <w:r>
        <w:rPr>
          <w:b/>
        </w:rPr>
        <w:t>Cluster 46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Non-invasive Single-trial In-vivo Neuroimaging System</w:t>
            </w:r>
          </w:p>
        </w:tc>
        <w:tc>
          <w:tcPr>
            <w:tcW w:type="dxa" w:w="1728"/>
          </w:tcPr>
          <w:p>
            <w:r>
              <w:t>COLUMBIA UNIV NEW YORK MORNINGSIDE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0.092</w:t>
            </w:r>
          </w:p>
        </w:tc>
      </w:tr>
      <w:tr>
        <w:tc>
          <w:tcPr>
            <w:tcW w:type="dxa" w:w="1728"/>
          </w:tcPr>
          <w:p>
            <w:r>
              <w:t>Improved Methods for Single Subject FMRI Analysis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K25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0.091</w:t>
            </w:r>
          </w:p>
        </w:tc>
      </w:tr>
      <w:tr>
        <w:tc>
          <w:tcPr>
            <w:tcW w:type="dxa" w:w="1728"/>
          </w:tcPr>
          <w:p>
            <w:r>
              <w:t>New Wavelet-based and Source Separation Methods for fMRI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Shifting auditory spatial attention: cognitive and neural mechanisms</w:t>
            </w:r>
          </w:p>
        </w:tc>
        <w:tc>
          <w:tcPr>
            <w:tcW w:type="dxa" w:w="1728"/>
          </w:tcPr>
          <w:p>
            <w:r>
              <w:t>UNIVERSITY OF TEXAS SAN ANTONIO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0.089</w:t>
            </w:r>
          </w:p>
        </w:tc>
      </w:tr>
      <w:tr>
        <w:tc>
          <w:tcPr>
            <w:tcW w:type="dxa" w:w="1728"/>
          </w:tcPr>
          <w:p>
            <w:r>
              <w:t>Improving the Detection of Activation in High Resolution fMRI using Multivariate</w:t>
            </w:r>
          </w:p>
        </w:tc>
        <w:tc>
          <w:tcPr>
            <w:tcW w:type="dxa" w:w="1728"/>
          </w:tcPr>
          <w:p>
            <w:r>
              <w:t>CLEVELAND CLINIC LERNER COM-CWRU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0.085</w:t>
            </w:r>
          </w:p>
        </w:tc>
      </w:tr>
    </w:tbl>
    <w:p>
      <w:r>
        <w:rPr>
          <w:b/>
        </w:rPr>
        <w:t>Cluster 47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Mid-frontal delta/theta rhythms and cognitive control in PD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Intrinsic Cortical Networks and Cognitive Dysfunction in Parkinson's Disease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Intrinsic Cortical Networks and Cognitive Dysfunction in Parkinson???s Disease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Characterizing Intrinsic Functional Cortical Networks in Parkinson Disease Dementia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Multi-tissue high-throughput proteomic and genomic study in Parkinson's Disease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</w:tbl>
    <w:p>
      <w:r>
        <w:rPr>
          <w:b/>
        </w:rPr>
        <w:t>Cluster 48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Longitudinal brain development and clinical outcomes in ADHD from 7-17 years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Enabling Shared Analysis and Processing of Large Neurophysiology Data</w:t>
            </w:r>
          </w:p>
        </w:tc>
        <w:tc>
          <w:tcPr>
            <w:tcW w:type="dxa" w:w="1728"/>
          </w:tcPr>
          <w:p>
            <w:r>
              <w:t>KITWARE,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0.081</w:t>
            </w:r>
          </w:p>
        </w:tc>
      </w:tr>
      <w:tr>
        <w:tc>
          <w:tcPr>
            <w:tcW w:type="dxa" w:w="1728"/>
          </w:tcPr>
          <w:p>
            <w:r>
              <w:t>Development and Dissemination of Robust Brain MRI Measurement Tools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0.074</w:t>
            </w:r>
          </w:p>
        </w:tc>
      </w:tr>
      <w:tr>
        <w:tc>
          <w:tcPr>
            <w:tcW w:type="dxa" w:w="1728"/>
          </w:tcPr>
          <w:p>
            <w:r>
              <w:t>A BRAIN Initiative Resource: The Neuroscience Multi-omic Data Archive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Brain-wide quantitative mapping of microglia activation</w:t>
            </w:r>
          </w:p>
        </w:tc>
        <w:tc>
          <w:tcPr>
            <w:tcW w:type="dxa" w:w="1728"/>
          </w:tcPr>
          <w:p>
            <w:r>
              <w:t>TRANSLUCENCE BIOSYSTEMS,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0.068</w:t>
            </w:r>
          </w:p>
        </w:tc>
      </w:tr>
    </w:tbl>
    <w:p>
      <w:r>
        <w:rPr>
          <w:b/>
        </w:rPr>
        <w:t>Cluster 49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Towards cortical visual prosthetics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Cue Reliability and Depth Calibration During Space Perception</w:t>
            </w:r>
          </w:p>
        </w:tc>
        <w:tc>
          <w:tcPr>
            <w:tcW w:type="dxa" w:w="1728"/>
          </w:tcPr>
          <w:p>
            <w:r>
              <w:t>STATE COLLEGE OF OPTOMETRY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Representation of information across the human visual cortex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A Visual Assessment System for Retinal Function/Drug Discovery</w:t>
            </w:r>
          </w:p>
        </w:tc>
        <w:tc>
          <w:tcPr>
            <w:tcW w:type="dxa" w:w="1728"/>
          </w:tcPr>
          <w:p>
            <w:r>
              <w:t>AFASCI, INC.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Perceptual bases of visual concepts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rPr>
          <w:b/>
        </w:rPr>
        <w:t>Cluster 50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Annotation, development and evaluation for clinical information extraction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Annotation, development and evaluation for clinical information extraction (transfer)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Natural language processing for clinical and translational research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Encoding and Processing Patient Allergy Information in EHRs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Open Health Natural Language Processing Collaboratory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</w:tbl>
    <w:p>
      <w:r>
        <w:rPr>
          <w:b/>
        </w:rPr>
        <w:t>Cluster 51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Next-Generation Ultrasound Localization Microscopy</w:t>
            </w:r>
          </w:p>
        </w:tc>
        <w:tc>
          <w:tcPr>
            <w:tcW w:type="dxa" w:w="1728"/>
          </w:tcPr>
          <w:p>
            <w:r>
              <w:t>UNIVERSITY OF ILLINOIS AT URBANA-CHAMPAIGN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0.045</w:t>
            </w:r>
          </w:p>
        </w:tc>
      </w:tr>
      <w:tr>
        <w:tc>
          <w:tcPr>
            <w:tcW w:type="dxa" w:w="1728"/>
          </w:tcPr>
          <w:p>
            <w:r>
              <w:t>Functional Cardiovascular 4D MRI in Congenital Heart Disease</w:t>
            </w:r>
          </w:p>
        </w:tc>
        <w:tc>
          <w:tcPr>
            <w:tcW w:type="dxa" w:w="1728"/>
          </w:tcPr>
          <w:p>
            <w:r>
              <w:t>NORTHWESTERN UNIVERSITY AT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0.044</w:t>
            </w:r>
          </w:p>
        </w:tc>
      </w:tr>
      <w:tr>
        <w:tc>
          <w:tcPr>
            <w:tcW w:type="dxa" w:w="1728"/>
          </w:tcPr>
          <w:p>
            <w:r>
              <w:t>A New Paradigm for Integrated Analysis of Multiscale Genomic Imaging Datasets</w:t>
            </w:r>
          </w:p>
        </w:tc>
        <w:tc>
          <w:tcPr>
            <w:tcW w:type="dxa" w:w="1728"/>
          </w:tcPr>
          <w:p>
            <w:r>
              <w:t>TULANE UNIVERSITY OF LOUISIANA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0.039</w:t>
            </w:r>
          </w:p>
        </w:tc>
      </w:tr>
      <w:tr>
        <w:tc>
          <w:tcPr>
            <w:tcW w:type="dxa" w:w="1728"/>
          </w:tcPr>
          <w:p>
            <w:r>
              <w:t>Osteoarthritis: Quantitative Evaluation of Whole Joint Disease with MRI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0.038</w:t>
            </w:r>
          </w:p>
        </w:tc>
      </w:tr>
      <w:tr>
        <w:tc>
          <w:tcPr>
            <w:tcW w:type="dxa" w:w="1728"/>
          </w:tcPr>
          <w:p>
            <w:r>
              <w:t>Development of a Fast Large Area Multiphoton Exoscope (FLAME)</w:t>
            </w:r>
          </w:p>
        </w:tc>
        <w:tc>
          <w:tcPr>
            <w:tcW w:type="dxa" w:w="1728"/>
          </w:tcPr>
          <w:p>
            <w:r>
              <w:t>INFRADERM,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0.038</w:t>
            </w:r>
          </w:p>
        </w:tc>
      </w:tr>
    </w:tbl>
    <w:p>
      <w:r>
        <w:rPr>
          <w:b/>
        </w:rPr>
        <w:t>Cluster 52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CRCNS: Learning the Neural Code for Prosthetic Control</w:t>
            </w:r>
          </w:p>
        </w:tc>
        <w:tc>
          <w:tcPr>
            <w:tcW w:type="dxa" w:w="1728"/>
          </w:tcPr>
          <w:p>
            <w:r>
              <w:t>BROWN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0.098</w:t>
            </w:r>
          </w:p>
        </w:tc>
      </w:tr>
      <w:tr>
        <w:tc>
          <w:tcPr>
            <w:tcW w:type="dxa" w:w="1728"/>
          </w:tcPr>
          <w:p>
            <w:r>
              <w:t>An Intracortical Brain-Computer Interface Model for High Efficiency Development of Closed-Loop Neural Decoding Algorithms</w:t>
            </w:r>
          </w:p>
        </w:tc>
        <w:tc>
          <w:tcPr>
            <w:tcW w:type="dxa" w:w="1728"/>
          </w:tcPr>
          <w:p>
            <w:r>
              <w:t>FLORIDA INTERNATIONAL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0.082</w:t>
            </w:r>
          </w:p>
        </w:tc>
      </w:tr>
      <w:tr>
        <w:tc>
          <w:tcPr>
            <w:tcW w:type="dxa" w:w="1728"/>
          </w:tcPr>
          <w:p>
            <w:r>
              <w:t>STATISTICAL MODELING OF NEURAL INFORMATION ENCODING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Coding of auditory space in the avian brain</w:t>
            </w:r>
          </w:p>
        </w:tc>
        <w:tc>
          <w:tcPr>
            <w:tcW w:type="dxa" w:w="1728"/>
          </w:tcPr>
          <w:p>
            <w:r>
              <w:t>ALBERT EINSTEIN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0.076</w:t>
            </w:r>
          </w:p>
        </w:tc>
      </w:tr>
      <w:tr>
        <w:tc>
          <w:tcPr>
            <w:tcW w:type="dxa" w:w="1728"/>
          </w:tcPr>
          <w:p>
            <w:r>
              <w:t>Advancing understanding of neural representations of threat perception through a novel predictive coding framework</w:t>
            </w:r>
          </w:p>
        </w:tc>
        <w:tc>
          <w:tcPr>
            <w:tcW w:type="dxa" w:w="1728"/>
          </w:tcPr>
          <w:p>
            <w:r>
              <w:t>NORTHEASTERN UNIVERSITY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0.075</w:t>
            </w:r>
          </w:p>
        </w:tc>
      </w:tr>
    </w:tbl>
    <w:p>
      <w:r>
        <w:rPr>
          <w:b/>
        </w:rPr>
        <w:t>Cluster 53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Identification of epigenetic subclones in lymphomas and leukemias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F30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Defining Genomic Signatures for Aberrant DNA Methylation in Human Cancers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Signals of Epigenetic Modification in Sjogrens Syndrome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MODELING DNA METHYLATION'S ROLE IN GENE REGULATION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Computational modeling of DNA methylation-mediated gene regulation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</w:tbl>
    <w:p>
      <w:r>
        <w:rPr>
          <w:b/>
        </w:rPr>
        <w:t>Cluster 54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Metal binding sites in macromolecular structures</w:t>
            </w:r>
          </w:p>
        </w:tc>
        <w:tc>
          <w:tcPr>
            <w:tcW w:type="dxa" w:w="1728"/>
          </w:tcPr>
          <w:p>
            <w:r>
              <w:t>UNIVERSITY OF VIRGINIA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Quantitative Modeling of Transcription Factor-DNA Binding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Identification of Transcriptional Factor Binding Sites in Human Promoters</w:t>
            </w:r>
          </w:p>
        </w:tc>
        <w:tc>
          <w:tcPr>
            <w:tcW w:type="dxa" w:w="1728"/>
          </w:tcPr>
          <w:p>
            <w:r>
              <w:t>UNIV OF MASSACHUSETTS MED SCH WORCESTER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Knowledge-based Analysis of Transcription Factor Binding</w:t>
            </w:r>
          </w:p>
        </w:tc>
        <w:tc>
          <w:tcPr>
            <w:tcW w:type="dxa" w:w="1728"/>
          </w:tcPr>
          <w:p>
            <w:r>
              <w:t>WHITEHEAD INSTITUTE FOR BIOMEDICAL RES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Defining the multi-dimensional code of zinc finger specificity-Resubmission-1</w:t>
            </w:r>
          </w:p>
        </w:tc>
        <w:tc>
          <w:tcPr>
            <w:tcW w:type="dxa" w:w="1728"/>
          </w:tcPr>
          <w:p>
            <w:r>
              <w:t>NEW YORK UNIVERSITY SCHOOL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</w:tbl>
    <w:p>
      <w:r>
        <w:rPr>
          <w:b/>
        </w:rPr>
        <w:t>Cluster 55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Predicting causal non-coding variants in a founder population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0.096</w:t>
            </w:r>
          </w:p>
        </w:tc>
      </w:tr>
      <w:tr>
        <w:tc>
          <w:tcPr>
            <w:tcW w:type="dxa" w:w="1728"/>
          </w:tcPr>
          <w:p>
            <w:r>
              <w:t>Comprehensive functional characterization and dissection of noncoding regulatory elements and human genetic variation</w:t>
            </w:r>
          </w:p>
        </w:tc>
        <w:tc>
          <w:tcPr>
            <w:tcW w:type="dxa" w:w="1728"/>
          </w:tcPr>
          <w:p>
            <w:r>
              <w:t>BROAD INSTITUTE, INC.</w:t>
            </w:r>
          </w:p>
        </w:tc>
        <w:tc>
          <w:tcPr>
            <w:tcW w:type="dxa" w:w="1728"/>
          </w:tcPr>
          <w:p>
            <w:r>
              <w:t>UM1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0.094</w:t>
            </w:r>
          </w:p>
        </w:tc>
      </w:tr>
      <w:tr>
        <w:tc>
          <w:tcPr>
            <w:tcW w:type="dxa" w:w="1728"/>
          </w:tcPr>
          <w:p>
            <w:r>
              <w:t>High-resolution map of human germline mutation patterns and inference of mutagenic mechanisms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0.093</w:t>
            </w:r>
          </w:p>
        </w:tc>
      </w:tr>
      <w:tr>
        <w:tc>
          <w:tcPr>
            <w:tcW w:type="dxa" w:w="1728"/>
          </w:tcPr>
          <w:p>
            <w:r>
              <w:t>Leveraging Tissue-Specific Regulatory Grammar to Interpret Human Evolution and Non-coding Variation</w:t>
            </w:r>
          </w:p>
        </w:tc>
        <w:tc>
          <w:tcPr>
            <w:tcW w:type="dxa" w:w="1728"/>
          </w:tcPr>
          <w:p>
            <w:r>
              <w:t>HARVARD UNIVERSITY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0.093</w:t>
            </w:r>
          </w:p>
        </w:tc>
      </w:tr>
      <w:tr>
        <w:tc>
          <w:tcPr>
            <w:tcW w:type="dxa" w:w="1728"/>
          </w:tcPr>
          <w:p>
            <w:r>
              <w:t>Interrogating regulatory variants by multiplexed genome editing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0.092</w:t>
            </w:r>
          </w:p>
        </w:tc>
      </w:tr>
    </w:tbl>
    <w:p>
      <w:r>
        <w:rPr>
          <w:b/>
        </w:rPr>
        <w:t>Cluster 56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Biomarker panel to differentiate stroke from stroke mimic</w:t>
            </w:r>
          </w:p>
        </w:tc>
        <w:tc>
          <w:tcPr>
            <w:tcW w:type="dxa" w:w="1728"/>
          </w:tcPr>
          <w:p>
            <w:r>
              <w:t>PREDICTION SCIENCES,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Sleep apnea after stroke: Implications for screening and treatment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Fast and Easy Assessment of Stroke</w:t>
            </w:r>
          </w:p>
        </w:tc>
        <w:tc>
          <w:tcPr>
            <w:tcW w:type="dxa" w:w="1728"/>
          </w:tcPr>
          <w:p>
            <w:r>
              <w:t>ALVA HEALTH,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Whole Transcriptome Studies of Patients with Transient Ischemic Attacks (TIAs)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MEDIC ONE STROKE SCALE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</w:tbl>
    <w:p>
      <w:r>
        <w:rPr>
          <w:b/>
        </w:rPr>
        <w:t>Cluster 57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Integrated Prediction of Protein Struture at 1D, 2D and 3D Levels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Advanced approaches to protein structure prediction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Very large datasets and new models to predict and design protein interactions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PREDOCTORAL FELLOWSHIPS FOR STUDENTS WITH DISABILITIES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Integrated Prediction and Validation of Protein Structures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rPr>
          <w:b/>
        </w:rPr>
        <w:t>Cluster 58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Transforming Patient Safety Event Data into Actionable Insights through Advanced Analytics</w:t>
            </w:r>
          </w:p>
        </w:tc>
        <w:tc>
          <w:tcPr>
            <w:tcW w:type="dxa" w:w="1728"/>
          </w:tcPr>
          <w:p>
            <w:r>
              <w:t>MEDSTAR HEALTH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 xml:space="preserve">Collaborative Research: Statistical algorithms for anomaly  detection and patterns recognition in patient care and safety event reports    </w:t>
            </w:r>
          </w:p>
        </w:tc>
        <w:tc>
          <w:tcPr>
            <w:tcW w:type="dxa" w:w="1728"/>
          </w:tcPr>
          <w:p>
            <w:r>
              <w:t>VIRGINIA POLYTECHNIC INST AND ST UNIV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Collaborative Research: Statistical algorithms for anomaly detection and patterns recognition in patient care and safety event reports</w:t>
            </w:r>
          </w:p>
        </w:tc>
        <w:tc>
          <w:tcPr>
            <w:tcW w:type="dxa" w:w="1728"/>
          </w:tcPr>
          <w:p>
            <w:r>
              <w:t>NORTH CAROLINA STATE UNIVERSITY RALEIGH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Improving Patient Safety and Clinician Cognitive Support Through eMAR Redesign</w:t>
            </w:r>
          </w:p>
        </w:tc>
        <w:tc>
          <w:tcPr>
            <w:tcW w:type="dxa" w:w="1728"/>
          </w:tcPr>
          <w:p>
            <w:r>
              <w:t>MEDSTAR HEALTH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Pharmacovigilence using Natural Language Processing, Statistics, and the EHR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</w:tbl>
    <w:p>
      <w:r>
        <w:rPr>
          <w:b/>
        </w:rPr>
        <w:t>Cluster 59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Speech Prosody and Articulatory Dynamics in Spoken Language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Wearable silent speech technology to enhance impaired oral communication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Objectively Quantifying Speech Outcomes of Children with Cleft Palate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Multimodal Speech Translation for Assistive Communication</w:t>
            </w:r>
          </w:p>
        </w:tc>
        <w:tc>
          <w:tcPr>
            <w:tcW w:type="dxa" w:w="1728"/>
          </w:tcPr>
          <w:p>
            <w:r>
              <w:t>NORTHEASTERN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Perception of dysarthric speech: An objective model of dysarthric speech evaluation with actionable outcomes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