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Enabling Population-Scale Physical Activity Measurement on Common Mobile Phones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User-driven Retrospectively Supervised Classification Updating (RESCU) system for robust upper limb prosthesis control</w:t>
            </w:r>
          </w:p>
        </w:tc>
        <w:tc>
          <w:tcPr>
            <w:tcW w:type="dxa" w:w="1728"/>
          </w:tcPr>
          <w:p>
            <w:r>
              <w:t>INFINITE BIOMEDICAL TECHNOLOGIES, LLC</w:t>
            </w:r>
          </w:p>
        </w:tc>
        <w:tc>
          <w:tcPr>
            <w:tcW w:type="dxa" w:w="1728"/>
          </w:tcPr>
          <w:p>
            <w:r>
              <w:t>U44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User-driven Retrospectively Supervised Classification Updating (RESCU) systemfor robust upper limb prosthesis control</w:t>
            </w:r>
          </w:p>
        </w:tc>
        <w:tc>
          <w:tcPr>
            <w:tcW w:type="dxa" w:w="1728"/>
          </w:tcPr>
          <w:p>
            <w:r>
              <w:t>INFINITE BIOMEDICAL TECHNOLOGIES, LLC</w:t>
            </w:r>
          </w:p>
        </w:tc>
        <w:tc>
          <w:tcPr>
            <w:tcW w:type="dxa" w:w="1728"/>
          </w:tcPr>
          <w:p>
            <w:r>
              <w:t>U44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  <w:tr>
        <w:tc>
          <w:tcPr>
            <w:tcW w:type="dxa" w:w="1728"/>
          </w:tcPr>
          <w:p>
            <w:r>
              <w:t>A Laser-Based Device for Work Site Stability Assessment</w:t>
            </w:r>
          </w:p>
        </w:tc>
        <w:tc>
          <w:tcPr>
            <w:tcW w:type="dxa" w:w="1728"/>
          </w:tcPr>
          <w:p>
            <w:r>
              <w:t>AAC INTERNATIONAL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Wearable-Sensor System for Monitoring Motor Function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</w:tbl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Machine Learning to Identify Complex Interactions in Genome-Wide Association Data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Genome Wide Association Study of Head and Neck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Machine Learning Prediction of Cancer Susceptibility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Genetic Susceptibility and Risk Model for Pancreatic Cancer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</w:tbl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Model-guided design of next-generation bacterial therapeutics to treat cardiovascular disease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Elucidating host phosphosignaling regulation of Plasmodium vivax liver stage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Combining chemical and computational tools for predictive models of microbiome communities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  <w:tr>
        <w:tc>
          <w:tcPr>
            <w:tcW w:type="dxa" w:w="1728"/>
          </w:tcPr>
          <w:p>
            <w:r>
              <w:t>Interactions between Gut Microbiome Natural Products and Intestinal Helminths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  <w:tr>
        <w:tc>
          <w:tcPr>
            <w:tcW w:type="dxa" w:w="1728"/>
          </w:tcPr>
          <w:p>
            <w:r>
              <w:t>Pan-vaccine Analysis to Test the Impact of Cytomegalovirus on Vaccine Efficacy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UH2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</w:tbl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Open Health Natural Language Processing Collaboratory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A Hybrid General Natural Language Processing Architecture</w:t>
            </w:r>
          </w:p>
        </w:tc>
        <w:tc>
          <w:tcPr>
            <w:tcW w:type="dxa" w:w="1728"/>
          </w:tcPr>
          <w:p>
            <w:r>
              <w:t>LOGICAL SEMANTICS,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</w:tbl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METHODS FOR RECURSIVELY PARTITIONED TREES</w:t>
            </w:r>
          </w:p>
        </w:tc>
        <w:tc>
          <w:tcPr>
            <w:tcW w:type="dxa" w:w="1728"/>
          </w:tcPr>
          <w:p>
            <w:r>
              <w:t>BARNES-JEWISH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>
            <w:r>
              <w:t>Novel Analytic Techniques to Assess Physical Activity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SELECTING AMONG MATHEMATICAL MODELS OF COGNITION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Network modeling and robust estimation of the intraclass correlation coefficient to inform the design and analysis of cluster randomized trials for infectious diseases</w:t>
            </w:r>
          </w:p>
        </w:tc>
        <w:tc>
          <w:tcPr>
            <w:tcW w:type="dxa" w:w="1728"/>
          </w:tcPr>
          <w:p>
            <w:r>
              <w:t>HARVARD PILGRIM HEALTH CARE,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0.0099</w:t>
            </w:r>
          </w:p>
        </w:tc>
      </w:tr>
      <w:tr>
        <w:tc>
          <w:tcPr>
            <w:tcW w:type="dxa" w:w="1728"/>
          </w:tcPr>
          <w:p>
            <w:r>
              <w:t>Developing Advanced Algorithms to Address Major Computational Challenges in Current Microbiome Research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0.0098</w:t>
            </w:r>
          </w:p>
        </w:tc>
      </w:tr>
    </w:tbl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Systems Immunology in Aging and Chronic Diseases of Aging</w:t>
            </w:r>
          </w:p>
        </w:tc>
        <w:tc>
          <w:tcPr>
            <w:tcW w:type="dxa" w:w="1728"/>
          </w:tcPr>
          <w:p>
            <w:r>
              <w:t>JACKSON LABORATORY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Systems Biology of Aging: Data-science meets Gero-science</w:t>
            </w:r>
          </w:p>
        </w:tc>
        <w:tc>
          <w:tcPr>
            <w:tcW w:type="dxa" w:w="1728"/>
          </w:tcPr>
          <w:p>
            <w:r>
              <w:t>JACKSON LABORATORY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Interdisciplinary Infrastructure for Aging Research: Rochester Epidemiology Project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 Strength Analysis Tool for Studying Healthy Aging via Exercise in C. elegans</w:t>
            </w:r>
          </w:p>
        </w:tc>
        <w:tc>
          <w:tcPr>
            <w:tcW w:type="dxa" w:w="1728"/>
          </w:tcPr>
          <w:p>
            <w:r>
              <w:t>TEXAS TECH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San Diego Nathan Shock Center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Convergent AI for Precise Breast Cancer Risk Assessment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Hippocampal and prefrontal contributions to memory integration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Neurophysiological mechanisms of cognitive and emotional control in ADHD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The role of memory reactivation in emotional memory suppression and regulation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</w:tbl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PREDOCTORAL FELLOWSHIPS FOR STUDENTS WITH DISABILITIES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Alignment-independent Classification of Proteins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Mining the Structural Genomics Pipeline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Internet-Based Treatment Response for Major Depressive Disorder</w:t>
            </w:r>
          </w:p>
        </w:tc>
        <w:tc>
          <w:tcPr>
            <w:tcW w:type="dxa" w:w="1728"/>
          </w:tcPr>
          <w:p>
            <w:r>
              <w:t>MCLEAN HOSPITAL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Biosignatures of Treatment Remission in Major Depression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Building Multistage Treatment Regimens for Depression after Acute Coronary SyndromeSyndrome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Machine Learning and Personalized Prognosis for Depression Treatment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</w:tbl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Integrated Web-Based Customer Engagement, Physical Exercise, and Coaching Platform for Older Adults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Multimorbidity and Treatment-Related Outcomes in Older Heart Failure Patients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Statistical methods for vitamin D targets for functional outcomes in older adults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Studying how the hippocampal-prefrontal-hypothalamic circuit encodes social dominance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The Molecular Underpinnings of Complex Social Behavior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Neural Circuit Mechanisms of Social Homeostasis in Individuals and Supraorganismal Social Groups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BIGDATA: Small DA Social Behavior Driven Modeling and Optimization of Information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Cue Reliability and Depth Calibration During Space Perception</w:t>
            </w:r>
          </w:p>
        </w:tc>
        <w:tc>
          <w:tcPr>
            <w:tcW w:type="dxa" w:w="1728"/>
          </w:tcPr>
          <w:p>
            <w:r>
              <w:t>STATE COLLEGE OF OPTOMETRY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Designing Visually Accessible Spaces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 Visual Assessment System for Retinal Function/Drug Discovery</w:t>
            </w:r>
          </w:p>
        </w:tc>
        <w:tc>
          <w:tcPr>
            <w:tcW w:type="dxa" w:w="1728"/>
          </w:tcPr>
          <w:p>
            <w:r>
              <w:t>AFASCI,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Integrative Cancer Genomics: Drivers, Pathways and Drugs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Predicting Substance Use and Related Antisocial Behavior with Psychiatric, Socioeconomic, and Brain Measures in Women Offenders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Using Machine Learning Approaches to Examine Emotion-Related Brain Activity and Substance Use Among Adolescents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Missing Data Matters: Substance Use Disorder Clinical Trials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Avoidable Acute Care Use among Patients with Lupus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Patient Oriented Research and Mentorship and Training in Functional Neuroimaging of Obsessive-Compulsive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Understanding Functional Connectivity Abnormalities In Individual Patients with Psychosis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Multimodal Biomarkers in Frontotemporal Lobar Degeneration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Use of Machine Learning on Integrated Electronic Medical Record, Genetic and Waveform Data to Predict Perioperative Cardiorespiratory Instability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Prediction Model for Incident Stroke for Early Screening of an Individual at Risk of Stroke</w:t>
            </w:r>
          </w:p>
        </w:tc>
        <w:tc>
          <w:tcPr>
            <w:tcW w:type="dxa" w:w="1728"/>
          </w:tcPr>
          <w:p>
            <w:r>
              <w:t>IHEALTHSCREEN,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The next generation of RNA-Seq simulators for benchmarking analyses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Defining the messenger RNP code in the brain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Reverse Engineering the Brain Stem Circuits that Govern Exploratory Behavior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Revealing the connectivity and functionality of brain stem circuits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Supplement request to: Revealing the connectivity and functionality of brain stem circuits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Mapping the neural circuitry underlying walking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Experimental examinations of the mechanisms that generate the responses of midbra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Using Speech Acoustics to Reveal Motor Disruptions in Psychosis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Exploring Natural Language Processing, Image Processing, Machine Learning, and Us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Automated Knowledge Extraction for Biomedical Literature</w:t>
            </w:r>
          </w:p>
        </w:tc>
        <w:tc>
          <w:tcPr>
            <w:tcW w:type="dxa" w:w="1728"/>
          </w:tcPr>
          <w:p>
            <w:r>
              <w:t>BRANDEIS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National Center for Biomedical Ontology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Automated Integration of Biomedical Knowledge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</w:tbl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Exploring the Role of Mitochondrial Fission in Pancreatic Tumorigenesis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Infant statistical learning: Resilience, longevity, and specificity</w:t>
            </w:r>
          </w:p>
        </w:tc>
        <w:tc>
          <w:tcPr>
            <w:tcW w:type="dxa" w:w="1728"/>
          </w:tcPr>
          <w:p>
            <w:r>
              <w:t>UNIVERSITY OF TENNESSEE KNOXVILLE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"Mechanisms of Early Bilingual Language Acquisition"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Linking Statistical Learning to Vocabulary Development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Genetic Predictors, Transcriptomic Biomarkers, &amp; Neurobiological Signatures of Resilience to Alzheimer's Disease</w:t>
            </w:r>
          </w:p>
        </w:tc>
        <w:tc>
          <w:tcPr>
            <w:tcW w:type="dxa" w:w="1728"/>
          </w:tcPr>
          <w:p>
            <w:r>
              <w:t>UPSTATE MEDICAL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iTransform: Wearable Biosensors to Detect the Evolution of Opioid Tolerance in Opioid Naïve Individuals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Using Machine Learning to Predict Problematic Prescription Opioid Use and Opioid Overdose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Real-time fMRI neurofeedback of large-scale network dynamics in opioid use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THE PRIMARY OBJECTIVE OF THE PROPOSED PHASE I WORK IS TO FURTHER DEVELOP A PROOF-OF-CONCEPT (POC) MACHINE LEARNING APPROACH TO DETECT ILLEGAL OPIOID SELLERS AND DEVELOP IT INTO AN MVP THAT CAN COLLEC</w:t>
            </w:r>
          </w:p>
        </w:tc>
        <w:tc>
          <w:tcPr>
            <w:tcW w:type="dxa" w:w="1728"/>
          </w:tcPr>
          <w:p>
            <w:r>
              <w:t>S-3 RESEARCH,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Biosignatures of opioid addiction treatment success</w:t>
            </w:r>
          </w:p>
        </w:tc>
        <w:tc>
          <w:tcPr>
            <w:tcW w:type="dxa" w:w="1728"/>
          </w:tcPr>
          <w:p>
            <w:r>
              <w:t>BIOREALM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Deviceless and Autonomous Prospective Cardiac CT Triggering</w:t>
            </w:r>
          </w:p>
        </w:tc>
        <w:tc>
          <w:tcPr>
            <w:tcW w:type="dxa" w:w="1728"/>
          </w:tcPr>
          <w:p>
            <w:r>
              <w:t>GENERAL ELECTRIC GLOBAL RESEARCH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Quantitative Low-Dose PET Imaging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Novel Algorithms for Reducing Radiation Dose of CT Perfusion</w:t>
            </w:r>
          </w:p>
        </w:tc>
        <w:tc>
          <w:tcPr>
            <w:tcW w:type="dxa" w:w="1728"/>
          </w:tcPr>
          <w:p>
            <w:r>
              <w:t>HURA IMAGING, INC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Probing Dose Limits in Cardiac SPECT with Reconstruction and Personalized Imaging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Integrated analysis of coronary anatomy and biology with 18F-fluoride PET and CT angiography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</w:tbl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Global Discovery and Validation of Functional Regulatory Elements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Genomic Reconstruction of Yeast Transcription Networks</w:t>
            </w:r>
          </w:p>
        </w:tc>
        <w:tc>
          <w:tcPr>
            <w:tcW w:type="dxa" w:w="1728"/>
          </w:tcPr>
          <w:p>
            <w:r>
              <w:t>UNIVERSITY OF CALIFORNIA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Quantitative regulatory genomics: networks, cis-regulatory codes, and phenotypic variation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Decoding the regulatory architecture of the human genome across cell types, individuals and disease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RESEARCH DIAGNOSTIC CRITERIA-- RELIABILITY AND VALIDITY</w:t>
            </w:r>
          </w:p>
        </w:tc>
        <w:tc>
          <w:tcPr>
            <w:tcW w:type="dxa" w:w="1728"/>
          </w:tcPr>
          <w:p>
            <w:r>
              <w:t>UNIVERSITY OF MINNESOTA TWIN CITIES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Improving Melanoma Pathology Accuracy through Computer Vision Techniques - the IMPACT Study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Advanced Assessment to Accelerate Diagnostic Skill Acquisition, Phase II</w:t>
            </w:r>
          </w:p>
        </w:tc>
        <w:tc>
          <w:tcPr>
            <w:tcW w:type="dxa" w:w="1728"/>
          </w:tcPr>
          <w:p>
            <w:r>
              <w:t>PARALLEL CONSULTING,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Automated Image Guidance for Diagnosing Skin Cancer With Confocal Microscopy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A NON INVASIVE DERMATOLOGICAL LESION CLASSIFIER</w:t>
            </w:r>
          </w:p>
        </w:tc>
        <w:tc>
          <w:tcPr>
            <w:tcW w:type="dxa" w:w="1728"/>
          </w:tcPr>
          <w:p>
            <w:r>
              <w:t>WESTERN RESEARCH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</w:tbl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NeuroAIDS in India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Defining the impact of injection drug use on antiretroviral therapy and HIV treatment outcomes: an (epi)genomic approach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Improvement of microcalcification detection in digital breast tomosynthesis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Shared Database for the Study of Phonological Development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Extending PhonBank for Clinical Phonology and Speech Analysis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Machine vision analysis of C.elegans phenotypic patterns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Machine vision analysis of nematode behavioral patterns.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 xml:space="preserve">SCH: INT: Computational Tools for Avoidaint/Restrictive Food Intake Disorder 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Single-cell multi-protein device for informative cellular function evaluation</w:t>
            </w:r>
          </w:p>
        </w:tc>
        <w:tc>
          <w:tcPr>
            <w:tcW w:type="dxa" w:w="1728"/>
          </w:tcPr>
          <w:p>
            <w:r>
              <w:t>ISOPLEXIS,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Single Cell Transcriptomic and Genetic Diversity by Single Molecule Long Read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In situ transcriptome profiling in single cells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UH3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Defining cell types, lineage, and connectivity in developing human fetal cortex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Cell line identification with DNA replication timing fingerprints</w:t>
            </w:r>
          </w:p>
        </w:tc>
        <w:tc>
          <w:tcPr>
            <w:tcW w:type="dxa" w:w="1728"/>
          </w:tcPr>
          <w:p>
            <w:r>
              <w:t>INSILICOM,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Innovative text-mining tools to accelerate citation screening: comparative efficiency and impact on conclusions</w:t>
            </w:r>
          </w:p>
        </w:tc>
        <w:tc>
          <w:tcPr>
            <w:tcW w:type="dxa" w:w="1728"/>
          </w:tcPr>
          <w:p>
            <w:r>
              <w:t>ECRI INSTITUTE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Familial hypercholesterolemia screening in children: population impact of phenotype, genotype, and cascade approaches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Improving Critical Congenital Heart Disease Screening and Detection of "Secondary" Targets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Advanced Image Analysis Tools for Diabetic Retinopathy Telemedicine Applications</w:t>
            </w:r>
          </w:p>
        </w:tc>
        <w:tc>
          <w:tcPr>
            <w:tcW w:type="dxa" w:w="1728"/>
          </w:tcPr>
          <w:p>
            <w:r>
              <w:t>EYENUK,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Electronic Phenotypes associated with Patient Health Outcomes of Interhospital Transfer Patients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Adaptation and pilot implementation of a validated, electronic real time clinical decision support tool for care of Pneumonia patients in 12 Utah Urgent Care Centers</w:t>
            </w:r>
          </w:p>
        </w:tc>
        <w:tc>
          <w:tcPr>
            <w:tcW w:type="dxa" w:w="1728"/>
          </w:tcPr>
          <w:p>
            <w:r>
              <w:t>IHC HEALTH SERVICES, INC.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Deep Learning and Streaming Analytics for Prediction of Adverse Events in the ICU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 Study (SEPSIS)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</w:tbl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Detection of Potential Drug Effect Signals from Twitter Data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 multifactorial pipeline to dissect combinatorial drug efficacy in Tuberculosis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Novel computational approaches to predict drug response and combination effects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Development of An Integrated High Throughput Imaging and Image Analysis Platform for Muscle</w:t>
            </w:r>
          </w:p>
        </w:tc>
        <w:tc>
          <w:tcPr>
            <w:tcW w:type="dxa" w:w="1728"/>
          </w:tcPr>
          <w:p>
            <w:r>
              <w:t>CYTOINFORMATICS,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Advancing algorithms for image-based profiling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</w:tbl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Prostate Cancer Detection by Serum Proteomic Profiling</w:t>
            </w:r>
          </w:p>
        </w:tc>
        <w:tc>
          <w:tcPr>
            <w:tcW w:type="dxa" w:w="1728"/>
          </w:tcPr>
          <w:p>
            <w:r>
              <w:t>UNIVERSITY OF CALIFORNIA IRVINE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FACIAL EXPRESSION ANALYSIS BY IMAGE PROCESSING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Modeling the Nonmanuals in American Sign Language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COMPUTER VISION ANALYSIS OF DYNAMIC FACIAL BEHAVIOR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 Direct Reading Video Assessment Instrument for Repetitive Motion Stress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Development of clinical decision tools for management of diarrhea of children in high and low resource settings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Machine Learning Algorithms to Measure Physical Activity in Children with Cerebral Palsy</w:t>
            </w:r>
          </w:p>
        </w:tc>
        <w:tc>
          <w:tcPr>
            <w:tcW w:type="dxa" w:w="1728"/>
          </w:tcPr>
          <w:p>
            <w:r>
              <w:t>DREXEL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PREDICTING OUTCOME IN CHILDREN WITH NEW-ONSET TICS USING NEUROIMAGING DATA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Effect of complex mixtures on oxidative stress and cognition in children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Can machines be trusted? Robustification of deep learning for medical imaging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Distributed Learning of Deep Learning Models for Cancer Research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Learning to learn in structural biology with deep neural networks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Robust AI to develop risk models in retinopathy of prematurity using deep learning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Interpretable Deep Learning Model for Longitudinal Electronic Health Records and Applications to Heart Failure Prediction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Big Data Coursework for Computational Medicine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CRCNS: Learning the Neural Code for Prosthetic Control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Exploring thalamocortical neural state space for adaptive closed-loop deep brain stimulation of epileptic networks.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An Intracortical Brain-Computer Interface Model for High Efficiency Development of Closed-Loop Neural Decoding Algorithms</w:t>
            </w:r>
          </w:p>
        </w:tc>
        <w:tc>
          <w:tcPr>
            <w:tcW w:type="dxa" w:w="1728"/>
          </w:tcPr>
          <w:p>
            <w:r>
              <w:t>FLORIDA INTERNATIONAL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Advancing understanding of neural representations of threat perception through a novel predictive coding framework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Coding of auditory space in the avian brain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</w:tbl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Longitudinal brain development and clinical outcomes in ADHD from 7-17 years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Enabling Shared Analysis and Processing of Large Neurophysiology Data</w:t>
            </w:r>
          </w:p>
        </w:tc>
        <w:tc>
          <w:tcPr>
            <w:tcW w:type="dxa" w:w="1728"/>
          </w:tcPr>
          <w:p>
            <w:r>
              <w:t>KITWARE,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Development and Dissemination of Robust Brain MRI Measurement Tools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Mapping normal developmental coupling between structural and functional brain networks and abnormalities associated with psychosis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Pattern Analysis of fMRI via machine learning/sparse models: application to brain development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Metal binding sites in macromolecular structures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Binding-Site Modeling with Multiple-Instance Machine-Learning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Computational models for the signaling of tumor necrosis factor receptor on cell surfaces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Structure and Affinity: Computing FABP-Lipid Selectivity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Defining the multi-dimensional code of zinc finger specificity-Resubmission-1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</w:tbl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Impact of Crouch Gait and Surgical Treatment on Knee Mechanics and Function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Real-time non-intrusive workload monitoring-Integration of human factors in surgery training and assessment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Intraocular Robotic Interventional Surgical System for Cataract Surgery Project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Data-Driven Framework for Classification and Surgical Planning of Spinal Deformity.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Quantifying the Metrics of Surgical Mastery: An Exploration in Data Science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3D Image Analysis Approach to Determine Severity and Cause of Optic Nerve Edema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Multi-Parametric Spatial Assessment of Bone with HR-pQCT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Relationship between Glaucoma and the Three-Dimensional Optic Nerve Head Related Structure</w:t>
            </w:r>
          </w:p>
        </w:tc>
        <w:tc>
          <w:tcPr>
            <w:tcW w:type="dxa" w:w="1728"/>
          </w:tcPr>
          <w:p>
            <w:r>
              <w:t>SCHEPENS EYE RESEARCH INSTITUTE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Integrated RF and B-mode Deformation Analysis for 4D Stress Echocardiography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High-definition, wide field of view corneal imaging</w:t>
            </w:r>
          </w:p>
        </w:tc>
        <w:tc>
          <w:tcPr>
            <w:tcW w:type="dxa" w:w="1728"/>
          </w:tcPr>
          <w:p>
            <w:r>
              <w:t>LIGHTOPTECH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</w:tbl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 - Supplement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Smoking Cessation Coach--An Internet Tailoring Program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The Development of a Noninvasive Monitoring System for Cigarette Smoking</w:t>
            </w:r>
          </w:p>
        </w:tc>
        <w:tc>
          <w:tcPr>
            <w:tcW w:type="dxa" w:w="1728"/>
          </w:tcPr>
          <w:p>
            <w:r>
              <w:t>UNIVERSITY OF ALABAMA IN TUSCALOOSA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Functional Cardiovascular 4D MRI in Congenital Heart Disease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Machine learning for fast motion compensated quantitative abdominal DCE-MRI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Osteoarthritis: Quantitative Evaluation of Whole Joint Disease with MRI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Noninvasive imaging-based electrophysiology using microelectronic devices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Rapid motion-robust quantitative DCE-MRI for the assessment of gynecologic cancers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Identification of epigenetic subclones in lymphomas and leukemias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Epigenome Interactions in Complex Neurogenetic Disorders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Intelligent Aids for Proteomic Data Mining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Alcohol consumption monitoring via a power-free wearable biosensor</w:t>
            </w:r>
          </w:p>
        </w:tc>
        <w:tc>
          <w:tcPr>
            <w:tcW w:type="dxa" w:w="1728"/>
          </w:tcPr>
          <w:p>
            <w:r>
              <w:t>LOGICINK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Alcohol Misuse: An Independent Risk Factor that Increases the Incidence and Severity of COVID-19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Decrypting Variants of Uncertain Significance in Long-QT Syndrome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Regulation of mRNA splicing by intronic genetic variants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Discovering Novel Structural Genomic Rearrangements Using Deep Neural Networks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EMERGE PHASE III CLINICAL CENTER AT PARTNERS HEALTHCARE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statistical framework to systematically characterize cancer driver mutations in noncoding genomic regions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Functional Annotation of Natural and Disease Variants in Tryosine Kinases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Massively parallel functional analyses of human PTEN variants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Molecular Characterization of Joubert Syndrome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Computational evaluation of the causal role of somatic mutations in human aging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Cardiovascular implications of sleep characteristics using real-world objective sleep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Enhanced Measurement and Modeling of Sleep Electrophysiology to Better Understand Sleep Disparities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Molecular Pathogenesis of Health Disparities in Inf*</w:t>
            </w:r>
          </w:p>
        </w:tc>
        <w:tc>
          <w:tcPr>
            <w:tcW w:type="dxa" w:w="1728"/>
          </w:tcPr>
          <w:p>
            <w:r>
              <w:t>NORTHSHORE UNIVERSITY HEALTHSYSTEM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PATHOGENESIS OF HEALTH DISPARITIES IN PRETERM BIRTH</w:t>
            </w:r>
          </w:p>
        </w:tc>
        <w:tc>
          <w:tcPr>
            <w:tcW w:type="dxa" w:w="1728"/>
          </w:tcPr>
          <w:p>
            <w:r>
              <w:t>EVANSTON NORTHWESTERN HEALTHCARE RES INS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Computational Methods for Expression Image Analysis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Integrated SNP, gene expression and proteomic analysis</w:t>
            </w:r>
          </w:p>
        </w:tc>
        <w:tc>
          <w:tcPr>
            <w:tcW w:type="dxa" w:w="1728"/>
          </w:tcPr>
          <w:p>
            <w:r>
              <w:t>EPICENTER SOFTWARE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GenePattern: Methodologies and Software Tools.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</w:tbl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Obesity Prevention in Early Life (OPEL): Risk Screening and Targeted Intervention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Validation and Evaluation of a Portable Body Scanner for Determination of Obesity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Childhood obesity surveillance using electronic health records data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Genome Wide Association Study for Childhood Obesity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Role of Inflammatory Processes in Reward Network Alterations in Obesity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