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1418" w14:textId="1F13FDE7" w:rsidR="009C51BB" w:rsidRPr="00467E55" w:rsidRDefault="001B32C3" w:rsidP="00467E55">
      <w:pPr>
        <w:pStyle w:val="Heading1"/>
        <w:jc w:val="center"/>
      </w:pPr>
      <w:r>
        <w:t>Tourism in Ireland</w:t>
      </w:r>
    </w:p>
    <w:p w14:paraId="3F120782" w14:textId="23457EC8" w:rsidR="009C51BB" w:rsidRDefault="009C51BB" w:rsidP="009C51BB">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Baudo</w:t>
      </w:r>
      <w:r>
        <w:rPr>
          <w:rFonts w:ascii="Arial" w:eastAsia="Arial" w:hAnsi="Arial" w:cs="Arial"/>
          <w:color w:val="000000"/>
        </w:rPr>
        <w:t xml:space="preserve"> G., </w:t>
      </w:r>
      <w:hyperlink r:id="rId9" w:history="1">
        <w:r w:rsidRPr="009338DF">
          <w:rPr>
            <w:rStyle w:val="Hyperlink"/>
            <w:rFonts w:ascii="Arial" w:eastAsia="Arial" w:hAnsi="Arial" w:cs="Arial"/>
          </w:rPr>
          <w:t>sba21725@student.cct.ie</w:t>
        </w:r>
      </w:hyperlink>
    </w:p>
    <w:p w14:paraId="50EC9045" w14:textId="77777777" w:rsidR="009C51BB" w:rsidRDefault="009C51BB" w:rsidP="009C51BB">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Github Repo: </w:t>
      </w:r>
      <w:hyperlink r:id="rId10" w:history="1">
        <w:r w:rsidRPr="00CA64DA">
          <w:rPr>
            <w:rStyle w:val="Hyperlink"/>
            <w:rFonts w:ascii="Arial" w:eastAsia="Arial" w:hAnsi="Arial" w:cs="Arial"/>
          </w:rPr>
          <w:t>https://github.com/sba21725/MSC_DA_CA1</w:t>
        </w:r>
      </w:hyperlink>
    </w:p>
    <w:p w14:paraId="21301239" w14:textId="77777777" w:rsidR="001B32C3" w:rsidRPr="001B32C3" w:rsidRDefault="001B32C3" w:rsidP="001B32C3"/>
    <w:p w14:paraId="66B39D01" w14:textId="2F2C02AB" w:rsidR="009037C3" w:rsidRDefault="00C95727" w:rsidP="001928F8">
      <w:pPr>
        <w:pStyle w:val="Heading1"/>
        <w:jc w:val="center"/>
      </w:pPr>
      <w:r>
        <w:t>Abstract</w:t>
      </w:r>
    </w:p>
    <w:p w14:paraId="701C767F" w14:textId="77777777" w:rsidR="00395AC5" w:rsidRPr="00395AC5" w:rsidRDefault="00395AC5" w:rsidP="001928F8">
      <w:pPr>
        <w:rPr>
          <w:i/>
          <w:iCs/>
        </w:rPr>
      </w:pPr>
      <w:r w:rsidRPr="00395AC5">
        <w:rPr>
          <w:i/>
          <w:iCs/>
        </w:rPr>
        <w:t>This report endeavors to showcase the practical application of the knowledge and skills acquired through coursework at CCT College across four key subjects: Statistics, Python Programming, Data Preparation and Visualization, and Machine Learning. By integrating theoretical concepts with hands-on experience, this report aims to demonstrate the proficiency and competence gained in each of these areas and their relevance in real-world scenarios.</w:t>
      </w:r>
    </w:p>
    <w:p w14:paraId="76FBEF31" w14:textId="09F3EADB" w:rsidR="001928F8" w:rsidRPr="00395AC5" w:rsidRDefault="00395AC5" w:rsidP="001928F8">
      <w:pPr>
        <w:rPr>
          <w:i/>
          <w:iCs/>
        </w:rPr>
      </w:pPr>
      <w:r w:rsidRPr="00395AC5">
        <w:rPr>
          <w:i/>
          <w:iCs/>
        </w:rPr>
        <w:t xml:space="preserve">Tourism in Ireland serves as a domain for analysis and exploration. </w:t>
      </w:r>
      <w:r w:rsidR="001928F8" w:rsidRPr="00395AC5">
        <w:rPr>
          <w:i/>
          <w:iCs/>
        </w:rPr>
        <w:t>It delves into the significant shifts, challenges, and opportunities that have shaped the tourism industry in Ireland during the past 20 years. Through an analysis of key statistics, trends, and policies, this paper aims to provide insights into the evolving landscape of Irish tourism and its implications for communities and economy.</w:t>
      </w:r>
    </w:p>
    <w:p w14:paraId="04E53B7F" w14:textId="77777777" w:rsidR="00AF1AC6" w:rsidRDefault="00AF1AC6" w:rsidP="009037C3">
      <w:pPr>
        <w:jc w:val="left"/>
      </w:pPr>
    </w:p>
    <w:p w14:paraId="36755FFB" w14:textId="0C7A64DA" w:rsidR="00C95727" w:rsidRDefault="00C95727" w:rsidP="001928F8">
      <w:pPr>
        <w:pStyle w:val="Heading1"/>
        <w:jc w:val="center"/>
      </w:pPr>
      <w:r>
        <w:t>Introduction</w:t>
      </w:r>
    </w:p>
    <w:p w14:paraId="03198EC8" w14:textId="77777777" w:rsidR="002331AB" w:rsidRDefault="002331AB" w:rsidP="002331AB">
      <w:r>
        <w:t xml:space="preserve">Tourism is an important business sector for the economy of a country. A study by </w:t>
      </w:r>
      <w:sdt>
        <w:sdtPr>
          <w:id w:val="425850882"/>
          <w:citation/>
        </w:sdtPr>
        <w:sdtContent>
          <w:r>
            <w:fldChar w:fldCharType="begin"/>
          </w:r>
          <w:r>
            <w:instrText xml:space="preserve"> CITATION Str19 \l 6153 </w:instrText>
          </w:r>
          <w:r>
            <w:fldChar w:fldCharType="separate"/>
          </w:r>
          <w:r>
            <w:rPr>
              <w:noProof/>
            </w:rPr>
            <w:t>(Stryzhak, 2019)</w:t>
          </w:r>
          <w:r>
            <w:fldChar w:fldCharType="end"/>
          </w:r>
        </w:sdtContent>
      </w:sdt>
      <w:r>
        <w:t xml:space="preserve"> demontrates </w:t>
      </w:r>
      <w:r w:rsidRPr="00D17B17">
        <w:rPr>
          <w:i/>
          <w:iCs/>
        </w:rPr>
        <w:t>a positive relationship between the development of the tourist sector and the level of economic welfare of the country</w:t>
      </w:r>
      <w:r>
        <w:t>.</w:t>
      </w:r>
    </w:p>
    <w:p w14:paraId="401952E6" w14:textId="34B32B77" w:rsidR="002331AB" w:rsidRDefault="00DD3879" w:rsidP="00DD3879">
      <w:r w:rsidRPr="00DD3879">
        <w:t>Tourism serves as a pivotal business sector, exerting a profound influence on the economic vitality of nations worldwide. As evidenced by a study conducted by Stryzhak in 2019, the symbiotic relationship between the evolution of the tourism sector and the overall economic well-being of a country is unmistakable. This correlation underscores the pivotal role that tourism plays in driving economic growth, fostering employment opportunities, and enhancing the standard of living for communities.</w:t>
      </w:r>
    </w:p>
    <w:p w14:paraId="744D6CC8" w14:textId="35607EC1" w:rsidR="00395AC5" w:rsidRDefault="00395AC5" w:rsidP="00DD3879">
      <w:r w:rsidRPr="00395AC5">
        <w:t>At its core, the analysis of tourism in Ireland delves into understanding the drivers, trends, and impacts of tourist activity on the Irish economy. By examining key indicators such as tourist arrivals, expenditure patterns, and employment figures, analysts can gauge the industry's contribution to GDP, job creation, and regional development. Moreover, understanding the economic linkages between tourism and other sectors, such as hospitality, transportation, and retail, provides insights into the industry's broader economic significance and interdependencies within the national economy.</w:t>
      </w:r>
    </w:p>
    <w:p w14:paraId="32370076" w14:textId="77777777" w:rsidR="002331AB" w:rsidRDefault="002331AB" w:rsidP="009037C3">
      <w:pPr>
        <w:jc w:val="left"/>
      </w:pPr>
    </w:p>
    <w:p w14:paraId="2AB93B6F" w14:textId="5CC7CECE" w:rsidR="00DD3879" w:rsidRDefault="00DD3879" w:rsidP="002331AB">
      <w:r w:rsidRPr="00DD3879">
        <w:t>In recent years, the convergence of data analytics and machine learning has revolutionized numerous sectors, offering unprecedented opportunities for innovation and optimization. Among these domains, the tourism industry stands at the forefront of transformation, leveraging cutting-edge technologies to enhance customer experiences, streamline operations, and drive sustainable growth</w:t>
      </w:r>
      <w:r w:rsidR="00E21B69">
        <w:t>.</w:t>
      </w:r>
    </w:p>
    <w:p w14:paraId="77F04AB3" w14:textId="77777777" w:rsidR="005679C1" w:rsidRDefault="005679C1" w:rsidP="002331AB"/>
    <w:p w14:paraId="5F9241F2" w14:textId="77777777" w:rsidR="00E21B69" w:rsidRDefault="00E21B69" w:rsidP="00E21B69">
      <w:r>
        <w:t xml:space="preserve">Furthermore, the advent of data analytics and machine learning has ushered in a new era of innovation and optimization across various sectors, with the tourism industry poised at the forefront of this transformative wave. By harnessing the power of advanced technologies, including data analytics and machine learning algorithms, tourism </w:t>
      </w:r>
      <w:r>
        <w:lastRenderedPageBreak/>
        <w:t>stakeholders can unlock valuable insights, streamline operational processes, and craft personalized experiences that resonate with modern travelers' evolving preferences and expectations.</w:t>
      </w:r>
    </w:p>
    <w:p w14:paraId="08F8CC24" w14:textId="77777777" w:rsidR="00E21B69" w:rsidRDefault="00E21B69" w:rsidP="00E21B69"/>
    <w:p w14:paraId="29C5F225" w14:textId="4BBC31C8" w:rsidR="00E21B69" w:rsidRDefault="00E21B69" w:rsidP="00E21B69">
      <w:r>
        <w:t>In this context, this study endeavors to explore the intersection of tourism, data analytics, and machine learning, with a specific focus on Ireland's tourism landscape. By leveraging cutting-edge analytical tools and methodologies, the research aims to elucidate the underlying patterns, trends, and drivers shaping Ireland's tourism industry, thereby providing valuable insights to inform strategic decision-making, enhance competitiveness, and foster sustainable growth within the sector.</w:t>
      </w:r>
    </w:p>
    <w:p w14:paraId="0F9441EB" w14:textId="77777777" w:rsidR="00C7256C" w:rsidRDefault="00C7256C" w:rsidP="009037C3">
      <w:pPr>
        <w:jc w:val="left"/>
      </w:pPr>
    </w:p>
    <w:p w14:paraId="11B7905E" w14:textId="77777777" w:rsidR="001B32C3" w:rsidRDefault="001B32C3" w:rsidP="001B32C3">
      <w:r>
        <w:t>Tourism expenditure in Ireland serves as a critical barometer of the industry's economic significance and vitality. This period witnessed dynamic shifts in global travel trends, economic conditions, and consumer behaviors, all of which had profound implications for tourism expenditure patterns within the Irish context.</w:t>
      </w:r>
    </w:p>
    <w:p w14:paraId="4A2A137B" w14:textId="77777777" w:rsidR="001B32C3" w:rsidRDefault="001B32C3" w:rsidP="001B32C3"/>
    <w:p w14:paraId="4B3A2B67" w14:textId="77777777" w:rsidR="001B32C3" w:rsidRDefault="001B32C3" w:rsidP="001B32C3">
      <w:r>
        <w:t>Against the backdrop of an increasingly interconnected world, characterized by the proliferation of digital technologies and rising disposable incomes, tourism expenditure emerged as a key driver of economic growth and development in Ireland. The years under scrutiny witnessed a steady influx of international visitors drawn to the country's rich cultural heritage, breathtaking landscapes, and vibrant hospitality sector. This surge in tourist arrivals, coupled with a growing propensity to spend on accommodation, dining, shopping, and recreational activities, fueled a notable uptick in tourism expenditure levels across the nation.</w:t>
      </w:r>
    </w:p>
    <w:p w14:paraId="119FE078" w14:textId="77777777" w:rsidR="001B32C3" w:rsidRDefault="001B32C3" w:rsidP="001B32C3"/>
    <w:p w14:paraId="3D730B19" w14:textId="77777777" w:rsidR="001B32C3" w:rsidRDefault="001B32C3" w:rsidP="001B32C3">
      <w:r>
        <w:t>Moreover, Ireland's strategic positioning as a favored destination for both leisure and business travelers further bolstered tourism expenditure dynamics during this period. Major events, festivals, and conferences held across the country served as catalysts for increased visitor spending, while targeted marketing campaigns and promotional initiatives enhanced Ireland's visibility on the global tourism stage, attracting a diverse array of tourists from across the globe.</w:t>
      </w:r>
    </w:p>
    <w:p w14:paraId="017D9E12" w14:textId="77777777" w:rsidR="001B32C3" w:rsidRDefault="001B32C3" w:rsidP="001B32C3"/>
    <w:p w14:paraId="4B25BFCD" w14:textId="77777777" w:rsidR="001B32C3" w:rsidRDefault="001B32C3" w:rsidP="001B32C3">
      <w:r>
        <w:t>However, it is essential to acknowledge the multifaceted nature of tourism expenditure trends, which are influenced by a myriad of factors ranging from macroeconomic conditions and exchange rate fluctuations to geopolitical events and environmental considerations. The years under review may have witnessed fluctuations in tourism expenditure patterns due to external shocks such as economic downturns, natural disasters, or political instability, underscoring the inherent volatility and unpredictability of the tourism industry.</w:t>
      </w:r>
    </w:p>
    <w:p w14:paraId="023BFC36" w14:textId="77777777" w:rsidR="001B32C3" w:rsidRDefault="001B32C3" w:rsidP="001B32C3"/>
    <w:p w14:paraId="52474F4D" w14:textId="77777777" w:rsidR="001B32C3" w:rsidRDefault="001B32C3" w:rsidP="001B32C3">
      <w:r>
        <w:t>In light of these dynamics, a comprehensive analysis of tourism expenditure in Ireland during the specified timeframe requires a nuanced approach, encompassing robust data collection, rigorous statistical analysis, and contextual interpretation. By unpacking the underlying drivers, trends, and implications of tourism expenditure, policymakers, industry stakeholders, and researchers can gain valuable insights into the economic impact of tourism and devise strategies to optimize the sector's contribution to Ireland's overall prosperity and well-being.</w:t>
      </w:r>
    </w:p>
    <w:p w14:paraId="0424C573" w14:textId="77777777" w:rsidR="001B32C3" w:rsidRDefault="001B32C3" w:rsidP="009037C3">
      <w:pPr>
        <w:jc w:val="left"/>
      </w:pPr>
    </w:p>
    <w:p w14:paraId="22B9B190" w14:textId="35D19FCB" w:rsidR="00DB4A39" w:rsidRDefault="001D7B5D" w:rsidP="00474713">
      <w:pPr>
        <w:pStyle w:val="Heading1"/>
        <w:jc w:val="center"/>
      </w:pPr>
      <w:r>
        <w:t>Method</w:t>
      </w:r>
    </w:p>
    <w:p w14:paraId="61AE5A39" w14:textId="77777777" w:rsidR="001D7B5D" w:rsidRDefault="001D7B5D" w:rsidP="009037C3">
      <w:pPr>
        <w:jc w:val="left"/>
      </w:pPr>
    </w:p>
    <w:p w14:paraId="0A20BF08" w14:textId="70360C4F" w:rsidR="002331AB" w:rsidRDefault="002331AB" w:rsidP="002331AB">
      <w:pPr>
        <w:pStyle w:val="Heading2"/>
      </w:pPr>
      <w:r>
        <w:t>Research approach</w:t>
      </w:r>
    </w:p>
    <w:p w14:paraId="435B0E46" w14:textId="19AC63DA" w:rsidR="001D7B5D" w:rsidRDefault="001D7B5D" w:rsidP="00FB01E3">
      <w:r>
        <w:t xml:space="preserve">This research aim </w:t>
      </w:r>
      <w:r w:rsidR="00E21B69">
        <w:t>to</w:t>
      </w:r>
      <w:r>
        <w:t xml:space="preserve"> solv</w:t>
      </w:r>
      <w:r w:rsidR="00E21B69">
        <w:t>e</w:t>
      </w:r>
      <w:r>
        <w:t xml:space="preserve"> the following problems:</w:t>
      </w:r>
    </w:p>
    <w:p w14:paraId="2A750552" w14:textId="2B5A37CF" w:rsidR="00E21B69" w:rsidRDefault="00E21B69" w:rsidP="00E21B69">
      <w:pPr>
        <w:pStyle w:val="ListParagraph"/>
        <w:numPr>
          <w:ilvl w:val="0"/>
          <w:numId w:val="5"/>
        </w:numPr>
      </w:pPr>
      <w:r w:rsidRPr="00E21B69">
        <w:t>Supporting the author learning process within the strictly defined and limited timeframe of the project is essential to ensure the successful completion and quality of the research endeavor. In such constrained conditions, it becomes imperative to adopt efficient and effective learning strategies that optimize the utilization of time and resources.</w:t>
      </w:r>
    </w:p>
    <w:p w14:paraId="6B322754" w14:textId="3FF8EDCD" w:rsidR="000D6C08" w:rsidRDefault="000D6C08" w:rsidP="00FB01E3">
      <w:pPr>
        <w:pStyle w:val="ListParagraph"/>
        <w:numPr>
          <w:ilvl w:val="0"/>
          <w:numId w:val="5"/>
        </w:numPr>
      </w:pPr>
      <w:r>
        <w:t>Identify the proble</w:t>
      </w:r>
      <w:r w:rsidR="00544B38">
        <w:t>m</w:t>
      </w:r>
      <w:r>
        <w:t>. A mathematics scientist engaged in a piece of research can attach his problem straight away</w:t>
      </w:r>
      <w:r w:rsidR="00544B38">
        <w:t xml:space="preserve"> because a scientific framework already exists. In other words the problem is well defined</w:t>
      </w:r>
      <w:r>
        <w:t xml:space="preserve"> </w:t>
      </w:r>
      <w:sdt>
        <w:sdtPr>
          <w:id w:val="-68274804"/>
          <w:citation/>
        </w:sdtPr>
        <w:sdtContent>
          <w:r>
            <w:fldChar w:fldCharType="begin"/>
          </w:r>
          <w:r w:rsidR="00B243DE">
            <w:instrText xml:space="preserve">CITATION Pop05 \l 6153 </w:instrText>
          </w:r>
          <w:r>
            <w:fldChar w:fldCharType="separate"/>
          </w:r>
          <w:r w:rsidR="00B243DE">
            <w:rPr>
              <w:noProof/>
            </w:rPr>
            <w:t>(Popper, 2005)</w:t>
          </w:r>
          <w:r>
            <w:fldChar w:fldCharType="end"/>
          </w:r>
        </w:sdtContent>
      </w:sdt>
      <w:r>
        <w:t xml:space="preserve">. </w:t>
      </w:r>
    </w:p>
    <w:p w14:paraId="456F1EA0" w14:textId="14A8B4BF" w:rsidR="00544B38" w:rsidRDefault="00544B38" w:rsidP="00FB01E3">
      <w:pPr>
        <w:pStyle w:val="ListParagraph"/>
        <w:numPr>
          <w:ilvl w:val="0"/>
          <w:numId w:val="5"/>
        </w:numPr>
      </w:pPr>
      <w:r>
        <w:t>Apply tools and techniques from statistics, machine learning, data preparation and visualization, and programming.</w:t>
      </w:r>
    </w:p>
    <w:p w14:paraId="7815E828" w14:textId="27D3A4CB" w:rsidR="00E21B69" w:rsidRPr="00E21B69" w:rsidRDefault="00BA7A4D" w:rsidP="00E21B69">
      <w:pPr>
        <w:pStyle w:val="ListParagraph"/>
        <w:numPr>
          <w:ilvl w:val="0"/>
          <w:numId w:val="5"/>
        </w:numPr>
      </w:pPr>
      <w:r>
        <w:t>Project Report</w:t>
      </w:r>
      <w:r w:rsidR="00544B38">
        <w:t>.</w:t>
      </w:r>
      <w:r w:rsidR="00E21B69">
        <w:t xml:space="preserve"> </w:t>
      </w:r>
      <w:r w:rsidR="00E21B69" w:rsidRPr="00E21B69">
        <w:t>The project report serves as the culmination of the research endeavor, documenting the entire process from inception to conclusion and presenting the findings, insights, and recommendations derived from the analysis. It plays a crucial role in communicating the research outcomes to stakeholders, peers, and the wider community.</w:t>
      </w:r>
    </w:p>
    <w:p w14:paraId="2ACF5F28" w14:textId="2A371A24" w:rsidR="00E21B69" w:rsidRDefault="00E21B69" w:rsidP="00FB01E3"/>
    <w:p w14:paraId="2FEEBE95" w14:textId="05D9A2E4" w:rsidR="00544B38" w:rsidRDefault="00544B38" w:rsidP="00FB01E3">
      <w:r>
        <w:t xml:space="preserve">The research design, or research template by consequences of the intertwined subjects is to be an ensamble of </w:t>
      </w:r>
      <w:r w:rsidR="00B243DE">
        <w:t xml:space="preserve">Describe, Explain, Correlate, and Predict </w:t>
      </w:r>
      <w:sdt>
        <w:sdtPr>
          <w:id w:val="1460374702"/>
          <w:citation/>
        </w:sdtPr>
        <w:sdtContent>
          <w:r w:rsidR="00B243DE">
            <w:fldChar w:fldCharType="begin"/>
          </w:r>
          <w:r w:rsidR="00B243DE">
            <w:instrText xml:space="preserve">CITATION Wal21 \l 6153 </w:instrText>
          </w:r>
          <w:r w:rsidR="00B243DE">
            <w:fldChar w:fldCharType="separate"/>
          </w:r>
          <w:r w:rsidR="00B243DE">
            <w:rPr>
              <w:noProof/>
            </w:rPr>
            <w:t>(Walliman, 2021)</w:t>
          </w:r>
          <w:r w:rsidR="00B243DE">
            <w:fldChar w:fldCharType="end"/>
          </w:r>
        </w:sdtContent>
      </w:sdt>
      <w:r w:rsidR="00B243DE">
        <w:t>.</w:t>
      </w:r>
    </w:p>
    <w:p w14:paraId="1E172102" w14:textId="77777777" w:rsidR="00544B38" w:rsidRDefault="00544B38" w:rsidP="00FB01E3"/>
    <w:p w14:paraId="62870916" w14:textId="77777777" w:rsidR="00100159" w:rsidRDefault="000C1ED2" w:rsidP="00FB01E3">
      <w:r>
        <w:t>Interdisciplinary approach in Data Analytics aiming at discovering patterns in data and making predictions</w:t>
      </w:r>
      <w:r w:rsidR="00100159">
        <w:t xml:space="preserve"> using the tools and techniques from four different subjects: Data Preparation and Visualization, Statistics, Programming, and Machine Learning</w:t>
      </w:r>
      <w:r>
        <w:t xml:space="preserve">. </w:t>
      </w:r>
    </w:p>
    <w:p w14:paraId="4EC0A3C5" w14:textId="5FC34DA8" w:rsidR="00100159" w:rsidRDefault="00100159" w:rsidP="00FB01E3">
      <w:r>
        <w:t>Although those subjects are different by nature, some characteristics are shared between them. For example praparing and visualizing a dataset is a prerequisite for statistical analysis and machine learning algorithms.</w:t>
      </w:r>
    </w:p>
    <w:p w14:paraId="32BEE05F" w14:textId="77777777" w:rsidR="001D7B5D" w:rsidRDefault="001D7B5D" w:rsidP="009037C3">
      <w:pPr>
        <w:jc w:val="left"/>
      </w:pPr>
    </w:p>
    <w:p w14:paraId="1DE7589C" w14:textId="704B4996" w:rsidR="00100159" w:rsidRDefault="00100159" w:rsidP="00100159">
      <w:r>
        <w:t>As a consequence the main focus of this research is applying the tools and techniques of the subejcts mentioned above to the domain of Tourism and Travel in Ireland. Because the main objective is applying as many techniques as possible to the domain, it  may appear to be explored too broadly</w:t>
      </w:r>
      <w:r w:rsidR="00D17B17">
        <w:t xml:space="preserve"> and seemingly not uniform</w:t>
      </w:r>
      <w:r>
        <w:t xml:space="preserve">. </w:t>
      </w:r>
    </w:p>
    <w:p w14:paraId="159AA873" w14:textId="77777777" w:rsidR="00D0475A" w:rsidRDefault="00D0475A" w:rsidP="00D0475A">
      <w:pPr>
        <w:jc w:val="left"/>
      </w:pPr>
    </w:p>
    <w:p w14:paraId="104B078A" w14:textId="693D0E41" w:rsidR="00C7256C" w:rsidRDefault="00D0475A" w:rsidP="00D0475A">
      <w:r>
        <w:t>The omission of a comprehensive literature review in this study is attributed to constraints imposed by limited space and time frame. While the literature review is a crucial component of research, providing a foundation for understanding existing knowledge, theories, and methodologies relevant to the research topic, practical considerations necessitate its omission in this particular study.</w:t>
      </w:r>
    </w:p>
    <w:p w14:paraId="762DA857" w14:textId="77777777" w:rsidR="00D0475A" w:rsidRDefault="00D0475A" w:rsidP="00D0475A">
      <w:pPr>
        <w:jc w:val="left"/>
      </w:pPr>
    </w:p>
    <w:p w14:paraId="46C680D1" w14:textId="6F17B668" w:rsidR="00474713" w:rsidRDefault="00474713" w:rsidP="00474713">
      <w:pPr>
        <w:pStyle w:val="Heading2"/>
      </w:pPr>
      <w:r>
        <w:t>Visualization Techniques</w:t>
      </w:r>
    </w:p>
    <w:p w14:paraId="79E70131" w14:textId="77777777" w:rsidR="00474713" w:rsidRDefault="00474713" w:rsidP="00474713">
      <w:r w:rsidRPr="00474713">
        <w:t xml:space="preserve">While sophisticated visualization skills and statistical techniques remain valuable assets in the machine learning toolkit, the ability to quickly program visualization functions in </w:t>
      </w:r>
      <w:r w:rsidRPr="00474713">
        <w:lastRenderedPageBreak/>
        <w:t>a Jupyter Notebook has become increasingly important in the era of unsupervised learning and deep learning. Jupyter Notebooks, with their interactive, web-based interface and support for rich multimedia content, provide a flexible environment for exploring data, experimenting with models, and communicating insights.</w:t>
      </w:r>
    </w:p>
    <w:p w14:paraId="3145836F" w14:textId="77777777" w:rsidR="00474713" w:rsidRDefault="00474713" w:rsidP="00474713"/>
    <w:p w14:paraId="0F6FC28E" w14:textId="1F0A0D4F" w:rsidR="00474713" w:rsidRPr="00474713" w:rsidRDefault="00474713" w:rsidP="00474713">
      <w:r w:rsidRPr="00474713">
        <w:t>By seamlessly integrating code, visualizations, and narrative text, Jupyter Notebooks enable practitioners to prototype, iterate, and collaborate on machine learning projects more efficiently. The ability to rapidly create and customize visualizations directly within the notebook environment empowers researchers and practitioners to gain deeper insights into data, debug models, and communicate findings effectively.</w:t>
      </w:r>
    </w:p>
    <w:p w14:paraId="3311315F" w14:textId="77777777" w:rsidR="00474713" w:rsidRDefault="00474713" w:rsidP="00C7256C">
      <w:pPr>
        <w:jc w:val="left"/>
      </w:pPr>
    </w:p>
    <w:p w14:paraId="528D7685" w14:textId="22E0D196" w:rsidR="00395AC5" w:rsidRDefault="00395AC5" w:rsidP="00395AC5">
      <w:r w:rsidRPr="00395AC5">
        <w:t>This report will demonstrate proficiency in data preparation techniques such as handling missing values, scaling features, and encoding categorical variables. Additionally, various visualization methods, including histograms, scatter plots, and heatmaps, will be employed to explore and communicate key findings effectively.</w:t>
      </w:r>
    </w:p>
    <w:p w14:paraId="55B88698" w14:textId="77777777" w:rsidR="00474713" w:rsidRDefault="00474713" w:rsidP="00C7256C">
      <w:pPr>
        <w:jc w:val="left"/>
      </w:pPr>
    </w:p>
    <w:p w14:paraId="296CEEB5" w14:textId="77777777" w:rsidR="00C7256C" w:rsidRDefault="00C7256C" w:rsidP="00C7256C">
      <w:pPr>
        <w:pStyle w:val="Heading2"/>
      </w:pPr>
      <w:r>
        <w:t>Programming approach</w:t>
      </w:r>
    </w:p>
    <w:p w14:paraId="37570281" w14:textId="18375F89" w:rsidR="00AF1AC6" w:rsidRDefault="001B32C3" w:rsidP="00AF1AC6">
      <w:r w:rsidRPr="001B32C3">
        <w:t>The programming approach adopted for this project primarily follows an iterative methodology facilitated by the use of a Jupyter Notebook environment, complemented by the production of the present report. This approach represents a dynamic and flexible framework for conducting data analysis, experimentation, and documentation, allowing for seamless integration of coding, analysis, visualization, and reporting tasks within a single cohesive platform.</w:t>
      </w:r>
    </w:p>
    <w:p w14:paraId="2DC8E30E" w14:textId="77777777" w:rsidR="001B32C3" w:rsidRDefault="001B32C3" w:rsidP="00AF1AC6"/>
    <w:p w14:paraId="6A85726A" w14:textId="3477C352" w:rsidR="00AF1AC6" w:rsidRDefault="001B32C3" w:rsidP="00AF1AC6">
      <w:r w:rsidRPr="001B32C3">
        <w:t>Embracing a Functional Programming Paradigm over a traditional pipeline approach offers numerous advantages when it comes to the manipulation and transformation of datasets. In the realm of data analysis and processing, where efficiency, scalability, and maintainability are paramount, functional programming principles provide a robust framework for managing complex data workflows</w:t>
      </w:r>
      <w:r>
        <w:t>.</w:t>
      </w:r>
    </w:p>
    <w:p w14:paraId="0B9D6CBF" w14:textId="77777777" w:rsidR="00D17B17" w:rsidRDefault="00D17B17" w:rsidP="00AF1AC6">
      <w:pPr>
        <w:overflowPunct/>
        <w:autoSpaceDE/>
        <w:autoSpaceDN/>
        <w:adjustRightInd/>
        <w:textAlignment w:val="auto"/>
      </w:pPr>
    </w:p>
    <w:p w14:paraId="31619B14" w14:textId="3C94AF88" w:rsidR="00D17B17" w:rsidRDefault="00D17B17" w:rsidP="00AF1AC6">
      <w:r>
        <w:t xml:space="preserve">Data are collected from cso web site using </w:t>
      </w:r>
      <w:r w:rsidR="00AF1AC6">
        <w:t xml:space="preserve">the </w:t>
      </w:r>
      <w:r>
        <w:t>REST API</w:t>
      </w:r>
      <w:r w:rsidR="00AF1AC6">
        <w:t xml:space="preserve"> made available by the platform</w:t>
      </w:r>
      <w:r>
        <w:t>.</w:t>
      </w:r>
      <w:r w:rsidR="00AF1AC6">
        <w:t xml:space="preserve"> This technique will be consumed only to retrieve the datasets. </w:t>
      </w:r>
    </w:p>
    <w:p w14:paraId="679EBEEB" w14:textId="77777777" w:rsidR="002331AB" w:rsidRDefault="002331AB">
      <w:pPr>
        <w:overflowPunct/>
        <w:autoSpaceDE/>
        <w:autoSpaceDN/>
        <w:adjustRightInd/>
        <w:textAlignment w:val="auto"/>
      </w:pPr>
    </w:p>
    <w:p w14:paraId="68164108" w14:textId="77777777" w:rsidR="00904570" w:rsidRDefault="00EA5308">
      <w:pPr>
        <w:overflowPunct/>
        <w:autoSpaceDE/>
        <w:autoSpaceDN/>
        <w:adjustRightInd/>
        <w:textAlignment w:val="auto"/>
      </w:pPr>
      <w:r>
        <w:t>For each dataset a dataframe will be created using a convenience function which returns a Pandas DataFrame. This allows the use of a single variable name “df” to indicate the dataframe being considered. Identify the original dataframe from the context in which it is being called.</w:t>
      </w:r>
      <w:r w:rsidR="00904570">
        <w:t xml:space="preserve"> </w:t>
      </w:r>
    </w:p>
    <w:p w14:paraId="7A0CC1E8" w14:textId="19CCFD18" w:rsidR="00EA5308" w:rsidRDefault="00904570">
      <w:pPr>
        <w:overflowPunct/>
        <w:autoSpaceDE/>
        <w:autoSpaceDN/>
        <w:adjustRightInd/>
        <w:textAlignment w:val="auto"/>
      </w:pPr>
      <w:r w:rsidRPr="00904570">
        <w:t>Using a function incapsulate all the steps required to transform the source into a table or a graph. Every function is independent from all the others.</w:t>
      </w:r>
    </w:p>
    <w:p w14:paraId="7C49F44C" w14:textId="77777777" w:rsidR="002331AB" w:rsidRDefault="002331AB">
      <w:pPr>
        <w:overflowPunct/>
        <w:autoSpaceDE/>
        <w:autoSpaceDN/>
        <w:adjustRightInd/>
        <w:textAlignment w:val="auto"/>
      </w:pPr>
    </w:p>
    <w:p w14:paraId="200BCDED" w14:textId="7FE7AF12" w:rsidR="00D0475A" w:rsidRDefault="00904570" w:rsidP="00D0475A">
      <w:pPr>
        <w:pStyle w:val="Heading2"/>
      </w:pPr>
      <w:r>
        <w:t>The Jupyter Notebook</w:t>
      </w:r>
      <w:r w:rsidR="00D0475A">
        <w:t>’s Structure</w:t>
      </w:r>
    </w:p>
    <w:p w14:paraId="59C4A73A" w14:textId="0FE6B8E5" w:rsidR="00904570" w:rsidRDefault="00904570">
      <w:pPr>
        <w:overflowPunct/>
        <w:autoSpaceDE/>
        <w:autoSpaceDN/>
        <w:adjustRightInd/>
        <w:textAlignment w:val="auto"/>
      </w:pPr>
      <w:r>
        <w:t>Import</w:t>
      </w:r>
      <w:r w:rsidR="00D0475A">
        <w:t>s</w:t>
      </w:r>
    </w:p>
    <w:p w14:paraId="08CBC3BA" w14:textId="214FE835" w:rsidR="00904570" w:rsidRDefault="00904570">
      <w:pPr>
        <w:overflowPunct/>
        <w:autoSpaceDE/>
        <w:autoSpaceDN/>
        <w:adjustRightInd/>
        <w:textAlignment w:val="auto"/>
      </w:pPr>
      <w:r>
        <w:t>Helper Functions</w:t>
      </w:r>
    </w:p>
    <w:p w14:paraId="7F9A6A3D" w14:textId="6E56071B" w:rsidR="00904570" w:rsidRDefault="00904570">
      <w:pPr>
        <w:overflowPunct/>
        <w:autoSpaceDE/>
        <w:autoSpaceDN/>
        <w:adjustRightInd/>
        <w:textAlignment w:val="auto"/>
      </w:pPr>
      <w:r>
        <w:t xml:space="preserve">Chapter </w:t>
      </w:r>
      <w:r w:rsidR="00D0475A">
        <w:t>structured as follow:</w:t>
      </w:r>
    </w:p>
    <w:p w14:paraId="578F7542" w14:textId="3DD4B9D5" w:rsidR="002830A1" w:rsidRDefault="002830A1" w:rsidP="002830A1">
      <w:pPr>
        <w:pStyle w:val="ListParagraph"/>
        <w:numPr>
          <w:ilvl w:val="0"/>
          <w:numId w:val="7"/>
        </w:numPr>
        <w:overflowPunct/>
        <w:autoSpaceDE/>
        <w:autoSpaceDN/>
        <w:adjustRightInd/>
        <w:textAlignment w:val="auto"/>
      </w:pPr>
      <w:r>
        <w:t>Data Preparation</w:t>
      </w:r>
    </w:p>
    <w:p w14:paraId="3D8A7B07" w14:textId="3C060C14" w:rsidR="00D0475A" w:rsidRDefault="00D0475A" w:rsidP="00D0475A">
      <w:pPr>
        <w:pStyle w:val="ListParagraph"/>
        <w:overflowPunct/>
        <w:autoSpaceDE/>
        <w:autoSpaceDN/>
        <w:adjustRightInd/>
        <w:textAlignment w:val="auto"/>
      </w:pPr>
      <w:r w:rsidRPr="00D0475A">
        <w:lastRenderedPageBreak/>
        <w:t>In the context of data analysis, the creation and utilization of helper functions play a crucial role in streamlining the workflow and enhancing code modularity. A helper function designed to encapsulate the retrieval and manipulation of a CSV (Comma-Separated Values) file serves as a valuable tool for automating repetitive tasks and ensuring data consistency. This section outlines the implementation of such a helper function, culminating in the invocation of the preparatory function and the creation of a Pandas DataFrame for subsequent analysis.</w:t>
      </w:r>
    </w:p>
    <w:p w14:paraId="5730CCA2" w14:textId="77777777" w:rsidR="00D0475A" w:rsidRDefault="00D0475A" w:rsidP="00D0475A">
      <w:pPr>
        <w:pStyle w:val="ListParagraph"/>
        <w:overflowPunct/>
        <w:autoSpaceDE/>
        <w:autoSpaceDN/>
        <w:adjustRightInd/>
        <w:textAlignment w:val="auto"/>
      </w:pPr>
    </w:p>
    <w:p w14:paraId="76C775BF" w14:textId="3D4E5549" w:rsidR="002830A1" w:rsidRDefault="002830A1" w:rsidP="002830A1">
      <w:pPr>
        <w:pStyle w:val="ListParagraph"/>
        <w:numPr>
          <w:ilvl w:val="0"/>
          <w:numId w:val="7"/>
        </w:numPr>
        <w:overflowPunct/>
        <w:autoSpaceDE/>
        <w:autoSpaceDN/>
        <w:adjustRightInd/>
        <w:textAlignment w:val="auto"/>
      </w:pPr>
      <w:r>
        <w:t>Data Visualization</w:t>
      </w:r>
    </w:p>
    <w:p w14:paraId="5D4496DC" w14:textId="1B424B11" w:rsidR="00D0475A" w:rsidRDefault="00D0475A" w:rsidP="00D0475A">
      <w:pPr>
        <w:pStyle w:val="ListParagraph"/>
        <w:overflowPunct/>
        <w:autoSpaceDE/>
        <w:autoSpaceDN/>
        <w:adjustRightInd/>
        <w:textAlignment w:val="auto"/>
      </w:pPr>
      <w:r w:rsidRPr="00D0475A">
        <w:t>In the realm of data analysis, the visualization of data plays a pivotal role in communicating insights, identifying patterns, and uncovering trends within datasets. The "Data Visualization" section of an analysis script or notebook serves as a crucial component where commands for creating visual representations of the data are executed.</w:t>
      </w:r>
    </w:p>
    <w:p w14:paraId="006A1EDC" w14:textId="77777777" w:rsidR="00D0475A" w:rsidRDefault="00D0475A" w:rsidP="00D0475A">
      <w:pPr>
        <w:pStyle w:val="ListParagraph"/>
        <w:overflowPunct/>
        <w:autoSpaceDE/>
        <w:autoSpaceDN/>
        <w:adjustRightInd/>
        <w:textAlignment w:val="auto"/>
      </w:pPr>
    </w:p>
    <w:p w14:paraId="1C023A53" w14:textId="24698ACC" w:rsidR="00D0475A" w:rsidRDefault="002830A1" w:rsidP="001B32C3">
      <w:pPr>
        <w:pStyle w:val="ListParagraph"/>
        <w:numPr>
          <w:ilvl w:val="0"/>
          <w:numId w:val="7"/>
        </w:numPr>
        <w:overflowPunct/>
        <w:autoSpaceDE/>
        <w:autoSpaceDN/>
        <w:adjustRightInd/>
        <w:textAlignment w:val="auto"/>
      </w:pPr>
      <w:r>
        <w:t>Statistics</w:t>
      </w:r>
    </w:p>
    <w:p w14:paraId="14542230" w14:textId="1C84473D" w:rsidR="00D0475A" w:rsidRDefault="00D0475A" w:rsidP="00D0475A">
      <w:pPr>
        <w:pStyle w:val="ListParagraph"/>
        <w:overflowPunct/>
        <w:autoSpaceDE/>
        <w:autoSpaceDN/>
        <w:adjustRightInd/>
        <w:textAlignment w:val="auto"/>
      </w:pPr>
      <w:r>
        <w:t>In this section of the analysis, statistical descriptive commands and other related statistical analyses are employed to gain a deeper understanding of the dataset's characteristics, distributions, and relationships among variables. Statistical descriptive analysis serves as a foundational step in exploratory data analysis, providing insights into the central tendency, variability, and shape of the data distribution. Additionally, advanced statistical analyses may be conducted to uncover patterns, correlations, and dependencies within the dataset.</w:t>
      </w:r>
    </w:p>
    <w:p w14:paraId="37FCB997" w14:textId="77777777" w:rsidR="00D0475A" w:rsidRDefault="00D0475A" w:rsidP="00D0475A">
      <w:pPr>
        <w:pStyle w:val="ListParagraph"/>
        <w:overflowPunct/>
        <w:autoSpaceDE/>
        <w:autoSpaceDN/>
        <w:adjustRightInd/>
        <w:textAlignment w:val="auto"/>
      </w:pPr>
    </w:p>
    <w:p w14:paraId="7248E992" w14:textId="77777777" w:rsidR="00D0475A" w:rsidRDefault="002830A1" w:rsidP="002830A1">
      <w:pPr>
        <w:pStyle w:val="ListParagraph"/>
        <w:numPr>
          <w:ilvl w:val="0"/>
          <w:numId w:val="7"/>
        </w:numPr>
        <w:overflowPunct/>
        <w:autoSpaceDE/>
        <w:autoSpaceDN/>
        <w:adjustRightInd/>
        <w:textAlignment w:val="auto"/>
      </w:pPr>
      <w:r>
        <w:t>Machine Learning</w:t>
      </w:r>
    </w:p>
    <w:p w14:paraId="585924FD" w14:textId="6BF34857" w:rsidR="002830A1" w:rsidRDefault="00D0475A" w:rsidP="00D0475A">
      <w:pPr>
        <w:pStyle w:val="ListParagraph"/>
        <w:overflowPunct/>
        <w:autoSpaceDE/>
        <w:autoSpaceDN/>
        <w:adjustRightInd/>
        <w:textAlignment w:val="auto"/>
      </w:pPr>
      <w:r>
        <w:t>T</w:t>
      </w:r>
      <w:r w:rsidRPr="00D0475A">
        <w:t>he "Machine Learning" section represents a pivotal stage where a diverse array of algorithms and techniques are applied to extract actionable insights, make predictions, classify data, or uncover hidden patterns within the dataset. This section encapsulates the core machine learning tasks of prediction, classification, and clustering, leveraging algorithms tailored to specific objectives and data characteristics.</w:t>
      </w:r>
    </w:p>
    <w:p w14:paraId="2F874B84" w14:textId="77777777" w:rsidR="002830A1" w:rsidRDefault="002830A1" w:rsidP="002830A1">
      <w:pPr>
        <w:overflowPunct/>
        <w:autoSpaceDE/>
        <w:autoSpaceDN/>
        <w:adjustRightInd/>
        <w:textAlignment w:val="auto"/>
      </w:pPr>
    </w:p>
    <w:p w14:paraId="21B21732" w14:textId="5CE3DBF4" w:rsidR="00D0475A" w:rsidRDefault="00D0475A" w:rsidP="00D0475A">
      <w:pPr>
        <w:overflowPunct/>
        <w:autoSpaceDE/>
        <w:autoSpaceDN/>
        <w:adjustRightInd/>
        <w:textAlignment w:val="auto"/>
      </w:pPr>
      <w:r>
        <w:t>In the structure of the analysis, each chapter is dedicated to exploring either a single dataframe or multiple dataframes, with the objective of gaining insights, uncovering patterns, and extracting valuable information relevant to the research questions or objectives at hand. This approach allows for a focused examination of specific datasets or relationships, facilitating a thorough understanding of the data and its implications.</w:t>
      </w:r>
    </w:p>
    <w:p w14:paraId="23617B1F" w14:textId="1FD646BE" w:rsidR="00D0475A" w:rsidRDefault="00D0475A" w:rsidP="00D0475A">
      <w:pPr>
        <w:overflowPunct/>
        <w:autoSpaceDE/>
        <w:autoSpaceDN/>
        <w:adjustRightInd/>
        <w:textAlignment w:val="auto"/>
      </w:pPr>
      <w:r w:rsidRPr="00D0475A">
        <w:t>When exploring a single dataframe, the chapter focuses on analyzing and interpreting the contents of that particular dataset. The dataframe may represent a specific aspect of the research topic, such as "Overseas Trips to Ireland by Non-Residents," "Tourist Accommodation Statistics," or "Visitor Expenditure Patterns."</w:t>
      </w:r>
      <w:r>
        <w:t>.</w:t>
      </w:r>
    </w:p>
    <w:p w14:paraId="00723FF1" w14:textId="77777777" w:rsidR="00D0475A" w:rsidRDefault="00D0475A" w:rsidP="00D0475A">
      <w:pPr>
        <w:overflowPunct/>
        <w:autoSpaceDE/>
        <w:autoSpaceDN/>
        <w:adjustRightInd/>
        <w:textAlignment w:val="auto"/>
      </w:pPr>
      <w:r>
        <w:t>In cases where multiple dataframes are involved, the chapter aims to explore relationships, correlations, or dependencies between the datasets. This approach enables a more comprehensive analysis of the research topic by considering multiple perspectives or dimensions of the data.</w:t>
      </w:r>
    </w:p>
    <w:p w14:paraId="3A0BB201" w14:textId="77777777" w:rsidR="00D0475A" w:rsidRDefault="00D0475A" w:rsidP="00D0475A">
      <w:pPr>
        <w:overflowPunct/>
        <w:autoSpaceDE/>
        <w:autoSpaceDN/>
        <w:adjustRightInd/>
        <w:textAlignment w:val="auto"/>
      </w:pPr>
      <w:r>
        <w:t>The chapter begins by loading and preprocessing the relevant dataframes, ensuring compatibility and consistency across datasets. Data integration techniques may be employed to merge or join multiple dataframes based on common key variables.</w:t>
      </w:r>
    </w:p>
    <w:p w14:paraId="5E7C4C2C" w14:textId="7BFE0616" w:rsidR="00D0475A" w:rsidRDefault="00D0475A" w:rsidP="00D0475A">
      <w:pPr>
        <w:overflowPunct/>
        <w:autoSpaceDE/>
        <w:autoSpaceDN/>
        <w:adjustRightInd/>
        <w:textAlignment w:val="auto"/>
      </w:pPr>
      <w:r>
        <w:lastRenderedPageBreak/>
        <w:t>Exploratory data analysis techniques, such as correlation analysis, regression analysis, or clustering, may be applied to identify patterns, trends, or associations between variables across different datasets.</w:t>
      </w:r>
    </w:p>
    <w:p w14:paraId="0A4D4E91" w14:textId="61830FB2" w:rsidR="002830A1" w:rsidRDefault="00D0475A" w:rsidP="00D0475A">
      <w:pPr>
        <w:overflowPunct/>
        <w:autoSpaceDE/>
        <w:autoSpaceDN/>
        <w:adjustRightInd/>
        <w:textAlignment w:val="auto"/>
      </w:pPr>
      <w:r>
        <w:t>In the structure of the analysis, chapters are organized to accommodate the diverse range of data exploration and analysis tasks required to address the research objectives effectively. Some chapters may encompass all four sections, covering statistics, Python programming, data preparation and visualization, and machine learning, while others may focus on specific sections or combinations thereof. This flexible approach allows for a tailored and comprehensive examination of the data, catering to the specific needs and objectives of each chapter.</w:t>
      </w:r>
    </w:p>
    <w:p w14:paraId="7B86DAE6" w14:textId="77777777" w:rsidR="00FD4CB9" w:rsidRDefault="00FD4CB9" w:rsidP="002830A1">
      <w:pPr>
        <w:overflowPunct/>
        <w:autoSpaceDE/>
        <w:autoSpaceDN/>
        <w:adjustRightInd/>
        <w:textAlignment w:val="auto"/>
      </w:pPr>
    </w:p>
    <w:p w14:paraId="357890BE" w14:textId="77777777" w:rsidR="00FD4CB9" w:rsidRDefault="00FD4CB9" w:rsidP="002830A1">
      <w:pPr>
        <w:overflowPunct/>
        <w:autoSpaceDE/>
        <w:autoSpaceDN/>
        <w:adjustRightInd/>
        <w:textAlignment w:val="auto"/>
      </w:pPr>
    </w:p>
    <w:p w14:paraId="2CB5C1CC" w14:textId="77777777" w:rsidR="00FD4CB9" w:rsidRDefault="00FD4CB9" w:rsidP="00FD4CB9">
      <w:pPr>
        <w:pStyle w:val="Heading2"/>
      </w:pPr>
      <w:r>
        <w:t>Machine Learning Algorithms</w:t>
      </w:r>
    </w:p>
    <w:p w14:paraId="5BF74B16" w14:textId="77777777" w:rsidR="00D55045" w:rsidRDefault="00D55045" w:rsidP="00D55045"/>
    <w:p w14:paraId="1B89A68F" w14:textId="6782F91E" w:rsidR="00632074" w:rsidRDefault="00632074" w:rsidP="00632074">
      <w:pPr>
        <w:overflowPunct/>
        <w:autoSpaceDE/>
        <w:autoSpaceDN/>
        <w:adjustRightInd/>
        <w:textAlignment w:val="auto"/>
      </w:pPr>
      <w:r>
        <w:t>T</w:t>
      </w:r>
      <w:r>
        <w:t>he process of selecting and fine-tuning algorithms is a critical aspect of model development. Once a machine learning project is established, transitioning between different algorithms may indeed be straightforward in terms of implementation. However, the real challenge lies in optimizing the hyperparameters of each algorithm to achieve optimal performance. Hyperparameters are parameters that govern the learning process of the algorithm and are not learned from the data itself.</w:t>
      </w:r>
    </w:p>
    <w:p w14:paraId="0AC78D8D" w14:textId="77777777" w:rsidR="00632074" w:rsidRDefault="00632074" w:rsidP="00632074">
      <w:pPr>
        <w:overflowPunct/>
        <w:autoSpaceDE/>
        <w:autoSpaceDN/>
        <w:adjustRightInd/>
        <w:textAlignment w:val="auto"/>
      </w:pPr>
    </w:p>
    <w:p w14:paraId="248E0648" w14:textId="77777777" w:rsidR="00632074" w:rsidRDefault="00632074" w:rsidP="00632074">
      <w:pPr>
        <w:overflowPunct/>
        <w:autoSpaceDE/>
        <w:autoSpaceDN/>
        <w:adjustRightInd/>
        <w:textAlignment w:val="auto"/>
      </w:pPr>
      <w:r>
        <w:t>The aim of this project is to explore and leverage a diverse range of machine learning algorithms to maximize model performance and robustness. By employing multiple algorithms, the project seeks to harness the strengths and weaknesses of each approach across different tasks and datasets. This approach allows for a comprehensive exploration of the solution space, enabling the identification of the most suitable models for each specific problem.</w:t>
      </w:r>
    </w:p>
    <w:p w14:paraId="7793CA80" w14:textId="77777777" w:rsidR="00632074" w:rsidRDefault="00632074" w:rsidP="00632074">
      <w:pPr>
        <w:overflowPunct/>
        <w:autoSpaceDE/>
        <w:autoSpaceDN/>
        <w:adjustRightInd/>
        <w:textAlignment w:val="auto"/>
      </w:pPr>
    </w:p>
    <w:p w14:paraId="344463E0" w14:textId="7BCC823D" w:rsidR="00FD4CB9" w:rsidRDefault="00632074" w:rsidP="00632074">
      <w:pPr>
        <w:overflowPunct/>
        <w:autoSpaceDE/>
        <w:autoSpaceDN/>
        <w:adjustRightInd/>
        <w:textAlignment w:val="auto"/>
      </w:pPr>
      <w:r>
        <w:t>The following table presents a list of machine learning algorithms that will be considered and evaluated in the project:</w:t>
      </w:r>
    </w:p>
    <w:tbl>
      <w:tblPr>
        <w:tblStyle w:val="TableGrid"/>
        <w:tblW w:w="0" w:type="auto"/>
        <w:tblLook w:val="04A0" w:firstRow="1" w:lastRow="0" w:firstColumn="1" w:lastColumn="0" w:noHBand="0" w:noVBand="1"/>
      </w:tblPr>
      <w:tblGrid>
        <w:gridCol w:w="2550"/>
        <w:gridCol w:w="1436"/>
        <w:gridCol w:w="2543"/>
        <w:gridCol w:w="1943"/>
      </w:tblGrid>
      <w:tr w:rsidR="00FD4CB9" w14:paraId="112E87EA" w14:textId="77777777" w:rsidTr="00FD4CB9">
        <w:trPr>
          <w:trHeight w:val="567"/>
        </w:trPr>
        <w:tc>
          <w:tcPr>
            <w:tcW w:w="2118" w:type="dxa"/>
            <w:vAlign w:val="center"/>
          </w:tcPr>
          <w:p w14:paraId="3A8A7620" w14:textId="4971C404" w:rsidR="00FD4CB9" w:rsidRPr="00FD4CB9" w:rsidRDefault="00FD4CB9" w:rsidP="00FD4CB9">
            <w:pPr>
              <w:overflowPunct/>
              <w:autoSpaceDE/>
              <w:autoSpaceDN/>
              <w:adjustRightInd/>
              <w:jc w:val="center"/>
              <w:textAlignment w:val="auto"/>
              <w:rPr>
                <w:b/>
                <w:bCs/>
              </w:rPr>
            </w:pPr>
            <w:r w:rsidRPr="00FD4CB9">
              <w:rPr>
                <w:b/>
                <w:bCs/>
              </w:rPr>
              <w:t>Name</w:t>
            </w:r>
          </w:p>
        </w:tc>
        <w:tc>
          <w:tcPr>
            <w:tcW w:w="1563" w:type="dxa"/>
            <w:vAlign w:val="center"/>
          </w:tcPr>
          <w:p w14:paraId="0DE08EF1" w14:textId="657D475B" w:rsidR="00FD4CB9" w:rsidRPr="00FD4CB9" w:rsidRDefault="00FD4CB9" w:rsidP="00FD4CB9">
            <w:pPr>
              <w:overflowPunct/>
              <w:autoSpaceDE/>
              <w:autoSpaceDN/>
              <w:adjustRightInd/>
              <w:jc w:val="center"/>
              <w:textAlignment w:val="auto"/>
              <w:rPr>
                <w:b/>
                <w:bCs/>
                <w:sz w:val="16"/>
                <w:szCs w:val="16"/>
              </w:rPr>
            </w:pPr>
            <w:r w:rsidRPr="00FD4CB9">
              <w:rPr>
                <w:b/>
                <w:bCs/>
                <w:sz w:val="16"/>
                <w:szCs w:val="16"/>
              </w:rPr>
              <w:t>Type</w:t>
            </w:r>
          </w:p>
          <w:p w14:paraId="60D03CF6" w14:textId="77777777" w:rsidR="00FD4CB9" w:rsidRPr="00FD4CB9" w:rsidRDefault="00FD4CB9" w:rsidP="00FD4CB9">
            <w:pPr>
              <w:overflowPunct/>
              <w:autoSpaceDE/>
              <w:autoSpaceDN/>
              <w:adjustRightInd/>
              <w:jc w:val="center"/>
              <w:textAlignment w:val="auto"/>
              <w:rPr>
                <w:b/>
                <w:bCs/>
                <w:sz w:val="16"/>
                <w:szCs w:val="16"/>
              </w:rPr>
            </w:pPr>
            <w:r w:rsidRPr="00FD4CB9">
              <w:rPr>
                <w:b/>
                <w:bCs/>
                <w:sz w:val="16"/>
                <w:szCs w:val="16"/>
              </w:rPr>
              <w:t>S = supervised</w:t>
            </w:r>
          </w:p>
          <w:p w14:paraId="6CE284A9" w14:textId="2FBFA081" w:rsidR="00FD4CB9" w:rsidRPr="00FD4CB9" w:rsidRDefault="00FD4CB9" w:rsidP="00FD4CB9">
            <w:pPr>
              <w:overflowPunct/>
              <w:autoSpaceDE/>
              <w:autoSpaceDN/>
              <w:adjustRightInd/>
              <w:jc w:val="center"/>
              <w:textAlignment w:val="auto"/>
              <w:rPr>
                <w:b/>
                <w:bCs/>
              </w:rPr>
            </w:pPr>
            <w:r w:rsidRPr="00FD4CB9">
              <w:rPr>
                <w:b/>
                <w:bCs/>
                <w:sz w:val="16"/>
                <w:szCs w:val="16"/>
              </w:rPr>
              <w:t>U = Unsupervised</w:t>
            </w:r>
          </w:p>
        </w:tc>
        <w:tc>
          <w:tcPr>
            <w:tcW w:w="2673" w:type="dxa"/>
            <w:vAlign w:val="center"/>
          </w:tcPr>
          <w:p w14:paraId="49083BD5" w14:textId="3A7E2183" w:rsidR="00FD4CB9" w:rsidRPr="00FD4CB9" w:rsidRDefault="00FD4CB9" w:rsidP="00FD4CB9">
            <w:pPr>
              <w:overflowPunct/>
              <w:autoSpaceDE/>
              <w:autoSpaceDN/>
              <w:adjustRightInd/>
              <w:jc w:val="center"/>
              <w:textAlignment w:val="auto"/>
              <w:rPr>
                <w:b/>
                <w:bCs/>
              </w:rPr>
            </w:pPr>
            <w:r w:rsidRPr="00FD4CB9">
              <w:rPr>
                <w:b/>
                <w:bCs/>
              </w:rPr>
              <w:t>Aim</w:t>
            </w:r>
          </w:p>
        </w:tc>
        <w:tc>
          <w:tcPr>
            <w:tcW w:w="2118" w:type="dxa"/>
            <w:vAlign w:val="center"/>
          </w:tcPr>
          <w:p w14:paraId="5BEC3EB5" w14:textId="1CA3CDE8" w:rsidR="00FD4CB9" w:rsidRPr="00FD4CB9" w:rsidRDefault="00FD4CB9" w:rsidP="00FD4CB9">
            <w:pPr>
              <w:overflowPunct/>
              <w:autoSpaceDE/>
              <w:autoSpaceDN/>
              <w:adjustRightInd/>
              <w:jc w:val="center"/>
              <w:textAlignment w:val="auto"/>
              <w:rPr>
                <w:b/>
                <w:bCs/>
              </w:rPr>
            </w:pPr>
            <w:r w:rsidRPr="00FD4CB9">
              <w:rPr>
                <w:b/>
                <w:bCs/>
              </w:rPr>
              <w:t>skilearn package</w:t>
            </w:r>
          </w:p>
        </w:tc>
      </w:tr>
      <w:tr w:rsidR="00FD4CB9" w14:paraId="20C2B757" w14:textId="77777777" w:rsidTr="00FD4CB9">
        <w:trPr>
          <w:trHeight w:val="567"/>
        </w:trPr>
        <w:tc>
          <w:tcPr>
            <w:tcW w:w="2118" w:type="dxa"/>
            <w:vAlign w:val="center"/>
          </w:tcPr>
          <w:p w14:paraId="4120CD89" w14:textId="69FAAB0F" w:rsidR="00FD4CB9" w:rsidRDefault="00FD4CB9" w:rsidP="002830A1">
            <w:pPr>
              <w:overflowPunct/>
              <w:autoSpaceDE/>
              <w:autoSpaceDN/>
              <w:adjustRightInd/>
              <w:textAlignment w:val="auto"/>
            </w:pPr>
            <w:r>
              <w:t>Kmeans</w:t>
            </w:r>
          </w:p>
        </w:tc>
        <w:tc>
          <w:tcPr>
            <w:tcW w:w="1563" w:type="dxa"/>
            <w:vAlign w:val="center"/>
          </w:tcPr>
          <w:p w14:paraId="2279DD15" w14:textId="196507F0" w:rsidR="00FD4CB9" w:rsidRDefault="00FD4CB9" w:rsidP="00FD4CB9">
            <w:pPr>
              <w:overflowPunct/>
              <w:autoSpaceDE/>
              <w:autoSpaceDN/>
              <w:adjustRightInd/>
              <w:jc w:val="center"/>
              <w:textAlignment w:val="auto"/>
            </w:pPr>
            <w:r>
              <w:t>U</w:t>
            </w:r>
          </w:p>
        </w:tc>
        <w:tc>
          <w:tcPr>
            <w:tcW w:w="2673" w:type="dxa"/>
            <w:vAlign w:val="center"/>
          </w:tcPr>
          <w:p w14:paraId="38234014" w14:textId="28C3A46A" w:rsidR="00FD4CB9" w:rsidRDefault="00FD4CB9" w:rsidP="002830A1">
            <w:pPr>
              <w:overflowPunct/>
              <w:autoSpaceDE/>
              <w:autoSpaceDN/>
              <w:adjustRightInd/>
              <w:textAlignment w:val="auto"/>
            </w:pPr>
            <w:r>
              <w:t>Clustering</w:t>
            </w:r>
          </w:p>
        </w:tc>
        <w:tc>
          <w:tcPr>
            <w:tcW w:w="2118" w:type="dxa"/>
            <w:vAlign w:val="center"/>
          </w:tcPr>
          <w:p w14:paraId="3B5E03C0" w14:textId="5B754710" w:rsidR="00FD4CB9" w:rsidRDefault="00FD4CB9" w:rsidP="002830A1">
            <w:pPr>
              <w:overflowPunct/>
              <w:autoSpaceDE/>
              <w:autoSpaceDN/>
              <w:adjustRightInd/>
              <w:textAlignment w:val="auto"/>
            </w:pPr>
            <w:r>
              <w:t>cluster</w:t>
            </w:r>
          </w:p>
        </w:tc>
      </w:tr>
      <w:tr w:rsidR="00FD4CB9" w14:paraId="75567FDC" w14:textId="77777777" w:rsidTr="00FD4CB9">
        <w:trPr>
          <w:trHeight w:val="567"/>
        </w:trPr>
        <w:tc>
          <w:tcPr>
            <w:tcW w:w="2118" w:type="dxa"/>
            <w:vAlign w:val="center"/>
          </w:tcPr>
          <w:p w14:paraId="69004F3B" w14:textId="1E9098E7" w:rsidR="00FD4CB9" w:rsidRDefault="00FD4CB9" w:rsidP="002830A1">
            <w:pPr>
              <w:overflowPunct/>
              <w:autoSpaceDE/>
              <w:autoSpaceDN/>
              <w:adjustRightInd/>
              <w:textAlignment w:val="auto"/>
            </w:pPr>
            <w:r>
              <w:t>LinearRegression</w:t>
            </w:r>
          </w:p>
        </w:tc>
        <w:tc>
          <w:tcPr>
            <w:tcW w:w="1563" w:type="dxa"/>
            <w:vAlign w:val="center"/>
          </w:tcPr>
          <w:p w14:paraId="4BEC8757" w14:textId="75AA1FA0" w:rsidR="00FD4CB9" w:rsidRDefault="00FD4CB9" w:rsidP="00FD4CB9">
            <w:pPr>
              <w:overflowPunct/>
              <w:autoSpaceDE/>
              <w:autoSpaceDN/>
              <w:adjustRightInd/>
              <w:jc w:val="center"/>
              <w:textAlignment w:val="auto"/>
            </w:pPr>
            <w:r>
              <w:t>S</w:t>
            </w:r>
          </w:p>
        </w:tc>
        <w:tc>
          <w:tcPr>
            <w:tcW w:w="2673" w:type="dxa"/>
            <w:vAlign w:val="center"/>
          </w:tcPr>
          <w:p w14:paraId="4C10E694" w14:textId="3501B36C" w:rsidR="00FD4CB9" w:rsidRDefault="00FD4CB9" w:rsidP="002830A1">
            <w:pPr>
              <w:overflowPunct/>
              <w:autoSpaceDE/>
              <w:autoSpaceDN/>
              <w:adjustRightInd/>
              <w:textAlignment w:val="auto"/>
            </w:pPr>
            <w:r>
              <w:t>Regression</w:t>
            </w:r>
          </w:p>
        </w:tc>
        <w:tc>
          <w:tcPr>
            <w:tcW w:w="2118" w:type="dxa"/>
            <w:vAlign w:val="center"/>
          </w:tcPr>
          <w:p w14:paraId="3F6A8AAA" w14:textId="02C74667" w:rsidR="00FD4CB9" w:rsidRDefault="00FD4CB9" w:rsidP="002830A1">
            <w:pPr>
              <w:overflowPunct/>
              <w:autoSpaceDE/>
              <w:autoSpaceDN/>
              <w:adjustRightInd/>
              <w:textAlignment w:val="auto"/>
            </w:pPr>
            <w:r>
              <w:t>linear_model</w:t>
            </w:r>
          </w:p>
        </w:tc>
      </w:tr>
      <w:tr w:rsidR="00FD4CB9" w14:paraId="05C74E0A" w14:textId="77777777" w:rsidTr="00FD4CB9">
        <w:trPr>
          <w:trHeight w:val="567"/>
        </w:trPr>
        <w:tc>
          <w:tcPr>
            <w:tcW w:w="2118" w:type="dxa"/>
            <w:vAlign w:val="center"/>
          </w:tcPr>
          <w:p w14:paraId="12740E8A" w14:textId="32AE324A" w:rsidR="00FD4CB9" w:rsidRDefault="00FD4CB9" w:rsidP="002830A1">
            <w:pPr>
              <w:overflowPunct/>
              <w:autoSpaceDE/>
              <w:autoSpaceDN/>
              <w:adjustRightInd/>
              <w:textAlignment w:val="auto"/>
            </w:pPr>
            <w:r>
              <w:t>SGDClassifier</w:t>
            </w:r>
          </w:p>
        </w:tc>
        <w:tc>
          <w:tcPr>
            <w:tcW w:w="1563" w:type="dxa"/>
            <w:vAlign w:val="center"/>
          </w:tcPr>
          <w:p w14:paraId="095E821A" w14:textId="0D621BFF" w:rsidR="00FD4CB9" w:rsidRDefault="00FD4CB9" w:rsidP="00FD4CB9">
            <w:pPr>
              <w:overflowPunct/>
              <w:autoSpaceDE/>
              <w:autoSpaceDN/>
              <w:adjustRightInd/>
              <w:jc w:val="center"/>
              <w:textAlignment w:val="auto"/>
            </w:pPr>
            <w:r>
              <w:t>S</w:t>
            </w:r>
          </w:p>
        </w:tc>
        <w:tc>
          <w:tcPr>
            <w:tcW w:w="2673" w:type="dxa"/>
            <w:vAlign w:val="center"/>
          </w:tcPr>
          <w:p w14:paraId="09B1DB3E" w14:textId="1A6C4BE6" w:rsidR="00FD4CB9" w:rsidRDefault="00FD4CB9" w:rsidP="002830A1">
            <w:pPr>
              <w:overflowPunct/>
              <w:autoSpaceDE/>
              <w:autoSpaceDN/>
              <w:adjustRightInd/>
              <w:textAlignment w:val="auto"/>
            </w:pPr>
            <w:r>
              <w:t>Classification</w:t>
            </w:r>
          </w:p>
        </w:tc>
        <w:tc>
          <w:tcPr>
            <w:tcW w:w="2118" w:type="dxa"/>
            <w:vAlign w:val="center"/>
          </w:tcPr>
          <w:p w14:paraId="07348B0E" w14:textId="322E3273" w:rsidR="00FD4CB9" w:rsidRDefault="00FD4CB9" w:rsidP="002830A1">
            <w:pPr>
              <w:overflowPunct/>
              <w:autoSpaceDE/>
              <w:autoSpaceDN/>
              <w:adjustRightInd/>
              <w:textAlignment w:val="auto"/>
            </w:pPr>
            <w:r>
              <w:t>linear_model</w:t>
            </w:r>
          </w:p>
        </w:tc>
      </w:tr>
      <w:tr w:rsidR="00FD4CB9" w14:paraId="67994BDC" w14:textId="77777777" w:rsidTr="00FD4CB9">
        <w:trPr>
          <w:trHeight w:val="567"/>
        </w:trPr>
        <w:tc>
          <w:tcPr>
            <w:tcW w:w="2118" w:type="dxa"/>
            <w:vAlign w:val="center"/>
          </w:tcPr>
          <w:p w14:paraId="30BB86A6" w14:textId="55968610" w:rsidR="00FD4CB9" w:rsidRDefault="00FD4CB9" w:rsidP="002830A1">
            <w:pPr>
              <w:overflowPunct/>
              <w:autoSpaceDE/>
              <w:autoSpaceDN/>
              <w:adjustRightInd/>
              <w:textAlignment w:val="auto"/>
            </w:pPr>
            <w:r>
              <w:t>RandomForestClassifier</w:t>
            </w:r>
          </w:p>
        </w:tc>
        <w:tc>
          <w:tcPr>
            <w:tcW w:w="1563" w:type="dxa"/>
            <w:vAlign w:val="center"/>
          </w:tcPr>
          <w:p w14:paraId="2529563D" w14:textId="0AA1F3E0" w:rsidR="00FD4CB9" w:rsidRDefault="00FD4CB9" w:rsidP="00FD4CB9">
            <w:pPr>
              <w:overflowPunct/>
              <w:autoSpaceDE/>
              <w:autoSpaceDN/>
              <w:adjustRightInd/>
              <w:jc w:val="center"/>
              <w:textAlignment w:val="auto"/>
            </w:pPr>
            <w:r>
              <w:t>S</w:t>
            </w:r>
          </w:p>
        </w:tc>
        <w:tc>
          <w:tcPr>
            <w:tcW w:w="2673" w:type="dxa"/>
            <w:vAlign w:val="center"/>
          </w:tcPr>
          <w:p w14:paraId="3DDE2406" w14:textId="345AF894" w:rsidR="00FD4CB9" w:rsidRDefault="00FD4CB9" w:rsidP="002830A1">
            <w:pPr>
              <w:overflowPunct/>
              <w:autoSpaceDE/>
              <w:autoSpaceDN/>
              <w:adjustRightInd/>
              <w:textAlignment w:val="auto"/>
            </w:pPr>
            <w:r>
              <w:t>Classification</w:t>
            </w:r>
          </w:p>
        </w:tc>
        <w:tc>
          <w:tcPr>
            <w:tcW w:w="2118" w:type="dxa"/>
            <w:vAlign w:val="center"/>
          </w:tcPr>
          <w:p w14:paraId="0E18C70F" w14:textId="5667A281" w:rsidR="00FD4CB9" w:rsidRDefault="00FD4CB9" w:rsidP="002830A1">
            <w:pPr>
              <w:overflowPunct/>
              <w:autoSpaceDE/>
              <w:autoSpaceDN/>
              <w:adjustRightInd/>
              <w:textAlignment w:val="auto"/>
            </w:pPr>
            <w:r>
              <w:t>ensemble</w:t>
            </w:r>
          </w:p>
        </w:tc>
      </w:tr>
      <w:tr w:rsidR="00FD4CB9" w14:paraId="1C5D5BE8" w14:textId="77777777" w:rsidTr="00FD4CB9">
        <w:trPr>
          <w:trHeight w:val="567"/>
        </w:trPr>
        <w:tc>
          <w:tcPr>
            <w:tcW w:w="2118" w:type="dxa"/>
            <w:vAlign w:val="center"/>
          </w:tcPr>
          <w:p w14:paraId="7F0026B6" w14:textId="4F798BF6" w:rsidR="00FD4CB9" w:rsidRDefault="00FD4CB9" w:rsidP="002830A1">
            <w:pPr>
              <w:overflowPunct/>
              <w:autoSpaceDE/>
              <w:autoSpaceDN/>
              <w:adjustRightInd/>
              <w:textAlignment w:val="auto"/>
            </w:pPr>
            <w:r>
              <w:t>SVC</w:t>
            </w:r>
          </w:p>
        </w:tc>
        <w:tc>
          <w:tcPr>
            <w:tcW w:w="1563" w:type="dxa"/>
            <w:vAlign w:val="center"/>
          </w:tcPr>
          <w:p w14:paraId="43DA149F" w14:textId="2AAF5715" w:rsidR="00FD4CB9" w:rsidRDefault="00FD4CB9" w:rsidP="00FD4CB9">
            <w:pPr>
              <w:overflowPunct/>
              <w:autoSpaceDE/>
              <w:autoSpaceDN/>
              <w:adjustRightInd/>
              <w:jc w:val="center"/>
              <w:textAlignment w:val="auto"/>
            </w:pPr>
            <w:r>
              <w:t>S</w:t>
            </w:r>
          </w:p>
        </w:tc>
        <w:tc>
          <w:tcPr>
            <w:tcW w:w="2673" w:type="dxa"/>
            <w:vAlign w:val="center"/>
          </w:tcPr>
          <w:p w14:paraId="2055DF05" w14:textId="6406E3E3" w:rsidR="00FD4CB9" w:rsidRDefault="00FD4CB9" w:rsidP="002830A1">
            <w:pPr>
              <w:overflowPunct/>
              <w:autoSpaceDE/>
              <w:autoSpaceDN/>
              <w:adjustRightInd/>
              <w:textAlignment w:val="auto"/>
            </w:pPr>
            <w:r>
              <w:t>Classification</w:t>
            </w:r>
          </w:p>
        </w:tc>
        <w:tc>
          <w:tcPr>
            <w:tcW w:w="2118" w:type="dxa"/>
            <w:vAlign w:val="center"/>
          </w:tcPr>
          <w:p w14:paraId="195992B1" w14:textId="704C8CC1" w:rsidR="00FD4CB9" w:rsidRDefault="00FD4CB9" w:rsidP="002830A1">
            <w:pPr>
              <w:overflowPunct/>
              <w:autoSpaceDE/>
              <w:autoSpaceDN/>
              <w:adjustRightInd/>
              <w:textAlignment w:val="auto"/>
            </w:pPr>
            <w:r>
              <w:t>svm</w:t>
            </w:r>
          </w:p>
        </w:tc>
      </w:tr>
      <w:tr w:rsidR="00FD4CB9" w14:paraId="465C001C" w14:textId="77777777" w:rsidTr="00FD4CB9">
        <w:trPr>
          <w:trHeight w:val="567"/>
        </w:trPr>
        <w:tc>
          <w:tcPr>
            <w:tcW w:w="2118" w:type="dxa"/>
            <w:vAlign w:val="center"/>
          </w:tcPr>
          <w:p w14:paraId="449B9152" w14:textId="6743CE5C" w:rsidR="00FD4CB9" w:rsidRDefault="00FD4CB9" w:rsidP="002830A1">
            <w:pPr>
              <w:overflowPunct/>
              <w:autoSpaceDE/>
              <w:autoSpaceDN/>
              <w:adjustRightInd/>
              <w:textAlignment w:val="auto"/>
            </w:pPr>
            <w:r>
              <w:t>KneighborsClassifier</w:t>
            </w:r>
          </w:p>
        </w:tc>
        <w:tc>
          <w:tcPr>
            <w:tcW w:w="1563" w:type="dxa"/>
            <w:vAlign w:val="center"/>
          </w:tcPr>
          <w:p w14:paraId="1F22DFEA" w14:textId="2F507E22" w:rsidR="00FD4CB9" w:rsidRDefault="00FD4CB9" w:rsidP="00FD4CB9">
            <w:pPr>
              <w:overflowPunct/>
              <w:autoSpaceDE/>
              <w:autoSpaceDN/>
              <w:adjustRightInd/>
              <w:jc w:val="center"/>
              <w:textAlignment w:val="auto"/>
            </w:pPr>
            <w:r>
              <w:t>S</w:t>
            </w:r>
          </w:p>
        </w:tc>
        <w:tc>
          <w:tcPr>
            <w:tcW w:w="2673" w:type="dxa"/>
            <w:vAlign w:val="center"/>
          </w:tcPr>
          <w:p w14:paraId="17F4E7C8" w14:textId="73C2C481" w:rsidR="00FD4CB9" w:rsidRDefault="00FD4CB9" w:rsidP="002830A1">
            <w:pPr>
              <w:overflowPunct/>
              <w:autoSpaceDE/>
              <w:autoSpaceDN/>
              <w:adjustRightInd/>
              <w:textAlignment w:val="auto"/>
            </w:pPr>
            <w:r>
              <w:t>Classification</w:t>
            </w:r>
          </w:p>
        </w:tc>
        <w:tc>
          <w:tcPr>
            <w:tcW w:w="2118" w:type="dxa"/>
            <w:vAlign w:val="center"/>
          </w:tcPr>
          <w:p w14:paraId="296C99FB" w14:textId="212B22B9" w:rsidR="00FD4CB9" w:rsidRDefault="00FD4CB9" w:rsidP="002830A1">
            <w:pPr>
              <w:overflowPunct/>
              <w:autoSpaceDE/>
              <w:autoSpaceDN/>
              <w:adjustRightInd/>
              <w:textAlignment w:val="auto"/>
            </w:pPr>
            <w:r>
              <w:t>neighbors</w:t>
            </w:r>
          </w:p>
        </w:tc>
      </w:tr>
      <w:tr w:rsidR="00FD4CB9" w14:paraId="53F7F06F" w14:textId="77777777" w:rsidTr="00FD4CB9">
        <w:trPr>
          <w:trHeight w:val="567"/>
        </w:trPr>
        <w:tc>
          <w:tcPr>
            <w:tcW w:w="2118" w:type="dxa"/>
            <w:vAlign w:val="center"/>
          </w:tcPr>
          <w:p w14:paraId="527D086A" w14:textId="7B0BA445" w:rsidR="00FD4CB9" w:rsidRDefault="00FD4CB9" w:rsidP="002830A1">
            <w:pPr>
              <w:overflowPunct/>
              <w:autoSpaceDE/>
              <w:autoSpaceDN/>
              <w:adjustRightInd/>
              <w:textAlignment w:val="auto"/>
            </w:pPr>
            <w:r>
              <w:t>Lasso</w:t>
            </w:r>
          </w:p>
        </w:tc>
        <w:tc>
          <w:tcPr>
            <w:tcW w:w="1563" w:type="dxa"/>
            <w:vAlign w:val="center"/>
          </w:tcPr>
          <w:p w14:paraId="21B8A6F9" w14:textId="08A9DCD0" w:rsidR="00FD4CB9" w:rsidRDefault="00FD4CB9" w:rsidP="00FD4CB9">
            <w:pPr>
              <w:overflowPunct/>
              <w:autoSpaceDE/>
              <w:autoSpaceDN/>
              <w:adjustRightInd/>
              <w:jc w:val="center"/>
              <w:textAlignment w:val="auto"/>
            </w:pPr>
            <w:r>
              <w:t>S</w:t>
            </w:r>
          </w:p>
        </w:tc>
        <w:tc>
          <w:tcPr>
            <w:tcW w:w="2673" w:type="dxa"/>
            <w:vAlign w:val="center"/>
          </w:tcPr>
          <w:p w14:paraId="43EA577A" w14:textId="08C021C1" w:rsidR="00FD4CB9" w:rsidRDefault="00FD4CB9" w:rsidP="002830A1">
            <w:pPr>
              <w:overflowPunct/>
              <w:autoSpaceDE/>
              <w:autoSpaceDN/>
              <w:adjustRightInd/>
              <w:textAlignment w:val="auto"/>
            </w:pPr>
            <w:r>
              <w:t>Regression</w:t>
            </w:r>
          </w:p>
        </w:tc>
        <w:tc>
          <w:tcPr>
            <w:tcW w:w="2118" w:type="dxa"/>
            <w:vAlign w:val="center"/>
          </w:tcPr>
          <w:p w14:paraId="102AC5EE" w14:textId="11B50598" w:rsidR="00FD4CB9" w:rsidRDefault="00FD4CB9" w:rsidP="002830A1">
            <w:pPr>
              <w:overflowPunct/>
              <w:autoSpaceDE/>
              <w:autoSpaceDN/>
              <w:adjustRightInd/>
              <w:textAlignment w:val="auto"/>
            </w:pPr>
            <w:r>
              <w:t>linear_model</w:t>
            </w:r>
          </w:p>
        </w:tc>
      </w:tr>
      <w:tr w:rsidR="00FD4CB9" w14:paraId="5369493B" w14:textId="77777777" w:rsidTr="00FD4CB9">
        <w:trPr>
          <w:trHeight w:val="567"/>
        </w:trPr>
        <w:tc>
          <w:tcPr>
            <w:tcW w:w="2118" w:type="dxa"/>
            <w:vAlign w:val="center"/>
          </w:tcPr>
          <w:p w14:paraId="4A0980B7" w14:textId="5023407C" w:rsidR="00FD4CB9" w:rsidRDefault="00FD4CB9" w:rsidP="002830A1">
            <w:pPr>
              <w:overflowPunct/>
              <w:autoSpaceDE/>
              <w:autoSpaceDN/>
              <w:adjustRightInd/>
              <w:textAlignment w:val="auto"/>
            </w:pPr>
            <w:r>
              <w:lastRenderedPageBreak/>
              <w:t>LogisticRegression</w:t>
            </w:r>
          </w:p>
        </w:tc>
        <w:tc>
          <w:tcPr>
            <w:tcW w:w="1563" w:type="dxa"/>
            <w:vAlign w:val="center"/>
          </w:tcPr>
          <w:p w14:paraId="699BD753" w14:textId="736DADAF" w:rsidR="00FD4CB9" w:rsidRDefault="00FD4CB9" w:rsidP="00FD4CB9">
            <w:pPr>
              <w:overflowPunct/>
              <w:autoSpaceDE/>
              <w:autoSpaceDN/>
              <w:adjustRightInd/>
              <w:jc w:val="center"/>
              <w:textAlignment w:val="auto"/>
            </w:pPr>
            <w:r>
              <w:t>S</w:t>
            </w:r>
          </w:p>
        </w:tc>
        <w:tc>
          <w:tcPr>
            <w:tcW w:w="2673" w:type="dxa"/>
            <w:vAlign w:val="center"/>
          </w:tcPr>
          <w:p w14:paraId="1AA08C1B" w14:textId="21173AC0" w:rsidR="00FD4CB9" w:rsidRDefault="00FD4CB9" w:rsidP="002830A1">
            <w:pPr>
              <w:overflowPunct/>
              <w:autoSpaceDE/>
              <w:autoSpaceDN/>
              <w:adjustRightInd/>
              <w:textAlignment w:val="auto"/>
            </w:pPr>
            <w:r>
              <w:t>Regression</w:t>
            </w:r>
          </w:p>
        </w:tc>
        <w:tc>
          <w:tcPr>
            <w:tcW w:w="2118" w:type="dxa"/>
            <w:vAlign w:val="center"/>
          </w:tcPr>
          <w:p w14:paraId="1C2BB271" w14:textId="6F92BBE5" w:rsidR="00FD4CB9" w:rsidRDefault="00FD4CB9" w:rsidP="002830A1">
            <w:pPr>
              <w:overflowPunct/>
              <w:autoSpaceDE/>
              <w:autoSpaceDN/>
              <w:adjustRightInd/>
              <w:textAlignment w:val="auto"/>
            </w:pPr>
            <w:r>
              <w:t>linear_model</w:t>
            </w:r>
          </w:p>
        </w:tc>
      </w:tr>
      <w:tr w:rsidR="00FD4CB9" w14:paraId="4339721A" w14:textId="77777777" w:rsidTr="00FD4CB9">
        <w:trPr>
          <w:trHeight w:val="567"/>
        </w:trPr>
        <w:tc>
          <w:tcPr>
            <w:tcW w:w="2118" w:type="dxa"/>
            <w:vAlign w:val="center"/>
          </w:tcPr>
          <w:p w14:paraId="092B2E69" w14:textId="17B0F1A0" w:rsidR="00FD4CB9" w:rsidRDefault="00FD4CB9" w:rsidP="002830A1">
            <w:pPr>
              <w:overflowPunct/>
              <w:autoSpaceDE/>
              <w:autoSpaceDN/>
              <w:adjustRightInd/>
              <w:textAlignment w:val="auto"/>
            </w:pPr>
            <w:r>
              <w:t>Ridge</w:t>
            </w:r>
          </w:p>
        </w:tc>
        <w:tc>
          <w:tcPr>
            <w:tcW w:w="1563" w:type="dxa"/>
            <w:vAlign w:val="center"/>
          </w:tcPr>
          <w:p w14:paraId="58A01AAE" w14:textId="7A324649" w:rsidR="00FD4CB9" w:rsidRDefault="00FD4CB9" w:rsidP="00FD4CB9">
            <w:pPr>
              <w:overflowPunct/>
              <w:autoSpaceDE/>
              <w:autoSpaceDN/>
              <w:adjustRightInd/>
              <w:jc w:val="center"/>
              <w:textAlignment w:val="auto"/>
            </w:pPr>
            <w:r>
              <w:t>S</w:t>
            </w:r>
          </w:p>
        </w:tc>
        <w:tc>
          <w:tcPr>
            <w:tcW w:w="2673" w:type="dxa"/>
            <w:vAlign w:val="center"/>
          </w:tcPr>
          <w:p w14:paraId="112C6951" w14:textId="7A2DBD4A" w:rsidR="00FD4CB9" w:rsidRDefault="00FD4CB9" w:rsidP="002830A1">
            <w:pPr>
              <w:overflowPunct/>
              <w:autoSpaceDE/>
              <w:autoSpaceDN/>
              <w:adjustRightInd/>
              <w:textAlignment w:val="auto"/>
            </w:pPr>
            <w:r>
              <w:t>Regression</w:t>
            </w:r>
          </w:p>
        </w:tc>
        <w:tc>
          <w:tcPr>
            <w:tcW w:w="2118" w:type="dxa"/>
            <w:vAlign w:val="center"/>
          </w:tcPr>
          <w:p w14:paraId="6FD115AD" w14:textId="1A849A47" w:rsidR="00FD4CB9" w:rsidRDefault="00FD4CB9" w:rsidP="002830A1">
            <w:pPr>
              <w:overflowPunct/>
              <w:autoSpaceDE/>
              <w:autoSpaceDN/>
              <w:adjustRightInd/>
              <w:textAlignment w:val="auto"/>
            </w:pPr>
            <w:r>
              <w:t>linear_model</w:t>
            </w:r>
          </w:p>
        </w:tc>
      </w:tr>
      <w:tr w:rsidR="00FD4CB9" w14:paraId="480E35AD" w14:textId="77777777" w:rsidTr="00FD4CB9">
        <w:trPr>
          <w:trHeight w:val="567"/>
        </w:trPr>
        <w:tc>
          <w:tcPr>
            <w:tcW w:w="2118" w:type="dxa"/>
            <w:vAlign w:val="center"/>
          </w:tcPr>
          <w:p w14:paraId="0DDB2AC9" w14:textId="0D9DA488" w:rsidR="00FD4CB9" w:rsidRDefault="00FD4CB9" w:rsidP="002830A1">
            <w:pPr>
              <w:overflowPunct/>
              <w:autoSpaceDE/>
              <w:autoSpaceDN/>
              <w:adjustRightInd/>
              <w:textAlignment w:val="auto"/>
            </w:pPr>
            <w:r>
              <w:t>ElasticNet</w:t>
            </w:r>
          </w:p>
        </w:tc>
        <w:tc>
          <w:tcPr>
            <w:tcW w:w="1563" w:type="dxa"/>
            <w:vAlign w:val="center"/>
          </w:tcPr>
          <w:p w14:paraId="2C05249B" w14:textId="73BDACB3" w:rsidR="00FD4CB9" w:rsidRDefault="00FD4CB9" w:rsidP="00FD4CB9">
            <w:pPr>
              <w:overflowPunct/>
              <w:autoSpaceDE/>
              <w:autoSpaceDN/>
              <w:adjustRightInd/>
              <w:jc w:val="center"/>
              <w:textAlignment w:val="auto"/>
            </w:pPr>
            <w:r>
              <w:t>S</w:t>
            </w:r>
          </w:p>
        </w:tc>
        <w:tc>
          <w:tcPr>
            <w:tcW w:w="2673" w:type="dxa"/>
            <w:vAlign w:val="center"/>
          </w:tcPr>
          <w:p w14:paraId="5C5A2201" w14:textId="1883B6A5" w:rsidR="00FD4CB9" w:rsidRDefault="00FD4CB9" w:rsidP="002830A1">
            <w:pPr>
              <w:overflowPunct/>
              <w:autoSpaceDE/>
              <w:autoSpaceDN/>
              <w:adjustRightInd/>
              <w:textAlignment w:val="auto"/>
            </w:pPr>
            <w:r>
              <w:t>Regression</w:t>
            </w:r>
          </w:p>
        </w:tc>
        <w:tc>
          <w:tcPr>
            <w:tcW w:w="2118" w:type="dxa"/>
            <w:vAlign w:val="center"/>
          </w:tcPr>
          <w:p w14:paraId="08D75616" w14:textId="532892B3" w:rsidR="00FD4CB9" w:rsidRDefault="00FD4CB9" w:rsidP="002830A1">
            <w:pPr>
              <w:overflowPunct/>
              <w:autoSpaceDE/>
              <w:autoSpaceDN/>
              <w:adjustRightInd/>
              <w:textAlignment w:val="auto"/>
            </w:pPr>
            <w:r>
              <w:t>linear_model</w:t>
            </w:r>
          </w:p>
        </w:tc>
      </w:tr>
      <w:tr w:rsidR="00FD4CB9" w14:paraId="5DB3CED4" w14:textId="77777777" w:rsidTr="00FD4CB9">
        <w:trPr>
          <w:trHeight w:val="567"/>
        </w:trPr>
        <w:tc>
          <w:tcPr>
            <w:tcW w:w="2118" w:type="dxa"/>
            <w:vAlign w:val="center"/>
          </w:tcPr>
          <w:p w14:paraId="642E03B7" w14:textId="54E14F36" w:rsidR="00FD4CB9" w:rsidRDefault="00FD4CB9" w:rsidP="002830A1">
            <w:pPr>
              <w:overflowPunct/>
              <w:autoSpaceDE/>
              <w:autoSpaceDN/>
              <w:adjustRightInd/>
              <w:textAlignment w:val="auto"/>
            </w:pPr>
            <w:r>
              <w:t>PolynomialFeatures</w:t>
            </w:r>
          </w:p>
        </w:tc>
        <w:tc>
          <w:tcPr>
            <w:tcW w:w="1563" w:type="dxa"/>
            <w:vAlign w:val="center"/>
          </w:tcPr>
          <w:p w14:paraId="54516376" w14:textId="332B2BC0" w:rsidR="00FD4CB9" w:rsidRDefault="00FD4CB9" w:rsidP="00FD4CB9">
            <w:pPr>
              <w:overflowPunct/>
              <w:autoSpaceDE/>
              <w:autoSpaceDN/>
              <w:adjustRightInd/>
              <w:jc w:val="center"/>
              <w:textAlignment w:val="auto"/>
            </w:pPr>
            <w:r>
              <w:t>both</w:t>
            </w:r>
          </w:p>
        </w:tc>
        <w:tc>
          <w:tcPr>
            <w:tcW w:w="2673" w:type="dxa"/>
            <w:vAlign w:val="center"/>
          </w:tcPr>
          <w:p w14:paraId="516199DB" w14:textId="45C3247E" w:rsidR="00FD4CB9" w:rsidRDefault="00FD4CB9" w:rsidP="002830A1">
            <w:pPr>
              <w:overflowPunct/>
              <w:autoSpaceDE/>
              <w:autoSpaceDN/>
              <w:adjustRightInd/>
              <w:textAlignment w:val="auto"/>
            </w:pPr>
            <w:r>
              <w:t>Regression/Classific.</w:t>
            </w:r>
          </w:p>
        </w:tc>
        <w:tc>
          <w:tcPr>
            <w:tcW w:w="2118" w:type="dxa"/>
            <w:vAlign w:val="center"/>
          </w:tcPr>
          <w:p w14:paraId="2858474B" w14:textId="62C0F40F" w:rsidR="00FD4CB9" w:rsidRDefault="00FD4CB9" w:rsidP="002830A1">
            <w:pPr>
              <w:overflowPunct/>
              <w:autoSpaceDE/>
              <w:autoSpaceDN/>
              <w:adjustRightInd/>
              <w:textAlignment w:val="auto"/>
            </w:pPr>
            <w:r>
              <w:t>preprocessing</w:t>
            </w:r>
          </w:p>
        </w:tc>
      </w:tr>
      <w:tr w:rsidR="00FD4CB9" w14:paraId="2B551841" w14:textId="77777777" w:rsidTr="00FD4CB9">
        <w:trPr>
          <w:trHeight w:val="567"/>
        </w:trPr>
        <w:tc>
          <w:tcPr>
            <w:tcW w:w="2118" w:type="dxa"/>
            <w:vAlign w:val="center"/>
          </w:tcPr>
          <w:p w14:paraId="1D2D2933" w14:textId="4A4CD13B" w:rsidR="00FD4CB9" w:rsidRDefault="00FD4CB9" w:rsidP="002830A1">
            <w:pPr>
              <w:overflowPunct/>
              <w:autoSpaceDE/>
              <w:autoSpaceDN/>
              <w:adjustRightInd/>
              <w:textAlignment w:val="auto"/>
            </w:pPr>
            <w:r>
              <w:t>LinearSVR</w:t>
            </w:r>
          </w:p>
        </w:tc>
        <w:tc>
          <w:tcPr>
            <w:tcW w:w="1563" w:type="dxa"/>
            <w:vAlign w:val="center"/>
          </w:tcPr>
          <w:p w14:paraId="6892386E" w14:textId="1E57CA56" w:rsidR="00FD4CB9" w:rsidRDefault="00FD4CB9" w:rsidP="00FD4CB9">
            <w:pPr>
              <w:overflowPunct/>
              <w:autoSpaceDE/>
              <w:autoSpaceDN/>
              <w:adjustRightInd/>
              <w:jc w:val="center"/>
              <w:textAlignment w:val="auto"/>
            </w:pPr>
            <w:r>
              <w:t>S</w:t>
            </w:r>
          </w:p>
        </w:tc>
        <w:tc>
          <w:tcPr>
            <w:tcW w:w="2673" w:type="dxa"/>
            <w:vAlign w:val="center"/>
          </w:tcPr>
          <w:p w14:paraId="4C8BC8EC" w14:textId="0A2E9440" w:rsidR="00FD4CB9" w:rsidRDefault="00FD4CB9" w:rsidP="002830A1">
            <w:pPr>
              <w:overflowPunct/>
              <w:autoSpaceDE/>
              <w:autoSpaceDN/>
              <w:adjustRightInd/>
              <w:textAlignment w:val="auto"/>
            </w:pPr>
            <w:r>
              <w:t>Regression</w:t>
            </w:r>
          </w:p>
        </w:tc>
        <w:tc>
          <w:tcPr>
            <w:tcW w:w="2118" w:type="dxa"/>
            <w:vAlign w:val="center"/>
          </w:tcPr>
          <w:p w14:paraId="29A7F455" w14:textId="0C2CC4F5" w:rsidR="00FD4CB9" w:rsidRDefault="00FD4CB9" w:rsidP="002830A1">
            <w:pPr>
              <w:overflowPunct/>
              <w:autoSpaceDE/>
              <w:autoSpaceDN/>
              <w:adjustRightInd/>
              <w:textAlignment w:val="auto"/>
            </w:pPr>
            <w:r>
              <w:t>svm</w:t>
            </w:r>
          </w:p>
        </w:tc>
      </w:tr>
      <w:tr w:rsidR="00FD4CB9" w14:paraId="4344AB3D" w14:textId="77777777" w:rsidTr="00FD4CB9">
        <w:trPr>
          <w:trHeight w:val="567"/>
        </w:trPr>
        <w:tc>
          <w:tcPr>
            <w:tcW w:w="2118" w:type="dxa"/>
            <w:vAlign w:val="center"/>
          </w:tcPr>
          <w:p w14:paraId="19C5DD99" w14:textId="15CAE7EF" w:rsidR="00FD4CB9" w:rsidRDefault="00FD4CB9" w:rsidP="002830A1">
            <w:pPr>
              <w:overflowPunct/>
              <w:autoSpaceDE/>
              <w:autoSpaceDN/>
              <w:adjustRightInd/>
              <w:textAlignment w:val="auto"/>
            </w:pPr>
            <w:r>
              <w:t>SVR</w:t>
            </w:r>
          </w:p>
        </w:tc>
        <w:tc>
          <w:tcPr>
            <w:tcW w:w="1563" w:type="dxa"/>
            <w:vAlign w:val="center"/>
          </w:tcPr>
          <w:p w14:paraId="56D2EC01" w14:textId="24306902" w:rsidR="00FD4CB9" w:rsidRDefault="00FD4CB9" w:rsidP="00FD4CB9">
            <w:pPr>
              <w:overflowPunct/>
              <w:autoSpaceDE/>
              <w:autoSpaceDN/>
              <w:adjustRightInd/>
              <w:jc w:val="center"/>
              <w:textAlignment w:val="auto"/>
            </w:pPr>
            <w:r>
              <w:t>S</w:t>
            </w:r>
          </w:p>
        </w:tc>
        <w:tc>
          <w:tcPr>
            <w:tcW w:w="2673" w:type="dxa"/>
            <w:vAlign w:val="center"/>
          </w:tcPr>
          <w:p w14:paraId="74B4CFC1" w14:textId="6D501BF2" w:rsidR="00FD4CB9" w:rsidRDefault="00D55045" w:rsidP="002830A1">
            <w:pPr>
              <w:overflowPunct/>
              <w:autoSpaceDE/>
              <w:autoSpaceDN/>
              <w:adjustRightInd/>
              <w:textAlignment w:val="auto"/>
            </w:pPr>
            <w:r>
              <w:t>Classification</w:t>
            </w:r>
          </w:p>
        </w:tc>
        <w:tc>
          <w:tcPr>
            <w:tcW w:w="2118" w:type="dxa"/>
            <w:vAlign w:val="center"/>
          </w:tcPr>
          <w:p w14:paraId="579326CF" w14:textId="291639D7" w:rsidR="00FD4CB9" w:rsidRDefault="00D55045" w:rsidP="002830A1">
            <w:pPr>
              <w:overflowPunct/>
              <w:autoSpaceDE/>
              <w:autoSpaceDN/>
              <w:adjustRightInd/>
              <w:textAlignment w:val="auto"/>
            </w:pPr>
            <w:r>
              <w:t>svm</w:t>
            </w:r>
          </w:p>
        </w:tc>
      </w:tr>
    </w:tbl>
    <w:p w14:paraId="0535BB36" w14:textId="4D8F0CF2" w:rsidR="00D57038" w:rsidRDefault="00D57038" w:rsidP="002830A1">
      <w:pPr>
        <w:overflowPunct/>
        <w:autoSpaceDE/>
        <w:autoSpaceDN/>
        <w:adjustRightInd/>
        <w:textAlignment w:val="auto"/>
      </w:pPr>
    </w:p>
    <w:p w14:paraId="46AE699A" w14:textId="05E17FDB" w:rsidR="00632074" w:rsidRDefault="00632074" w:rsidP="002830A1">
      <w:pPr>
        <w:overflowPunct/>
        <w:autoSpaceDE/>
        <w:autoSpaceDN/>
        <w:adjustRightInd/>
        <w:textAlignment w:val="auto"/>
      </w:pPr>
      <w:r w:rsidRPr="00632074">
        <w:t>By incorporating a wide range of algorithms into the project, researchers can compare their performance, scalability, and interpretability across various datasets and tasks. This comprehensive approach not only enhances the robustness and generalization of the models but also provides valuable insights into the strengths and limitations of different machine learning techniques. Ultimately, the aim is to leverage the full potential of machine learning to address real-world challenges and drive innovation in the field.</w:t>
      </w:r>
    </w:p>
    <w:p w14:paraId="075C1B4B" w14:textId="36F2A916" w:rsidR="00474713" w:rsidRDefault="00474713" w:rsidP="00474713">
      <w:pPr>
        <w:overflowPunct/>
        <w:autoSpaceDE/>
        <w:autoSpaceDN/>
        <w:adjustRightInd/>
        <w:textAlignment w:val="auto"/>
      </w:pPr>
      <w:r>
        <w:t>The aim of the project, therefore, is not merely to employ as many algorithms as possible, but rather to leverage a diverse array of algorithms in a systematic manner. By doing so, the project seeks to explore the strengths and weaknesses of various machine learning approaches across different tasks and datasets, thereby gaining deeper insights into their performance characteristics and applicability.</w:t>
      </w:r>
    </w:p>
    <w:p w14:paraId="738FC5DD" w14:textId="77777777" w:rsidR="00474713" w:rsidRDefault="00474713" w:rsidP="00474713">
      <w:pPr>
        <w:overflowPunct/>
        <w:autoSpaceDE/>
        <w:autoSpaceDN/>
        <w:adjustRightInd/>
        <w:textAlignment w:val="auto"/>
      </w:pPr>
      <w:r>
        <w:t>Employing multiple algorithms allows for a more comprehensive exploration of the solution space, enabling the identification of the most suitable model for a given problem. Moreover, it facilitates robustness and resilience in the face of uncertainties, as different algorithms may excel in different scenarios or under varying conditions.</w:t>
      </w:r>
    </w:p>
    <w:p w14:paraId="6DA6A346" w14:textId="77777777" w:rsidR="00474713" w:rsidRDefault="00474713" w:rsidP="00474713">
      <w:pPr>
        <w:overflowPunct/>
        <w:autoSpaceDE/>
        <w:autoSpaceDN/>
        <w:adjustRightInd/>
        <w:textAlignment w:val="auto"/>
      </w:pPr>
    </w:p>
    <w:p w14:paraId="2CD2952A" w14:textId="77777777" w:rsidR="00474713" w:rsidRDefault="00474713" w:rsidP="00474713">
      <w:pPr>
        <w:overflowPunct/>
        <w:autoSpaceDE/>
        <w:autoSpaceDN/>
        <w:adjustRightInd/>
        <w:textAlignment w:val="auto"/>
      </w:pPr>
      <w:r>
        <w:t>However, the process of hyperparameter tuning can be labor-intensive and computationally demanding, requiring careful experimentation and optimization. This involves iteratively adjusting hyperparameters, training the model, and evaluating its performance using appropriate metrics. Techniques such as grid search, random search, and Bayesian optimization may be employed to systematically explore the hyperparameter space and identify optimal configurations.</w:t>
      </w:r>
    </w:p>
    <w:p w14:paraId="25B132EB" w14:textId="77777777" w:rsidR="00474713" w:rsidRDefault="00474713" w:rsidP="00474713">
      <w:pPr>
        <w:overflowPunct/>
        <w:autoSpaceDE/>
        <w:autoSpaceDN/>
        <w:adjustRightInd/>
        <w:textAlignment w:val="auto"/>
      </w:pPr>
    </w:p>
    <w:p w14:paraId="19FB1FDD" w14:textId="77777777" w:rsidR="00474713" w:rsidRDefault="00474713" w:rsidP="00474713">
      <w:pPr>
        <w:overflowPunct/>
        <w:autoSpaceDE/>
        <w:autoSpaceDN/>
        <w:adjustRightInd/>
        <w:textAlignment w:val="auto"/>
      </w:pPr>
      <w:r>
        <w:t>Furthermore, it is essential to consider not only the performance metrics but also practical considerations such as computational resources, scalability, and interpretability. While some algorithms may offer superior predictive accuracy, they may come with higher computational costs or lack interpretability, making them less suitable for certain applications.</w:t>
      </w:r>
    </w:p>
    <w:p w14:paraId="5202277E" w14:textId="77777777" w:rsidR="00474713" w:rsidRDefault="00474713" w:rsidP="00474713">
      <w:pPr>
        <w:overflowPunct/>
        <w:autoSpaceDE/>
        <w:autoSpaceDN/>
        <w:adjustRightInd/>
        <w:textAlignment w:val="auto"/>
      </w:pPr>
    </w:p>
    <w:p w14:paraId="37B1EE2E" w14:textId="77777777" w:rsidR="00474713" w:rsidRDefault="00474713" w:rsidP="00474713">
      <w:pPr>
        <w:overflowPunct/>
        <w:autoSpaceDE/>
        <w:autoSpaceDN/>
        <w:adjustRightInd/>
        <w:textAlignment w:val="auto"/>
      </w:pPr>
      <w:r>
        <w:t xml:space="preserve">In summary, while the aim of the project is to explore a wide range of algorithms, the emphasis lies in thorough experimentation, systematic hyperparameter tuning, and rigorous evaluation to identify the most effective models for the given tasks. By leveraging the strengths of diverse machine learning approaches and optimizing their </w:t>
      </w:r>
      <w:r>
        <w:lastRenderedPageBreak/>
        <w:t>configurations, the project endeavors to unlock the full potential of machine learning in addressing real-world challenges.</w:t>
      </w:r>
    </w:p>
    <w:p w14:paraId="2BB31DF9" w14:textId="77777777" w:rsidR="00C95727" w:rsidRDefault="00C95727" w:rsidP="009037C3">
      <w:pPr>
        <w:jc w:val="left"/>
      </w:pPr>
    </w:p>
    <w:p w14:paraId="1AD51C19" w14:textId="728BD1AD" w:rsidR="00C95727" w:rsidRDefault="00C95727" w:rsidP="001B32C3">
      <w:pPr>
        <w:pStyle w:val="Heading1"/>
        <w:jc w:val="center"/>
      </w:pPr>
      <w:r>
        <w:t>Results</w:t>
      </w:r>
    </w:p>
    <w:p w14:paraId="1DBB3D12" w14:textId="77777777" w:rsidR="00C7256C" w:rsidRDefault="00C7256C" w:rsidP="00C7256C">
      <w:pPr>
        <w:jc w:val="left"/>
      </w:pPr>
    </w:p>
    <w:p w14:paraId="4892326B" w14:textId="6D7DDAE0" w:rsidR="00543F94" w:rsidRDefault="00543F94" w:rsidP="00543F94">
      <w:pPr>
        <w:pStyle w:val="Heading2"/>
      </w:pPr>
      <w:r w:rsidRPr="005B58B2">
        <w:t>Overseas Trips to Ireland by Non-Residents</w:t>
      </w:r>
      <w:r>
        <w:t xml:space="preserve"> in 2009</w:t>
      </w:r>
    </w:p>
    <w:p w14:paraId="2ACAF017" w14:textId="77777777" w:rsidR="00E21B69" w:rsidRDefault="00E21B69" w:rsidP="00E21B69">
      <w:r>
        <w:t>The prominence of Great Britain, the United States, and Canada as primary sources of travel to Ireland in 2009 raises intriguing questions regarding the nature of this travel. While these countries indeed contribute significantly to Ireland's tourism arrivals, it remains uncertain whether their visits are predominantly for business purposes or encompass a broader spectrum of travel motivations.</w:t>
      </w:r>
    </w:p>
    <w:p w14:paraId="46697573" w14:textId="77777777" w:rsidR="00E21B69" w:rsidRDefault="00E21B69" w:rsidP="00E21B69"/>
    <w:p w14:paraId="56CBA779" w14:textId="77777777" w:rsidR="00E21B69" w:rsidRDefault="00E21B69" w:rsidP="00E21B69">
      <w:r>
        <w:t>Delving into this inquiry requires a nuanced examination of various factors influencing travel patterns and motivations. Firstly, the robust historical, cultural, and economic ties between Ireland and these nations may prompt a diverse range of travel purposes, including leisure, business, familial, educational, and cultural exchanges. While business-related travel undoubtedly constitutes a substantial portion of visits from these countries, particularly given Ireland's position as a global hub for industries such as technology, finance, and pharmaceuticals, it is likely that leisure tourism also plays a significant role.</w:t>
      </w:r>
    </w:p>
    <w:p w14:paraId="5DE4BFF8" w14:textId="77777777" w:rsidR="00E21B69" w:rsidRDefault="00E21B69" w:rsidP="00E21B69"/>
    <w:p w14:paraId="2BA58654" w14:textId="77777777" w:rsidR="00E21B69" w:rsidRDefault="00E21B69" w:rsidP="00E21B69">
      <w:r>
        <w:t>Moreover, the appeal of Ireland's picturesque landscapes, rich heritage, and vibrant cultural scene serves as a compelling draw for leisure travelers from Great Britain, the United States, and Canada. The allure of exploring iconic landmarks such as the Cliffs of Moher, the Ring of Kerry, and the vibrant cities of Dublin, Galway, and Belfast may contribute to a considerable portion of travel from these countries, transcending the confines of business-oriented visits.</w:t>
      </w:r>
    </w:p>
    <w:p w14:paraId="081F1A50" w14:textId="77777777" w:rsidR="00E21B69" w:rsidRDefault="00E21B69" w:rsidP="00E21B69"/>
    <w:p w14:paraId="2C4121B7" w14:textId="77777777" w:rsidR="00E21B69" w:rsidRDefault="00E21B69" w:rsidP="00E21B69">
      <w:r>
        <w:t>To shed light on this question, empirical data on the purpose of visitation, such as surveys or statistical analyses, would be invaluable. These data could provide insights into the proportion of travel accounted for by business-related activities versus leisure or other purposes. Additionally, qualitative research methods, such as interviews or focus groups with travelers from these countries, could offer nuanced perspectives on their motivations, experiences, and perceptions of travel to Ireland.</w:t>
      </w:r>
    </w:p>
    <w:p w14:paraId="59B73B3A" w14:textId="77777777" w:rsidR="00E21B69" w:rsidRDefault="00E21B69" w:rsidP="00E21B69"/>
    <w:p w14:paraId="6568006D" w14:textId="77777777" w:rsidR="00E21B69" w:rsidRDefault="00E21B69" w:rsidP="00E21B69">
      <w:r>
        <w:t>Shifting focus to the Eurozone, the collective economic impact of Germany, France, and Italy underscores their significance as key contributors to Ireland's tourism revenue. Despite comprising only a subset of European countries, these nations wield substantial economic influence, collectively rivaling the combined worth of the rest of Europe in terms of tourism expenditure.</w:t>
      </w:r>
    </w:p>
    <w:p w14:paraId="61E54610" w14:textId="77777777" w:rsidR="00E21B69" w:rsidRDefault="00E21B69" w:rsidP="00E21B69"/>
    <w:p w14:paraId="33BDC64E" w14:textId="77777777" w:rsidR="00E21B69" w:rsidRDefault="00E21B69" w:rsidP="00E21B69">
      <w:r>
        <w:t>This phenomenon underscores the economic disparity and variation in tourism dynamics across European countries, with certain nations emerging as primary drivers of tourism revenue while others lag behind. Factors such as population size, income levels, geographic proximity, cultural affinity, and travel infrastructure likely contribute to the divergent tourism expenditure patterns observed across Europe.</w:t>
      </w:r>
    </w:p>
    <w:p w14:paraId="126D66CB" w14:textId="77777777" w:rsidR="00E21B69" w:rsidRDefault="00E21B69" w:rsidP="00E21B69"/>
    <w:p w14:paraId="596A4CFF" w14:textId="0A0D4607" w:rsidR="001928F8" w:rsidRDefault="00E21B69" w:rsidP="00E21B69">
      <w:r>
        <w:lastRenderedPageBreak/>
        <w:t>Understanding the economic contributions of specific countries within the Eurozone, such as Germany, France, and Italy, is essential for strategic tourism planning and marketing efforts. By targeting key source markets and tailoring promotional campaigns to resonate with the preferences and interests of travelers from these nations, Ireland can maximize its appeal and competitiveness in the European tourism landscape. Additionally, fostering strong bilateral partnerships and collaborations with these countries can further enhance mutual tourism flows and economic benefits for all parties involved.</w:t>
      </w:r>
    </w:p>
    <w:p w14:paraId="0321F0FD" w14:textId="14EEE501" w:rsidR="00C7256C" w:rsidRDefault="00C7256C" w:rsidP="001928F8">
      <w:r>
        <w:t xml:space="preserve">Expenditure from turism coming from, see tab. 1: </w:t>
      </w:r>
      <w:r w:rsidRPr="005B58B2">
        <w:t>Overseas Trips to Ireland by Non-Residents</w:t>
      </w:r>
      <w:r>
        <w:t xml:space="preserve"> in 2009. </w:t>
      </w:r>
    </w:p>
    <w:p w14:paraId="4826D22E" w14:textId="77777777" w:rsidR="00C7256C" w:rsidRDefault="00C7256C" w:rsidP="00C7256C">
      <w:pPr>
        <w:jc w:val="left"/>
      </w:pPr>
    </w:p>
    <w:p w14:paraId="145A185D" w14:textId="77777777" w:rsidR="00C7256C" w:rsidRDefault="00C7256C" w:rsidP="00C7256C">
      <w:pPr>
        <w:jc w:val="left"/>
      </w:pPr>
    </w:p>
    <w:p w14:paraId="5F65769C" w14:textId="77777777" w:rsidR="00C7256C" w:rsidRDefault="00C7256C" w:rsidP="00C7256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Overseas Trips to Ireland by Non-Residents in 2009</w:t>
      </w:r>
    </w:p>
    <w:tbl>
      <w:tblPr>
        <w:tblW w:w="7513" w:type="dxa"/>
        <w:tblLook w:val="04A0" w:firstRow="1" w:lastRow="0" w:firstColumn="1" w:lastColumn="0" w:noHBand="0" w:noVBand="1"/>
      </w:tblPr>
      <w:tblGrid>
        <w:gridCol w:w="4111"/>
        <w:gridCol w:w="3402"/>
      </w:tblGrid>
      <w:tr w:rsidR="00C7256C" w14:paraId="727BB5EA" w14:textId="77777777" w:rsidTr="00CD308E">
        <w:trPr>
          <w:trHeight w:val="440"/>
        </w:trPr>
        <w:tc>
          <w:tcPr>
            <w:tcW w:w="4111" w:type="dxa"/>
            <w:tcBorders>
              <w:top w:val="nil"/>
              <w:left w:val="nil"/>
              <w:bottom w:val="single" w:sz="4" w:space="0" w:color="auto"/>
              <w:right w:val="single" w:sz="4" w:space="0" w:color="auto"/>
            </w:tcBorders>
            <w:shd w:val="clear" w:color="auto" w:fill="auto"/>
            <w:noWrap/>
            <w:vAlign w:val="center"/>
            <w:hideMark/>
          </w:tcPr>
          <w:p w14:paraId="52841BCF" w14:textId="77777777" w:rsidR="00C7256C" w:rsidRDefault="00C7256C" w:rsidP="00CD308E">
            <w:pPr>
              <w:overflowPunct/>
              <w:autoSpaceDE/>
              <w:autoSpaceDN/>
              <w:adjustRightInd/>
              <w:jc w:val="center"/>
              <w:textAlignment w:val="auto"/>
              <w:rPr>
                <w:rFonts w:ascii="Calibri" w:hAnsi="Calibri" w:cs="Calibri"/>
                <w:b/>
                <w:bCs/>
                <w:sz w:val="18"/>
                <w:szCs w:val="18"/>
                <w:lang w:eastAsia="en-GB"/>
              </w:rPr>
            </w:pPr>
            <w:r>
              <w:rPr>
                <w:rFonts w:ascii="Calibri" w:hAnsi="Calibri" w:cs="Calibri"/>
                <w:b/>
                <w:bCs/>
                <w:sz w:val="18"/>
                <w:szCs w:val="18"/>
              </w:rPr>
              <w:t>Area of Residence</w:t>
            </w:r>
          </w:p>
        </w:tc>
        <w:tc>
          <w:tcPr>
            <w:tcW w:w="3402" w:type="dxa"/>
            <w:tcBorders>
              <w:top w:val="nil"/>
              <w:left w:val="nil"/>
              <w:bottom w:val="single" w:sz="4" w:space="0" w:color="auto"/>
              <w:right w:val="nil"/>
            </w:tcBorders>
            <w:shd w:val="clear" w:color="auto" w:fill="auto"/>
            <w:noWrap/>
            <w:vAlign w:val="center"/>
            <w:hideMark/>
          </w:tcPr>
          <w:p w14:paraId="312BA593" w14:textId="77777777" w:rsidR="00C7256C" w:rsidRDefault="00C7256C" w:rsidP="00CD308E">
            <w:pPr>
              <w:jc w:val="center"/>
              <w:rPr>
                <w:rFonts w:ascii="Calibri" w:hAnsi="Calibri" w:cs="Calibri"/>
                <w:b/>
                <w:bCs/>
                <w:sz w:val="18"/>
                <w:szCs w:val="18"/>
              </w:rPr>
            </w:pPr>
            <w:r>
              <w:rPr>
                <w:rFonts w:ascii="Calibri" w:hAnsi="Calibri" w:cs="Calibri"/>
                <w:b/>
                <w:bCs/>
                <w:sz w:val="18"/>
                <w:szCs w:val="18"/>
              </w:rPr>
              <w:t>Number</w:t>
            </w:r>
          </w:p>
        </w:tc>
      </w:tr>
      <w:tr w:rsidR="00C7256C" w14:paraId="21445A2B"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0EFED715"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Germany</w:t>
            </w:r>
          </w:p>
        </w:tc>
        <w:tc>
          <w:tcPr>
            <w:tcW w:w="3402" w:type="dxa"/>
            <w:tcBorders>
              <w:top w:val="nil"/>
              <w:left w:val="nil"/>
              <w:bottom w:val="nil"/>
              <w:right w:val="nil"/>
            </w:tcBorders>
            <w:shd w:val="clear" w:color="auto" w:fill="auto"/>
            <w:noWrap/>
            <w:vAlign w:val="center"/>
            <w:hideMark/>
          </w:tcPr>
          <w:p w14:paraId="618E0AE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812,000 </w:t>
            </w:r>
          </w:p>
        </w:tc>
      </w:tr>
      <w:tr w:rsidR="00C7256C" w14:paraId="5A4F35EA"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5643E3D5"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France</w:t>
            </w:r>
          </w:p>
        </w:tc>
        <w:tc>
          <w:tcPr>
            <w:tcW w:w="3402" w:type="dxa"/>
            <w:tcBorders>
              <w:top w:val="nil"/>
              <w:left w:val="nil"/>
              <w:bottom w:val="nil"/>
              <w:right w:val="nil"/>
            </w:tcBorders>
            <w:shd w:val="clear" w:color="auto" w:fill="auto"/>
            <w:noWrap/>
            <w:vAlign w:val="center"/>
            <w:hideMark/>
          </w:tcPr>
          <w:p w14:paraId="058855C6"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577,000 </w:t>
            </w:r>
          </w:p>
        </w:tc>
      </w:tr>
      <w:tr w:rsidR="00C7256C" w14:paraId="2C06E13F"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2BD4398F"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Italy</w:t>
            </w:r>
          </w:p>
        </w:tc>
        <w:tc>
          <w:tcPr>
            <w:tcW w:w="3402" w:type="dxa"/>
            <w:tcBorders>
              <w:top w:val="nil"/>
              <w:left w:val="nil"/>
              <w:bottom w:val="nil"/>
              <w:right w:val="nil"/>
            </w:tcBorders>
            <w:shd w:val="clear" w:color="auto" w:fill="auto"/>
            <w:noWrap/>
            <w:vAlign w:val="center"/>
            <w:hideMark/>
          </w:tcPr>
          <w:p w14:paraId="07B0FDD7"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392,000 </w:t>
            </w:r>
          </w:p>
        </w:tc>
      </w:tr>
      <w:tr w:rsidR="00C7256C" w14:paraId="6893BCC7"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1EFBF3F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United States and Canada</w:t>
            </w:r>
          </w:p>
        </w:tc>
        <w:tc>
          <w:tcPr>
            <w:tcW w:w="3402" w:type="dxa"/>
            <w:tcBorders>
              <w:top w:val="nil"/>
              <w:left w:val="nil"/>
              <w:bottom w:val="nil"/>
              <w:right w:val="nil"/>
            </w:tcBorders>
            <w:shd w:val="clear" w:color="auto" w:fill="auto"/>
            <w:noWrap/>
            <w:vAlign w:val="center"/>
            <w:hideMark/>
          </w:tcPr>
          <w:p w14:paraId="42CA5E6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2,412,000 </w:t>
            </w:r>
          </w:p>
        </w:tc>
      </w:tr>
      <w:tr w:rsidR="00C7256C" w14:paraId="7352B4E6"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06BDFCB5"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Great Britain (includes England, Scotland, Wales)</w:t>
            </w:r>
          </w:p>
        </w:tc>
        <w:tc>
          <w:tcPr>
            <w:tcW w:w="3402" w:type="dxa"/>
            <w:tcBorders>
              <w:top w:val="nil"/>
              <w:left w:val="nil"/>
              <w:bottom w:val="nil"/>
              <w:right w:val="nil"/>
            </w:tcBorders>
            <w:shd w:val="clear" w:color="auto" w:fill="auto"/>
            <w:noWrap/>
            <w:vAlign w:val="center"/>
            <w:hideMark/>
          </w:tcPr>
          <w:p w14:paraId="41945A2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3,788,000 </w:t>
            </w:r>
          </w:p>
        </w:tc>
      </w:tr>
      <w:tr w:rsidR="00C7256C" w14:paraId="26F075A6"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46F2C0A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Australia and New Zealand</w:t>
            </w:r>
          </w:p>
        </w:tc>
        <w:tc>
          <w:tcPr>
            <w:tcW w:w="3402" w:type="dxa"/>
            <w:tcBorders>
              <w:top w:val="nil"/>
              <w:left w:val="nil"/>
              <w:bottom w:val="nil"/>
              <w:right w:val="nil"/>
            </w:tcBorders>
            <w:shd w:val="clear" w:color="auto" w:fill="auto"/>
            <w:noWrap/>
            <w:vAlign w:val="center"/>
            <w:hideMark/>
          </w:tcPr>
          <w:p w14:paraId="69D4E209"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225,000 </w:t>
            </w:r>
          </w:p>
        </w:tc>
      </w:tr>
      <w:tr w:rsidR="00C7256C" w14:paraId="2B761AFF"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71DE16E0"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Other Europe (14)</w:t>
            </w:r>
          </w:p>
        </w:tc>
        <w:tc>
          <w:tcPr>
            <w:tcW w:w="3402" w:type="dxa"/>
            <w:tcBorders>
              <w:top w:val="nil"/>
              <w:left w:val="nil"/>
              <w:bottom w:val="nil"/>
              <w:right w:val="nil"/>
            </w:tcBorders>
            <w:shd w:val="clear" w:color="auto" w:fill="auto"/>
            <w:noWrap/>
            <w:vAlign w:val="center"/>
            <w:hideMark/>
          </w:tcPr>
          <w:p w14:paraId="70208AB4"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2,129,000 </w:t>
            </w:r>
          </w:p>
        </w:tc>
      </w:tr>
      <w:tr w:rsidR="00C7256C" w14:paraId="27366DFD"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6CF668FF"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Other countries (18)</w:t>
            </w:r>
          </w:p>
        </w:tc>
        <w:tc>
          <w:tcPr>
            <w:tcW w:w="3402" w:type="dxa"/>
            <w:tcBorders>
              <w:top w:val="nil"/>
              <w:left w:val="nil"/>
              <w:bottom w:val="nil"/>
              <w:right w:val="nil"/>
            </w:tcBorders>
            <w:shd w:val="clear" w:color="auto" w:fill="auto"/>
            <w:noWrap/>
            <w:vAlign w:val="center"/>
            <w:hideMark/>
          </w:tcPr>
          <w:p w14:paraId="4426FFF7"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473,000 </w:t>
            </w:r>
          </w:p>
        </w:tc>
      </w:tr>
    </w:tbl>
    <w:p w14:paraId="6E2652C8" w14:textId="77777777" w:rsidR="00C7256C" w:rsidRDefault="00C7256C" w:rsidP="00C7256C">
      <w:pPr>
        <w:jc w:val="left"/>
      </w:pPr>
    </w:p>
    <w:p w14:paraId="4F42B49F" w14:textId="77777777" w:rsidR="00C7256C" w:rsidRDefault="00C7256C" w:rsidP="00C7256C">
      <w:pPr>
        <w:jc w:val="left"/>
      </w:pPr>
    </w:p>
    <w:p w14:paraId="4D181C3D" w14:textId="77777777" w:rsidR="00C7256C" w:rsidRDefault="00C7256C" w:rsidP="00C7256C">
      <w:pPr>
        <w:jc w:val="left"/>
      </w:pPr>
      <w:r>
        <w:t>From this statistic, Area of Residence Expenditure Overseas Trips to Ireland</w:t>
      </w:r>
    </w:p>
    <w:p w14:paraId="31004041" w14:textId="77777777" w:rsidR="00C7256C" w:rsidRDefault="00C7256C" w:rsidP="00C7256C">
      <w:pPr>
        <w:jc w:val="left"/>
      </w:pPr>
    </w:p>
    <w:p w14:paraId="71ADCD42" w14:textId="77777777" w:rsidR="00C7256C" w:rsidRDefault="00C7256C" w:rsidP="00C7256C">
      <w:pPr>
        <w:jc w:val="left"/>
      </w:pPr>
      <w:r w:rsidRPr="002F5441">
        <w:rPr>
          <w:noProof/>
        </w:rPr>
        <w:drawing>
          <wp:inline distT="0" distB="0" distL="0" distR="0" wp14:anchorId="4636F201" wp14:editId="44EEF4B1">
            <wp:extent cx="5386070" cy="2081530"/>
            <wp:effectExtent l="0" t="0" r="0" b="1270"/>
            <wp:docPr id="33050739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07394" name="Picture 1" descr="A graph with different colored bars&#10;&#10;Description automatically generated"/>
                    <pic:cNvPicPr/>
                  </pic:nvPicPr>
                  <pic:blipFill>
                    <a:blip r:embed="rId11"/>
                    <a:stretch>
                      <a:fillRect/>
                    </a:stretch>
                  </pic:blipFill>
                  <pic:spPr>
                    <a:xfrm>
                      <a:off x="0" y="0"/>
                      <a:ext cx="5386070" cy="2081530"/>
                    </a:xfrm>
                    <a:prstGeom prst="rect">
                      <a:avLst/>
                    </a:prstGeom>
                  </pic:spPr>
                </pic:pic>
              </a:graphicData>
            </a:graphic>
          </wp:inline>
        </w:drawing>
      </w:r>
    </w:p>
    <w:p w14:paraId="33A86067" w14:textId="77777777" w:rsidR="00C7256C" w:rsidRDefault="00C7256C" w:rsidP="00C7256C">
      <w:pPr>
        <w:jc w:val="left"/>
      </w:pPr>
    </w:p>
    <w:p w14:paraId="14D3C33F" w14:textId="77777777" w:rsidR="00C7256C" w:rsidRDefault="00C7256C" w:rsidP="00C7256C">
      <w:pPr>
        <w:jc w:val="left"/>
      </w:pPr>
    </w:p>
    <w:p w14:paraId="1AF5F8D1" w14:textId="77777777" w:rsidR="00C7256C" w:rsidRDefault="00C7256C" w:rsidP="00543F94">
      <w:pPr>
        <w:pStyle w:val="Heading2"/>
      </w:pPr>
      <w:r>
        <w:lastRenderedPageBreak/>
        <w:t>Correlation between Number of Trips and Average Number of Nights</w:t>
      </w:r>
    </w:p>
    <w:p w14:paraId="695734DA" w14:textId="77777777" w:rsidR="00C7256C" w:rsidRDefault="00C7256C" w:rsidP="00C7256C">
      <w:pPr>
        <w:jc w:val="left"/>
      </w:pPr>
    </w:p>
    <w:p w14:paraId="5193819C" w14:textId="77777777" w:rsidR="00C7256C" w:rsidRDefault="00C7256C" w:rsidP="00C7256C">
      <w:pPr>
        <w:jc w:val="left"/>
      </w:pPr>
      <w:r w:rsidRPr="00936B73">
        <w:rPr>
          <w:noProof/>
        </w:rPr>
        <w:drawing>
          <wp:inline distT="0" distB="0" distL="0" distR="0" wp14:anchorId="1E2E0C76" wp14:editId="67A0BC65">
            <wp:extent cx="5386070" cy="3696970"/>
            <wp:effectExtent l="0" t="0" r="0" b="0"/>
            <wp:docPr id="1600398601" name="Picture 1"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98601" name="Picture 1" descr="A graph showing different colored dots&#10;&#10;Description automatically generated"/>
                    <pic:cNvPicPr/>
                  </pic:nvPicPr>
                  <pic:blipFill>
                    <a:blip r:embed="rId12"/>
                    <a:stretch>
                      <a:fillRect/>
                    </a:stretch>
                  </pic:blipFill>
                  <pic:spPr>
                    <a:xfrm>
                      <a:off x="0" y="0"/>
                      <a:ext cx="5386070" cy="3696970"/>
                    </a:xfrm>
                    <a:prstGeom prst="rect">
                      <a:avLst/>
                    </a:prstGeom>
                  </pic:spPr>
                </pic:pic>
              </a:graphicData>
            </a:graphic>
          </wp:inline>
        </w:drawing>
      </w:r>
    </w:p>
    <w:p w14:paraId="22E02586" w14:textId="77777777" w:rsidR="00C7256C" w:rsidRDefault="00C7256C" w:rsidP="00C7256C">
      <w:pPr>
        <w:jc w:val="left"/>
      </w:pPr>
    </w:p>
    <w:p w14:paraId="0C0C5615" w14:textId="77777777" w:rsidR="00C7256C" w:rsidRDefault="00C7256C" w:rsidP="00C7256C">
      <w:pPr>
        <w:jc w:val="left"/>
      </w:pPr>
      <w:r>
        <w:t>Data Sources</w:t>
      </w:r>
    </w:p>
    <w:p w14:paraId="504F1348" w14:textId="77777777" w:rsidR="00C7256C" w:rsidRDefault="00C7256C" w:rsidP="00C7256C">
      <w:pPr>
        <w:jc w:val="left"/>
      </w:pPr>
      <w:r>
        <w:t>In order to carry on the research the following institution will be browsed.</w:t>
      </w:r>
    </w:p>
    <w:p w14:paraId="04A39F14" w14:textId="77777777" w:rsidR="00C7256C" w:rsidRDefault="00000000" w:rsidP="00C7256C">
      <w:pPr>
        <w:jc w:val="left"/>
      </w:pPr>
      <w:hyperlink r:id="rId13" w:history="1">
        <w:r w:rsidR="00C7256C" w:rsidRPr="003466B1">
          <w:rPr>
            <w:rStyle w:val="Hyperlink"/>
          </w:rPr>
          <w:t>https://ec.europa.eu/eurostat</w:t>
        </w:r>
      </w:hyperlink>
    </w:p>
    <w:p w14:paraId="141A87A7" w14:textId="77777777" w:rsidR="00C7256C" w:rsidRDefault="00000000" w:rsidP="00C7256C">
      <w:pPr>
        <w:jc w:val="left"/>
      </w:pPr>
      <w:hyperlink r:id="rId14" w:history="1">
        <w:r w:rsidR="00C7256C" w:rsidRPr="003466B1">
          <w:rPr>
            <w:rStyle w:val="Hyperlink"/>
          </w:rPr>
          <w:t>https://www.cso.ie</w:t>
        </w:r>
      </w:hyperlink>
    </w:p>
    <w:p w14:paraId="58D2CCC9" w14:textId="77777777" w:rsidR="00C7256C" w:rsidRDefault="00C7256C" w:rsidP="00C7256C">
      <w:pPr>
        <w:jc w:val="left"/>
      </w:pPr>
    </w:p>
    <w:p w14:paraId="47B9066A" w14:textId="77777777" w:rsidR="00543F94" w:rsidRDefault="00543F94" w:rsidP="00543F94">
      <w:pPr>
        <w:pStyle w:val="Heading2"/>
      </w:pPr>
      <w:r>
        <w:t>Tourism Balance between Travel to and from Ireland</w:t>
      </w:r>
    </w:p>
    <w:p w14:paraId="2A0720EC" w14:textId="2B579C55" w:rsidR="00C7256C" w:rsidRDefault="00D57038" w:rsidP="00D57038">
      <w:r w:rsidRPr="00D57038">
        <w:t>The tourism balance between travel to and from Ireland reflects a positive trend, with the nation consistently maintaining a surplus in tourist arrivals compared to outbound travel. This favorable balance underscores Ireland's enduring allure as a top-tier tourist destination and highlights its robust tourism infrastructure, rich cultural heritage, and captivating landscapes that continue to attract visitors from around the globe.</w:t>
      </w:r>
    </w:p>
    <w:p w14:paraId="0B621583" w14:textId="77777777" w:rsidR="00C7256C" w:rsidRDefault="00C7256C" w:rsidP="009037C3">
      <w:pPr>
        <w:jc w:val="left"/>
      </w:pPr>
    </w:p>
    <w:p w14:paraId="42F53012" w14:textId="129DC56D" w:rsidR="00D57038" w:rsidRDefault="00D57038" w:rsidP="00D57038">
      <w:r w:rsidRPr="00D57038">
        <w:t>Overall, Ireland's positive tourism balance reflects its enduring appeal as a premier travel destination, supported by robust infrastructure, effective marketing strategies, and favorable economic conditions. By continuing to invest in tourism development and sustainability initiatives, Ireland can capitalize on its strengths and maintain its position as a leading global tourism hub while ensuring a mutually beneficial balance between inbound and outbound travel.</w:t>
      </w:r>
    </w:p>
    <w:p w14:paraId="592C0456" w14:textId="77777777" w:rsidR="00D57038" w:rsidRDefault="00D57038" w:rsidP="009037C3">
      <w:pPr>
        <w:jc w:val="left"/>
      </w:pPr>
    </w:p>
    <w:p w14:paraId="5166EC4C" w14:textId="2F0334AF" w:rsidR="00C95727" w:rsidRDefault="00C95727" w:rsidP="00474713">
      <w:pPr>
        <w:pStyle w:val="Heading1"/>
        <w:jc w:val="center"/>
      </w:pPr>
      <w:r>
        <w:t>Discussion</w:t>
      </w:r>
    </w:p>
    <w:p w14:paraId="3823DF83" w14:textId="76EAD6CF" w:rsidR="00C7256C" w:rsidRDefault="00B81839" w:rsidP="00467E55">
      <w:r w:rsidRPr="00B81839">
        <w:t xml:space="preserve">The correlation between the number of trips and the average number of nights spent at a destination refers to the statistical relationship between these two variables. A positive </w:t>
      </w:r>
      <w:r w:rsidRPr="00B81839">
        <w:lastRenderedPageBreak/>
        <w:t>correlation implies that as the number of trips increases, the average duration of stays also tends to increase, while a negative correlation suggests the opposite. Understanding the nature and strength of this correlation is essential for anticipating visitor demand, optimizing resource allocation, and enhancing destination competitiveness.</w:t>
      </w:r>
    </w:p>
    <w:p w14:paraId="34AE0CEC" w14:textId="3E5A08E5" w:rsidR="00467E55" w:rsidRDefault="00467E55" w:rsidP="00467E55">
      <w:r w:rsidRPr="00467E55">
        <w:t>A positive correlation between these variables indicates that as the number of trips to a destination increases, the average duration of stays also tends to rise. This phenomenon suggests a propensity among travelers to prolong their visits, possibly driven by factors such as the desire to explore multiple attractions, engage in leisure activities, or immerse themselves in the local culture.</w:t>
      </w:r>
    </w:p>
    <w:p w14:paraId="6A7A60B3" w14:textId="77777777" w:rsidR="00B81839" w:rsidRDefault="00B81839" w:rsidP="009037C3">
      <w:pPr>
        <w:jc w:val="left"/>
      </w:pPr>
    </w:p>
    <w:p w14:paraId="45B1A080" w14:textId="77777777" w:rsidR="00C7256C" w:rsidRDefault="00C7256C" w:rsidP="00474713">
      <w:pPr>
        <w:pStyle w:val="Heading1"/>
        <w:jc w:val="center"/>
      </w:pPr>
      <w:r>
        <w:t>Conclusion e Future Research Direction</w:t>
      </w:r>
    </w:p>
    <w:p w14:paraId="7DAFD699" w14:textId="056E52E4" w:rsidR="00B81839" w:rsidRDefault="00B81839" w:rsidP="00C7256C">
      <w:r w:rsidRPr="00B81839">
        <w:t>The future of tourism in Ireland hinges on its ability to strike a delicate balance between economic prosperity, environmental conservation, and cultural preservation. By embracing sustainable practices, fostering innovation, and prioritizing community engagement, Ireland can chart a path towards responsible tourism that enriches the lives of visitors, preserves its natural and cultural heritage, and contributes to the well-being of its citizens and future generations.</w:t>
      </w:r>
    </w:p>
    <w:p w14:paraId="7093411E" w14:textId="77777777" w:rsidR="00B81839" w:rsidRDefault="00B81839" w:rsidP="00C7256C"/>
    <w:p w14:paraId="4394E32E" w14:textId="7384DC1C" w:rsidR="00B81839" w:rsidRDefault="00B81839" w:rsidP="00C7256C">
      <w:r w:rsidRPr="00B81839">
        <w:t>Understanding the correlation between the number of trips and average nights is essential for effective tourism planning, management, and destination marketing. By analyzing patterns, trends, and influencing factors, destination stakeholders can optimize resource allocation, enhance visitor experiences, and foster sustainable tourism development. Further research and collaboration are needed to deepen our understanding of this correlation and its implications for the evolving tourism landscape.</w:t>
      </w:r>
    </w:p>
    <w:p w14:paraId="212BF6DA" w14:textId="77777777" w:rsidR="00B81839" w:rsidRDefault="00B81839" w:rsidP="00C7256C"/>
    <w:p w14:paraId="042D3945" w14:textId="02E3F161" w:rsidR="00C7256C" w:rsidRDefault="00C7256C" w:rsidP="00C7256C">
      <w:r>
        <w:t>Unsupervised machine learning, Artificial Neural Networks, and Deep Learning over more sofisticated visualization skills and statistical techniques. By skill is meant the ability to quickly program a visualization function in a Jupyter Note</w:t>
      </w:r>
      <w:r w:rsidR="001928F8">
        <w:t>book</w:t>
      </w:r>
      <w:r>
        <w:t>.</w:t>
      </w:r>
    </w:p>
    <w:p w14:paraId="20522C05" w14:textId="77777777" w:rsidR="00474713" w:rsidRDefault="00474713" w:rsidP="00474713"/>
    <w:p w14:paraId="0B6F82B4" w14:textId="77777777" w:rsidR="00474713" w:rsidRDefault="00474713" w:rsidP="00474713">
      <w:r>
        <w:t>In the realm of machine learning, the landscape is vast and varied, encompassing a plethora of algorithms, techniques, and methodologies. Traditionally, sophisticated visualization skills and statistical techniques have been valued as essential tools for extracting insights, understanding data distributions, and interpreting model outputs. However, with the emergence of unsupervised machine learning, artificial neural networks (ANNs), and deep learning, there has been a paradigm shift towards leveraging computational power and algorithmic complexity to tackle increasingly complex tasks.</w:t>
      </w:r>
    </w:p>
    <w:p w14:paraId="4FF5E06C" w14:textId="77777777" w:rsidR="00474713" w:rsidRDefault="00474713" w:rsidP="00474713"/>
    <w:p w14:paraId="364B8CB2" w14:textId="26AF6F72" w:rsidR="00474713" w:rsidRDefault="00474713" w:rsidP="00474713">
      <w:r>
        <w:t>Unsupervised machine learning techniques, such as clustering and dimensionality reduction, offer powerful tools for uncovering hidden patterns and structures within data without the need for labeled examples. By automatically identifying similarities, anomalies, and relationships among data points, unsupervised algorithms enable exploratory analysis and data-driven decision-making in diverse domains, from customer segmentation and market basket analysis to anomaly detection and image clustering.</w:t>
      </w:r>
    </w:p>
    <w:p w14:paraId="4BA37B5D" w14:textId="77777777" w:rsidR="00D0475A" w:rsidRDefault="00D0475A">
      <w:pPr>
        <w:overflowPunct/>
        <w:autoSpaceDE/>
        <w:autoSpaceDN/>
        <w:adjustRightInd/>
        <w:textAlignment w:val="auto"/>
      </w:pPr>
    </w:p>
    <w:p w14:paraId="5EEAF495" w14:textId="6FB5D092" w:rsidR="00474713" w:rsidRDefault="00D0475A">
      <w:pPr>
        <w:overflowPunct/>
        <w:autoSpaceDE/>
        <w:autoSpaceDN/>
        <w:adjustRightInd/>
        <w:textAlignment w:val="auto"/>
      </w:pPr>
      <w:r w:rsidRPr="00D0475A">
        <w:t xml:space="preserve">Through the application of knowledge and skills acquired in Statistics, Python Programming, Data Preparation and Visualization, and Machine Learning, this report </w:t>
      </w:r>
      <w:r w:rsidRPr="00D0475A">
        <w:lastRenderedPageBreak/>
        <w:t>aims to demonstrate the practical utility and relevance of coursework at CCT College in solving real-world data analysis challenges. By integrating theoretical concepts with hands-on experience, individuals can develop a comprehensive skill set that prepares them for success in the field of data science and analytics.</w:t>
      </w:r>
      <w:r w:rsidR="00474713">
        <w:br w:type="page"/>
      </w:r>
    </w:p>
    <w:p w14:paraId="377AC473" w14:textId="77777777" w:rsidR="00C7256C" w:rsidRPr="00C7256C" w:rsidRDefault="00C7256C" w:rsidP="00C7256C"/>
    <w:sdt>
      <w:sdtPr>
        <w:rPr>
          <w:rFonts w:ascii="Times New Roman" w:hAnsi="Times New Roman"/>
          <w:b w:val="0"/>
          <w:kern w:val="0"/>
          <w:sz w:val="24"/>
        </w:rPr>
        <w:id w:val="-1742094806"/>
        <w:docPartObj>
          <w:docPartGallery w:val="Bibliographies"/>
          <w:docPartUnique/>
        </w:docPartObj>
      </w:sdtPr>
      <w:sdtContent>
        <w:p w14:paraId="1E0EDE39" w14:textId="520807CA" w:rsidR="00C7256C" w:rsidRDefault="00C7256C" w:rsidP="00474713">
          <w:pPr>
            <w:pStyle w:val="Heading1"/>
            <w:jc w:val="center"/>
          </w:pPr>
          <w:r>
            <w:t>Bibliography</w:t>
          </w:r>
        </w:p>
        <w:sdt>
          <w:sdtPr>
            <w:id w:val="111145805"/>
            <w:bibliography/>
          </w:sdtPr>
          <w:sdtContent>
            <w:p w14:paraId="1EA74AB3" w14:textId="77777777" w:rsidR="002331AB" w:rsidRDefault="00C7256C" w:rsidP="002331AB">
              <w:pPr>
                <w:pStyle w:val="Bibliography"/>
                <w:rPr>
                  <w:noProof/>
                </w:rPr>
              </w:pPr>
              <w:r>
                <w:fldChar w:fldCharType="begin"/>
              </w:r>
              <w:r>
                <w:instrText xml:space="preserve"> BIBLIOGRAPHY </w:instrText>
              </w:r>
              <w:r>
                <w:fldChar w:fldCharType="separate"/>
              </w:r>
              <w:r w:rsidR="002331AB">
                <w:rPr>
                  <w:noProof/>
                </w:rPr>
                <w:t xml:space="preserve">Duan, L. a. D. X. L., 2021. Data analytics in industry 4.0: A survey. </w:t>
              </w:r>
              <w:r w:rsidR="002331AB">
                <w:rPr>
                  <w:i/>
                  <w:iCs/>
                  <w:noProof/>
                </w:rPr>
                <w:t xml:space="preserve">Information Systems Frontiers, </w:t>
              </w:r>
              <w:r w:rsidR="002331AB">
                <w:rPr>
                  <w:noProof/>
                </w:rPr>
                <w:t>pp. 1-17.</w:t>
              </w:r>
            </w:p>
            <w:p w14:paraId="12E981D5" w14:textId="77777777" w:rsidR="002331AB" w:rsidRDefault="002331AB" w:rsidP="002331AB">
              <w:pPr>
                <w:pStyle w:val="Bibliography"/>
                <w:rPr>
                  <w:noProof/>
                </w:rPr>
              </w:pPr>
              <w:r>
                <w:rPr>
                  <w:noProof/>
                </w:rPr>
                <w:t xml:space="preserve">Egger, R., 2022. Machine Learning in Tourism: A Brief Overview: Generation of Knowledge from Experience. </w:t>
              </w:r>
              <w:r>
                <w:rPr>
                  <w:i/>
                  <w:iCs/>
                  <w:noProof/>
                </w:rPr>
                <w:t xml:space="preserve">Applied data science in tourism: Interdisciplinary approaches, methodologies, and applications, </w:t>
              </w:r>
              <w:r>
                <w:rPr>
                  <w:noProof/>
                </w:rPr>
                <w:t>pp. 85-107.</w:t>
              </w:r>
            </w:p>
            <w:p w14:paraId="232682D3" w14:textId="77777777" w:rsidR="002331AB" w:rsidRDefault="002331AB" w:rsidP="002331AB">
              <w:pPr>
                <w:pStyle w:val="Bibliography"/>
                <w:rPr>
                  <w:noProof/>
                </w:rPr>
              </w:pPr>
              <w:r>
                <w:rPr>
                  <w:noProof/>
                </w:rPr>
                <w:t xml:space="preserve">Popper, K., 2005. </w:t>
              </w:r>
              <w:r>
                <w:rPr>
                  <w:i/>
                  <w:iCs/>
                  <w:noProof/>
                </w:rPr>
                <w:t xml:space="preserve">The Logic of Scientific Discovery. </w:t>
              </w:r>
              <w:r>
                <w:rPr>
                  <w:noProof/>
                </w:rPr>
                <w:t>New York: Routledge.</w:t>
              </w:r>
            </w:p>
            <w:p w14:paraId="1775A635" w14:textId="77777777" w:rsidR="002331AB" w:rsidRDefault="002331AB" w:rsidP="002331AB">
              <w:pPr>
                <w:pStyle w:val="Bibliography"/>
                <w:rPr>
                  <w:noProof/>
                </w:rPr>
              </w:pPr>
              <w:r>
                <w:rPr>
                  <w:noProof/>
                </w:rPr>
                <w:t xml:space="preserve">Stryzhak, O., 2019. Assessment of the relationship between the tourism sector development and other sectors of economy. </w:t>
              </w:r>
              <w:r>
                <w:rPr>
                  <w:i/>
                  <w:iCs/>
                  <w:noProof/>
                </w:rPr>
                <w:t xml:space="preserve">Economics of Development, </w:t>
              </w:r>
              <w:r>
                <w:rPr>
                  <w:noProof/>
                </w:rPr>
                <w:t>Volume 2, pp. 10-18.</w:t>
              </w:r>
            </w:p>
            <w:p w14:paraId="1775F2A8" w14:textId="77777777" w:rsidR="002331AB" w:rsidRDefault="002331AB" w:rsidP="002331AB">
              <w:pPr>
                <w:pStyle w:val="Bibliography"/>
                <w:rPr>
                  <w:noProof/>
                </w:rPr>
              </w:pPr>
              <w:r>
                <w:rPr>
                  <w:noProof/>
                </w:rPr>
                <w:t xml:space="preserve">Walliman, N., 2021. </w:t>
              </w:r>
              <w:r>
                <w:rPr>
                  <w:i/>
                  <w:iCs/>
                  <w:noProof/>
                </w:rPr>
                <w:t xml:space="preserve">Research methods: The basics. </w:t>
              </w:r>
              <w:r>
                <w:rPr>
                  <w:noProof/>
                </w:rPr>
                <w:t>London: Routledge.</w:t>
              </w:r>
            </w:p>
            <w:p w14:paraId="3B6FEE73" w14:textId="53111965" w:rsidR="00C7256C" w:rsidRDefault="00C7256C" w:rsidP="002331AB">
              <w:r>
                <w:rPr>
                  <w:b/>
                  <w:bCs/>
                  <w:noProof/>
                </w:rPr>
                <w:fldChar w:fldCharType="end"/>
              </w:r>
            </w:p>
          </w:sdtContent>
        </w:sdt>
      </w:sdtContent>
    </w:sdt>
    <w:p w14:paraId="45B47D8C" w14:textId="77777777" w:rsidR="00C7256C" w:rsidRDefault="00C7256C" w:rsidP="009037C3">
      <w:pPr>
        <w:jc w:val="left"/>
      </w:pPr>
    </w:p>
    <w:p w14:paraId="393649FA" w14:textId="77777777" w:rsidR="00544B38" w:rsidRDefault="00544B38" w:rsidP="009037C3">
      <w:pPr>
        <w:jc w:val="left"/>
      </w:pPr>
    </w:p>
    <w:p w14:paraId="6778EC9A" w14:textId="77777777" w:rsidR="00544B38" w:rsidRDefault="00544B38" w:rsidP="009037C3">
      <w:pPr>
        <w:jc w:val="left"/>
      </w:pPr>
    </w:p>
    <w:p w14:paraId="6A531379" w14:textId="77777777" w:rsidR="00544B38" w:rsidRDefault="00544B38" w:rsidP="009037C3">
      <w:pPr>
        <w:jc w:val="left"/>
      </w:pPr>
    </w:p>
    <w:p w14:paraId="119DFC58" w14:textId="77777777" w:rsidR="00544B38" w:rsidRDefault="00544B38" w:rsidP="009037C3">
      <w:pPr>
        <w:jc w:val="left"/>
      </w:pPr>
    </w:p>
    <w:p w14:paraId="4AF1902F" w14:textId="77777777" w:rsidR="00544B38" w:rsidRDefault="00544B38" w:rsidP="009037C3">
      <w:pPr>
        <w:jc w:val="left"/>
      </w:pPr>
    </w:p>
    <w:p w14:paraId="054FBA45" w14:textId="77777777" w:rsidR="00544B38" w:rsidRDefault="00544B38" w:rsidP="009037C3">
      <w:pPr>
        <w:jc w:val="left"/>
      </w:pPr>
    </w:p>
    <w:p w14:paraId="2A0A27A3" w14:textId="77777777" w:rsidR="00544B38" w:rsidRDefault="00544B38" w:rsidP="009037C3">
      <w:pPr>
        <w:jc w:val="left"/>
      </w:pPr>
    </w:p>
    <w:p w14:paraId="18DEE0A9" w14:textId="77777777" w:rsidR="00544B38" w:rsidRDefault="00544B38" w:rsidP="009037C3">
      <w:pPr>
        <w:jc w:val="left"/>
      </w:pPr>
    </w:p>
    <w:p w14:paraId="4E829338" w14:textId="77777777" w:rsidR="00544B38" w:rsidRDefault="00544B38" w:rsidP="009037C3">
      <w:pPr>
        <w:jc w:val="left"/>
      </w:pPr>
    </w:p>
    <w:p w14:paraId="517EC893" w14:textId="77777777" w:rsidR="00544B38" w:rsidRDefault="00544B38" w:rsidP="009037C3">
      <w:pPr>
        <w:jc w:val="left"/>
      </w:pPr>
    </w:p>
    <w:p w14:paraId="7094CCA1" w14:textId="77777777" w:rsidR="00544B38" w:rsidRDefault="00544B38" w:rsidP="009037C3">
      <w:pPr>
        <w:jc w:val="left"/>
      </w:pPr>
    </w:p>
    <w:p w14:paraId="6C3ED65B" w14:textId="77777777" w:rsidR="00544B38" w:rsidRDefault="00544B38" w:rsidP="009037C3">
      <w:pPr>
        <w:jc w:val="left"/>
      </w:pPr>
    </w:p>
    <w:p w14:paraId="70675A65" w14:textId="77777777" w:rsidR="00544B38" w:rsidRDefault="00544B38" w:rsidP="009037C3">
      <w:pPr>
        <w:jc w:val="left"/>
      </w:pPr>
    </w:p>
    <w:p w14:paraId="55CEC9BA" w14:textId="77777777" w:rsidR="00544B38" w:rsidRDefault="00544B38" w:rsidP="009037C3">
      <w:pPr>
        <w:jc w:val="left"/>
      </w:pPr>
    </w:p>
    <w:p w14:paraId="089C8B9A" w14:textId="77777777" w:rsidR="00544B38" w:rsidRDefault="00544B38" w:rsidP="009037C3">
      <w:pPr>
        <w:jc w:val="left"/>
      </w:pPr>
    </w:p>
    <w:p w14:paraId="4EC74A95" w14:textId="77777777" w:rsidR="00544B38" w:rsidRDefault="00544B38" w:rsidP="009037C3">
      <w:pPr>
        <w:jc w:val="left"/>
      </w:pPr>
    </w:p>
    <w:p w14:paraId="619FF051" w14:textId="77777777" w:rsidR="00544B38" w:rsidRDefault="00544B38" w:rsidP="009037C3">
      <w:pPr>
        <w:jc w:val="left"/>
      </w:pPr>
    </w:p>
    <w:p w14:paraId="75148902" w14:textId="77777777" w:rsidR="00544B38" w:rsidRPr="009037C3" w:rsidRDefault="00544B38" w:rsidP="009037C3">
      <w:pPr>
        <w:jc w:val="left"/>
      </w:pPr>
    </w:p>
    <w:sectPr w:rsidR="00544B38" w:rsidRPr="009037C3">
      <w:footerReference w:type="even" r:id="rId15"/>
      <w:footerReference w:type="default" r:id="rId16"/>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3586C" w14:textId="77777777" w:rsidR="00C069AE" w:rsidRDefault="00C069AE" w:rsidP="001B32C3">
      <w:pPr>
        <w:spacing w:after="0"/>
      </w:pPr>
      <w:r>
        <w:separator/>
      </w:r>
    </w:p>
  </w:endnote>
  <w:endnote w:type="continuationSeparator" w:id="0">
    <w:p w14:paraId="31FF29E8" w14:textId="77777777" w:rsidR="00C069AE" w:rsidRDefault="00C069AE" w:rsidP="001B32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709524"/>
      <w:docPartObj>
        <w:docPartGallery w:val="Page Numbers (Bottom of Page)"/>
        <w:docPartUnique/>
      </w:docPartObj>
    </w:sdtPr>
    <w:sdtContent>
      <w:p w14:paraId="14FC21FB" w14:textId="3415A1BF" w:rsidR="001B32C3" w:rsidRDefault="001B32C3" w:rsidP="009338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3291F8" w14:textId="77777777" w:rsidR="001B32C3" w:rsidRDefault="001B3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7840980"/>
      <w:docPartObj>
        <w:docPartGallery w:val="Page Numbers (Bottom of Page)"/>
        <w:docPartUnique/>
      </w:docPartObj>
    </w:sdtPr>
    <w:sdtContent>
      <w:p w14:paraId="1EEC5559" w14:textId="64D79777" w:rsidR="001B32C3" w:rsidRDefault="001B32C3" w:rsidP="009338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EB3C66" w14:textId="77777777" w:rsidR="001B32C3" w:rsidRDefault="001B3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03616" w14:textId="77777777" w:rsidR="00C069AE" w:rsidRDefault="00C069AE" w:rsidP="001B32C3">
      <w:pPr>
        <w:spacing w:after="0"/>
      </w:pPr>
      <w:r>
        <w:separator/>
      </w:r>
    </w:p>
  </w:footnote>
  <w:footnote w:type="continuationSeparator" w:id="0">
    <w:p w14:paraId="01137854" w14:textId="77777777" w:rsidR="00C069AE" w:rsidRDefault="00C069AE" w:rsidP="001B32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32F6"/>
    <w:multiLevelType w:val="hybridMultilevel"/>
    <w:tmpl w:val="25824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7D2375"/>
    <w:multiLevelType w:val="hybridMultilevel"/>
    <w:tmpl w:val="A4EA3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F717FC"/>
    <w:multiLevelType w:val="multilevel"/>
    <w:tmpl w:val="9A10054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49465649"/>
    <w:multiLevelType w:val="hybridMultilevel"/>
    <w:tmpl w:val="DBFCD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EC0A05"/>
    <w:multiLevelType w:val="hybridMultilevel"/>
    <w:tmpl w:val="6162503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3144B64"/>
    <w:multiLevelType w:val="hybridMultilevel"/>
    <w:tmpl w:val="3D22C40A"/>
    <w:lvl w:ilvl="0" w:tplc="1682BD6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75050E"/>
    <w:multiLevelType w:val="hybridMultilevel"/>
    <w:tmpl w:val="3356E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2839517">
    <w:abstractNumId w:val="2"/>
  </w:num>
  <w:num w:numId="2" w16cid:durableId="1502162810">
    <w:abstractNumId w:val="0"/>
  </w:num>
  <w:num w:numId="3" w16cid:durableId="1120609856">
    <w:abstractNumId w:val="6"/>
  </w:num>
  <w:num w:numId="4" w16cid:durableId="1507359818">
    <w:abstractNumId w:val="3"/>
  </w:num>
  <w:num w:numId="5" w16cid:durableId="417603494">
    <w:abstractNumId w:val="1"/>
  </w:num>
  <w:num w:numId="6" w16cid:durableId="1726222076">
    <w:abstractNumId w:val="5"/>
  </w:num>
  <w:num w:numId="7" w16cid:durableId="501050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A8"/>
    <w:rsid w:val="000C1ED2"/>
    <w:rsid w:val="000D6C08"/>
    <w:rsid w:val="00100159"/>
    <w:rsid w:val="00124518"/>
    <w:rsid w:val="001928F8"/>
    <w:rsid w:val="00197C2E"/>
    <w:rsid w:val="001B32C3"/>
    <w:rsid w:val="001D7B5D"/>
    <w:rsid w:val="00222CBE"/>
    <w:rsid w:val="002331AB"/>
    <w:rsid w:val="002830A1"/>
    <w:rsid w:val="002973A8"/>
    <w:rsid w:val="002F5441"/>
    <w:rsid w:val="0031691D"/>
    <w:rsid w:val="00395AC5"/>
    <w:rsid w:val="00467E55"/>
    <w:rsid w:val="00474713"/>
    <w:rsid w:val="00543F94"/>
    <w:rsid w:val="00544B38"/>
    <w:rsid w:val="005679C1"/>
    <w:rsid w:val="005B58B2"/>
    <w:rsid w:val="00632074"/>
    <w:rsid w:val="006576C0"/>
    <w:rsid w:val="0066440C"/>
    <w:rsid w:val="00697C89"/>
    <w:rsid w:val="007E13A9"/>
    <w:rsid w:val="00820B73"/>
    <w:rsid w:val="009037C3"/>
    <w:rsid w:val="00904570"/>
    <w:rsid w:val="00936B73"/>
    <w:rsid w:val="009C51BB"/>
    <w:rsid w:val="00AF1AC6"/>
    <w:rsid w:val="00B243DE"/>
    <w:rsid w:val="00B43AF0"/>
    <w:rsid w:val="00B81839"/>
    <w:rsid w:val="00BA7A4D"/>
    <w:rsid w:val="00C069AE"/>
    <w:rsid w:val="00C7256C"/>
    <w:rsid w:val="00C95727"/>
    <w:rsid w:val="00D0475A"/>
    <w:rsid w:val="00D12D3A"/>
    <w:rsid w:val="00D17B17"/>
    <w:rsid w:val="00D55045"/>
    <w:rsid w:val="00D57038"/>
    <w:rsid w:val="00DB4A39"/>
    <w:rsid w:val="00DD3879"/>
    <w:rsid w:val="00E21B69"/>
    <w:rsid w:val="00EA5308"/>
    <w:rsid w:val="00FB01E3"/>
    <w:rsid w:val="00FD4C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D928"/>
  <w15:docId w15:val="{DBEA7D93-B83F-4844-9A9F-FAF95B6A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C95727"/>
    <w:rPr>
      <w:rFonts w:ascii="Arial" w:hAnsi="Arial"/>
      <w:b/>
      <w:kern w:val="28"/>
      <w:sz w:val="28"/>
      <w:lang w:eastAsia="en-US"/>
    </w:rPr>
  </w:style>
  <w:style w:type="paragraph" w:styleId="Bibliography">
    <w:name w:val="Bibliography"/>
    <w:basedOn w:val="Normal"/>
    <w:next w:val="Normal"/>
    <w:uiPriority w:val="37"/>
    <w:unhideWhenUsed/>
    <w:rsid w:val="00C95727"/>
  </w:style>
  <w:style w:type="paragraph" w:styleId="ListParagraph">
    <w:name w:val="List Paragraph"/>
    <w:basedOn w:val="Normal"/>
    <w:uiPriority w:val="34"/>
    <w:qFormat/>
    <w:rsid w:val="00197C2E"/>
    <w:pPr>
      <w:ind w:left="720"/>
      <w:contextualSpacing/>
    </w:pPr>
  </w:style>
  <w:style w:type="table" w:styleId="TableGrid">
    <w:name w:val="Table Grid"/>
    <w:basedOn w:val="TableNormal"/>
    <w:uiPriority w:val="39"/>
    <w:rsid w:val="00544B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13A9"/>
    <w:pPr>
      <w:spacing w:after="200"/>
    </w:pPr>
    <w:rPr>
      <w:i/>
      <w:iCs/>
      <w:color w:val="44546A" w:themeColor="text2"/>
      <w:sz w:val="18"/>
      <w:szCs w:val="18"/>
    </w:rPr>
  </w:style>
  <w:style w:type="paragraph" w:styleId="Header">
    <w:name w:val="header"/>
    <w:basedOn w:val="Normal"/>
    <w:link w:val="HeaderChar"/>
    <w:uiPriority w:val="99"/>
    <w:unhideWhenUsed/>
    <w:rsid w:val="001B32C3"/>
    <w:pPr>
      <w:tabs>
        <w:tab w:val="center" w:pos="4513"/>
        <w:tab w:val="right" w:pos="9026"/>
      </w:tabs>
      <w:spacing w:after="0"/>
    </w:pPr>
  </w:style>
  <w:style w:type="character" w:customStyle="1" w:styleId="HeaderChar">
    <w:name w:val="Header Char"/>
    <w:basedOn w:val="DefaultParagraphFont"/>
    <w:link w:val="Header"/>
    <w:uiPriority w:val="99"/>
    <w:rsid w:val="001B32C3"/>
    <w:rPr>
      <w:lang w:eastAsia="en-US"/>
    </w:rPr>
  </w:style>
  <w:style w:type="paragraph" w:styleId="Footer">
    <w:name w:val="footer"/>
    <w:basedOn w:val="Normal"/>
    <w:link w:val="FooterChar"/>
    <w:uiPriority w:val="99"/>
    <w:unhideWhenUsed/>
    <w:rsid w:val="001B32C3"/>
    <w:pPr>
      <w:tabs>
        <w:tab w:val="center" w:pos="4513"/>
        <w:tab w:val="right" w:pos="9026"/>
      </w:tabs>
      <w:spacing w:after="0"/>
    </w:pPr>
  </w:style>
  <w:style w:type="character" w:customStyle="1" w:styleId="FooterChar">
    <w:name w:val="Footer Char"/>
    <w:basedOn w:val="DefaultParagraphFont"/>
    <w:link w:val="Footer"/>
    <w:uiPriority w:val="99"/>
    <w:rsid w:val="001B32C3"/>
    <w:rPr>
      <w:lang w:eastAsia="en-US"/>
    </w:rPr>
  </w:style>
  <w:style w:type="character" w:styleId="PageNumber">
    <w:name w:val="page number"/>
    <w:basedOn w:val="DefaultParagraphFont"/>
    <w:uiPriority w:val="99"/>
    <w:semiHidden/>
    <w:unhideWhenUsed/>
    <w:rsid w:val="001B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3976">
      <w:bodyDiv w:val="1"/>
      <w:marLeft w:val="0"/>
      <w:marRight w:val="0"/>
      <w:marTop w:val="0"/>
      <w:marBottom w:val="0"/>
      <w:divBdr>
        <w:top w:val="none" w:sz="0" w:space="0" w:color="auto"/>
        <w:left w:val="none" w:sz="0" w:space="0" w:color="auto"/>
        <w:bottom w:val="none" w:sz="0" w:space="0" w:color="auto"/>
        <w:right w:val="none" w:sz="0" w:space="0" w:color="auto"/>
      </w:divBdr>
    </w:div>
    <w:div w:id="155849734">
      <w:bodyDiv w:val="1"/>
      <w:marLeft w:val="0"/>
      <w:marRight w:val="0"/>
      <w:marTop w:val="0"/>
      <w:marBottom w:val="0"/>
      <w:divBdr>
        <w:top w:val="none" w:sz="0" w:space="0" w:color="auto"/>
        <w:left w:val="none" w:sz="0" w:space="0" w:color="auto"/>
        <w:bottom w:val="none" w:sz="0" w:space="0" w:color="auto"/>
        <w:right w:val="none" w:sz="0" w:space="0" w:color="auto"/>
      </w:divBdr>
    </w:div>
    <w:div w:id="224801592">
      <w:bodyDiv w:val="1"/>
      <w:marLeft w:val="0"/>
      <w:marRight w:val="0"/>
      <w:marTop w:val="0"/>
      <w:marBottom w:val="0"/>
      <w:divBdr>
        <w:top w:val="none" w:sz="0" w:space="0" w:color="auto"/>
        <w:left w:val="none" w:sz="0" w:space="0" w:color="auto"/>
        <w:bottom w:val="none" w:sz="0" w:space="0" w:color="auto"/>
        <w:right w:val="none" w:sz="0" w:space="0" w:color="auto"/>
      </w:divBdr>
    </w:div>
    <w:div w:id="349795473">
      <w:bodyDiv w:val="1"/>
      <w:marLeft w:val="0"/>
      <w:marRight w:val="0"/>
      <w:marTop w:val="0"/>
      <w:marBottom w:val="0"/>
      <w:divBdr>
        <w:top w:val="none" w:sz="0" w:space="0" w:color="auto"/>
        <w:left w:val="none" w:sz="0" w:space="0" w:color="auto"/>
        <w:bottom w:val="none" w:sz="0" w:space="0" w:color="auto"/>
        <w:right w:val="none" w:sz="0" w:space="0" w:color="auto"/>
      </w:divBdr>
    </w:div>
    <w:div w:id="357003333">
      <w:bodyDiv w:val="1"/>
      <w:marLeft w:val="0"/>
      <w:marRight w:val="0"/>
      <w:marTop w:val="0"/>
      <w:marBottom w:val="0"/>
      <w:divBdr>
        <w:top w:val="none" w:sz="0" w:space="0" w:color="auto"/>
        <w:left w:val="none" w:sz="0" w:space="0" w:color="auto"/>
        <w:bottom w:val="none" w:sz="0" w:space="0" w:color="auto"/>
        <w:right w:val="none" w:sz="0" w:space="0" w:color="auto"/>
      </w:divBdr>
    </w:div>
    <w:div w:id="500387182">
      <w:bodyDiv w:val="1"/>
      <w:marLeft w:val="0"/>
      <w:marRight w:val="0"/>
      <w:marTop w:val="0"/>
      <w:marBottom w:val="0"/>
      <w:divBdr>
        <w:top w:val="none" w:sz="0" w:space="0" w:color="auto"/>
        <w:left w:val="none" w:sz="0" w:space="0" w:color="auto"/>
        <w:bottom w:val="none" w:sz="0" w:space="0" w:color="auto"/>
        <w:right w:val="none" w:sz="0" w:space="0" w:color="auto"/>
      </w:divBdr>
    </w:div>
    <w:div w:id="513304305">
      <w:bodyDiv w:val="1"/>
      <w:marLeft w:val="0"/>
      <w:marRight w:val="0"/>
      <w:marTop w:val="0"/>
      <w:marBottom w:val="0"/>
      <w:divBdr>
        <w:top w:val="none" w:sz="0" w:space="0" w:color="auto"/>
        <w:left w:val="none" w:sz="0" w:space="0" w:color="auto"/>
        <w:bottom w:val="none" w:sz="0" w:space="0" w:color="auto"/>
        <w:right w:val="none" w:sz="0" w:space="0" w:color="auto"/>
      </w:divBdr>
    </w:div>
    <w:div w:id="579682199">
      <w:bodyDiv w:val="1"/>
      <w:marLeft w:val="0"/>
      <w:marRight w:val="0"/>
      <w:marTop w:val="0"/>
      <w:marBottom w:val="0"/>
      <w:divBdr>
        <w:top w:val="none" w:sz="0" w:space="0" w:color="auto"/>
        <w:left w:val="none" w:sz="0" w:space="0" w:color="auto"/>
        <w:bottom w:val="none" w:sz="0" w:space="0" w:color="auto"/>
        <w:right w:val="none" w:sz="0" w:space="0" w:color="auto"/>
      </w:divBdr>
    </w:div>
    <w:div w:id="630482801">
      <w:bodyDiv w:val="1"/>
      <w:marLeft w:val="0"/>
      <w:marRight w:val="0"/>
      <w:marTop w:val="0"/>
      <w:marBottom w:val="0"/>
      <w:divBdr>
        <w:top w:val="none" w:sz="0" w:space="0" w:color="auto"/>
        <w:left w:val="none" w:sz="0" w:space="0" w:color="auto"/>
        <w:bottom w:val="none" w:sz="0" w:space="0" w:color="auto"/>
        <w:right w:val="none" w:sz="0" w:space="0" w:color="auto"/>
      </w:divBdr>
    </w:div>
    <w:div w:id="738483870">
      <w:bodyDiv w:val="1"/>
      <w:marLeft w:val="0"/>
      <w:marRight w:val="0"/>
      <w:marTop w:val="0"/>
      <w:marBottom w:val="0"/>
      <w:divBdr>
        <w:top w:val="none" w:sz="0" w:space="0" w:color="auto"/>
        <w:left w:val="none" w:sz="0" w:space="0" w:color="auto"/>
        <w:bottom w:val="none" w:sz="0" w:space="0" w:color="auto"/>
        <w:right w:val="none" w:sz="0" w:space="0" w:color="auto"/>
      </w:divBdr>
    </w:div>
    <w:div w:id="765462103">
      <w:bodyDiv w:val="1"/>
      <w:marLeft w:val="0"/>
      <w:marRight w:val="0"/>
      <w:marTop w:val="0"/>
      <w:marBottom w:val="0"/>
      <w:divBdr>
        <w:top w:val="none" w:sz="0" w:space="0" w:color="auto"/>
        <w:left w:val="none" w:sz="0" w:space="0" w:color="auto"/>
        <w:bottom w:val="none" w:sz="0" w:space="0" w:color="auto"/>
        <w:right w:val="none" w:sz="0" w:space="0" w:color="auto"/>
      </w:divBdr>
    </w:div>
    <w:div w:id="799301106">
      <w:bodyDiv w:val="1"/>
      <w:marLeft w:val="0"/>
      <w:marRight w:val="0"/>
      <w:marTop w:val="0"/>
      <w:marBottom w:val="0"/>
      <w:divBdr>
        <w:top w:val="none" w:sz="0" w:space="0" w:color="auto"/>
        <w:left w:val="none" w:sz="0" w:space="0" w:color="auto"/>
        <w:bottom w:val="none" w:sz="0" w:space="0" w:color="auto"/>
        <w:right w:val="none" w:sz="0" w:space="0" w:color="auto"/>
      </w:divBdr>
    </w:div>
    <w:div w:id="1096906722">
      <w:bodyDiv w:val="1"/>
      <w:marLeft w:val="0"/>
      <w:marRight w:val="0"/>
      <w:marTop w:val="0"/>
      <w:marBottom w:val="0"/>
      <w:divBdr>
        <w:top w:val="none" w:sz="0" w:space="0" w:color="auto"/>
        <w:left w:val="none" w:sz="0" w:space="0" w:color="auto"/>
        <w:bottom w:val="none" w:sz="0" w:space="0" w:color="auto"/>
        <w:right w:val="none" w:sz="0" w:space="0" w:color="auto"/>
      </w:divBdr>
    </w:div>
    <w:div w:id="1158577436">
      <w:bodyDiv w:val="1"/>
      <w:marLeft w:val="0"/>
      <w:marRight w:val="0"/>
      <w:marTop w:val="0"/>
      <w:marBottom w:val="0"/>
      <w:divBdr>
        <w:top w:val="none" w:sz="0" w:space="0" w:color="auto"/>
        <w:left w:val="none" w:sz="0" w:space="0" w:color="auto"/>
        <w:bottom w:val="none" w:sz="0" w:space="0" w:color="auto"/>
        <w:right w:val="none" w:sz="0" w:space="0" w:color="auto"/>
      </w:divBdr>
    </w:div>
    <w:div w:id="1188715135">
      <w:bodyDiv w:val="1"/>
      <w:marLeft w:val="0"/>
      <w:marRight w:val="0"/>
      <w:marTop w:val="0"/>
      <w:marBottom w:val="0"/>
      <w:divBdr>
        <w:top w:val="none" w:sz="0" w:space="0" w:color="auto"/>
        <w:left w:val="none" w:sz="0" w:space="0" w:color="auto"/>
        <w:bottom w:val="none" w:sz="0" w:space="0" w:color="auto"/>
        <w:right w:val="none" w:sz="0" w:space="0" w:color="auto"/>
      </w:divBdr>
    </w:div>
    <w:div w:id="1221403895">
      <w:bodyDiv w:val="1"/>
      <w:marLeft w:val="0"/>
      <w:marRight w:val="0"/>
      <w:marTop w:val="0"/>
      <w:marBottom w:val="0"/>
      <w:divBdr>
        <w:top w:val="none" w:sz="0" w:space="0" w:color="auto"/>
        <w:left w:val="none" w:sz="0" w:space="0" w:color="auto"/>
        <w:bottom w:val="none" w:sz="0" w:space="0" w:color="auto"/>
        <w:right w:val="none" w:sz="0" w:space="0" w:color="auto"/>
      </w:divBdr>
    </w:div>
    <w:div w:id="1330253378">
      <w:bodyDiv w:val="1"/>
      <w:marLeft w:val="0"/>
      <w:marRight w:val="0"/>
      <w:marTop w:val="0"/>
      <w:marBottom w:val="0"/>
      <w:divBdr>
        <w:top w:val="none" w:sz="0" w:space="0" w:color="auto"/>
        <w:left w:val="none" w:sz="0" w:space="0" w:color="auto"/>
        <w:bottom w:val="none" w:sz="0" w:space="0" w:color="auto"/>
        <w:right w:val="none" w:sz="0" w:space="0" w:color="auto"/>
      </w:divBdr>
    </w:div>
    <w:div w:id="1331055727">
      <w:bodyDiv w:val="1"/>
      <w:marLeft w:val="0"/>
      <w:marRight w:val="0"/>
      <w:marTop w:val="0"/>
      <w:marBottom w:val="0"/>
      <w:divBdr>
        <w:top w:val="none" w:sz="0" w:space="0" w:color="auto"/>
        <w:left w:val="none" w:sz="0" w:space="0" w:color="auto"/>
        <w:bottom w:val="none" w:sz="0" w:space="0" w:color="auto"/>
        <w:right w:val="none" w:sz="0" w:space="0" w:color="auto"/>
      </w:divBdr>
    </w:div>
    <w:div w:id="1438017523">
      <w:bodyDiv w:val="1"/>
      <w:marLeft w:val="0"/>
      <w:marRight w:val="0"/>
      <w:marTop w:val="0"/>
      <w:marBottom w:val="0"/>
      <w:divBdr>
        <w:top w:val="none" w:sz="0" w:space="0" w:color="auto"/>
        <w:left w:val="none" w:sz="0" w:space="0" w:color="auto"/>
        <w:bottom w:val="none" w:sz="0" w:space="0" w:color="auto"/>
        <w:right w:val="none" w:sz="0" w:space="0" w:color="auto"/>
      </w:divBdr>
    </w:div>
    <w:div w:id="1734810432">
      <w:bodyDiv w:val="1"/>
      <w:marLeft w:val="0"/>
      <w:marRight w:val="0"/>
      <w:marTop w:val="0"/>
      <w:marBottom w:val="0"/>
      <w:divBdr>
        <w:top w:val="none" w:sz="0" w:space="0" w:color="auto"/>
        <w:left w:val="none" w:sz="0" w:space="0" w:color="auto"/>
        <w:bottom w:val="none" w:sz="0" w:space="0" w:color="auto"/>
        <w:right w:val="none" w:sz="0" w:space="0" w:color="auto"/>
      </w:divBdr>
    </w:div>
    <w:div w:id="1793744594">
      <w:bodyDiv w:val="1"/>
      <w:marLeft w:val="0"/>
      <w:marRight w:val="0"/>
      <w:marTop w:val="0"/>
      <w:marBottom w:val="0"/>
      <w:divBdr>
        <w:top w:val="none" w:sz="0" w:space="0" w:color="auto"/>
        <w:left w:val="none" w:sz="0" w:space="0" w:color="auto"/>
        <w:bottom w:val="none" w:sz="0" w:space="0" w:color="auto"/>
        <w:right w:val="none" w:sz="0" w:space="0" w:color="auto"/>
      </w:divBdr>
    </w:div>
    <w:div w:id="1825201420">
      <w:bodyDiv w:val="1"/>
      <w:marLeft w:val="0"/>
      <w:marRight w:val="0"/>
      <w:marTop w:val="0"/>
      <w:marBottom w:val="0"/>
      <w:divBdr>
        <w:top w:val="none" w:sz="0" w:space="0" w:color="auto"/>
        <w:left w:val="none" w:sz="0" w:space="0" w:color="auto"/>
        <w:bottom w:val="none" w:sz="0" w:space="0" w:color="auto"/>
        <w:right w:val="none" w:sz="0" w:space="0" w:color="auto"/>
      </w:divBdr>
    </w:div>
    <w:div w:id="1910069926">
      <w:bodyDiv w:val="1"/>
      <w:marLeft w:val="0"/>
      <w:marRight w:val="0"/>
      <w:marTop w:val="0"/>
      <w:marBottom w:val="0"/>
      <w:divBdr>
        <w:top w:val="none" w:sz="0" w:space="0" w:color="auto"/>
        <w:left w:val="none" w:sz="0" w:space="0" w:color="auto"/>
        <w:bottom w:val="none" w:sz="0" w:space="0" w:color="auto"/>
        <w:right w:val="none" w:sz="0" w:space="0" w:color="auto"/>
      </w:divBdr>
    </w:div>
    <w:div w:id="2019967485">
      <w:bodyDiv w:val="1"/>
      <w:marLeft w:val="0"/>
      <w:marRight w:val="0"/>
      <w:marTop w:val="0"/>
      <w:marBottom w:val="0"/>
      <w:divBdr>
        <w:top w:val="none" w:sz="0" w:space="0" w:color="auto"/>
        <w:left w:val="none" w:sz="0" w:space="0" w:color="auto"/>
        <w:bottom w:val="none" w:sz="0" w:space="0" w:color="auto"/>
        <w:right w:val="none" w:sz="0" w:space="0" w:color="auto"/>
      </w:divBdr>
    </w:div>
    <w:div w:id="2073263245">
      <w:bodyDiv w:val="1"/>
      <w:marLeft w:val="0"/>
      <w:marRight w:val="0"/>
      <w:marTop w:val="0"/>
      <w:marBottom w:val="0"/>
      <w:divBdr>
        <w:top w:val="none" w:sz="0" w:space="0" w:color="auto"/>
        <w:left w:val="none" w:sz="0" w:space="0" w:color="auto"/>
        <w:bottom w:val="none" w:sz="0" w:space="0" w:color="auto"/>
        <w:right w:val="none" w:sz="0" w:space="0" w:color="auto"/>
      </w:divBdr>
    </w:div>
    <w:div w:id="2127696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eurosta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sba21725/MSC_DA_CA1" TargetMode="External"/><Relationship Id="rId4" Type="http://schemas.openxmlformats.org/officeDocument/2006/relationships/styles" Target="styles.xml"/><Relationship Id="rId9" Type="http://schemas.openxmlformats.org/officeDocument/2006/relationships/hyperlink" Target="mailto:sba21725@student.cct.ie" TargetMode="External"/><Relationship Id="rId14" Type="http://schemas.openxmlformats.org/officeDocument/2006/relationships/hyperlink" Target="https://www.cso.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Egg22</b:Tag>
    <b:SourceType>JournalArticle</b:SourceType>
    <b:Guid>{C9A67C3E-8E28-1140-8D31-F8E536A6003D}</b:Guid>
    <b:Title>Machine Learning in Tourism: A Brief Overview: Generation of Knowledge from Experience</b:Title>
    <b:Year>2022</b:Year>
    <b:Author>
      <b:Author>
        <b:NameList>
          <b:Person>
            <b:Last>Egger</b:Last>
            <b:First>R.</b:First>
          </b:Person>
        </b:NameList>
      </b:Author>
    </b:Author>
    <b:JournalName>Applied data science in tourism: Interdisciplinary approaches, methodologies, and applications</b:JournalName>
    <b:Pages>85-107</b:Pages>
    <b:RefOrder>1</b:RefOrder>
  </b:Source>
  <b:Source>
    <b:Tag>Dua21</b:Tag>
    <b:SourceType>JournalArticle</b:SourceType>
    <b:Guid>{2897393F-85AE-774C-9B3A-B1E1276F800E}</b:Guid>
    <b:Author>
      <b:Author>
        <b:NameList>
          <b:Person>
            <b:Last>Duan</b:Last>
            <b:First>L.</b:First>
            <b:Middle>and Da Xu, L.</b:Middle>
          </b:Person>
        </b:NameList>
      </b:Author>
    </b:Author>
    <b:Title>Data analytics in industry 4.0: A survey</b:Title>
    <b:JournalName>Information Systems Frontiers</b:JournalName>
    <b:Year>2021</b:Year>
    <b:Pages>1-17</b:Pages>
    <b:RefOrder>2</b:RefOrder>
  </b:Source>
  <b:Source>
    <b:Tag>Pop05</b:Tag>
    <b:SourceType>Book</b:SourceType>
    <b:Guid>{BB87CE3C-636A-E544-B87A-2C72F6B09643}</b:Guid>
    <b:Author>
      <b:Author>
        <b:NameList>
          <b:Person>
            <b:Last>Popper</b:Last>
            <b:First>K.</b:First>
          </b:Person>
        </b:NameList>
      </b:Author>
    </b:Author>
    <b:Title>The Logic of Scientific Discovery</b:Title>
    <b:Year>2005</b:Year>
    <b:Publisher>Routledge</b:Publisher>
    <b:City>New York</b:City>
    <b:RefOrder>3</b:RefOrder>
  </b:Source>
  <b:Source>
    <b:Tag>Wal21</b:Tag>
    <b:SourceType>Book</b:SourceType>
    <b:Guid>{22A07B54-8AB0-F747-B458-C2F9D143646B}</b:Guid>
    <b:Author>
      <b:Author>
        <b:NameList>
          <b:Person>
            <b:Last>Walliman</b:Last>
            <b:First>N.</b:First>
          </b:Person>
        </b:NameList>
      </b:Author>
    </b:Author>
    <b:Title>Research methods: The basics</b:Title>
    <b:Publisher>Routledge</b:Publisher>
    <b:Year>2021</b:Year>
    <b:City>London</b:City>
    <b:RefOrder>4</b:RefOrder>
  </b:Source>
  <b:Source>
    <b:Tag>Str19</b:Tag>
    <b:SourceType>JournalArticle</b:SourceType>
    <b:Guid>{28E7E53A-1007-F949-B46E-B453D4D7BCB1}</b:Guid>
    <b:Author>
      <b:Author>
        <b:NameList>
          <b:Person>
            <b:Last>Stryzhak</b:Last>
            <b:First>O.</b:First>
          </b:Person>
        </b:NameList>
      </b:Author>
    </b:Author>
    <b:Title>Assessment of the relationship between the tourism sector development and other sectors of economy</b:Title>
    <b:Year>2019</b:Year>
    <b:JournalName>Economics of Development</b:JournalName>
    <b:Volume>2</b:Volume>
    <b:Pages>10-18</b:Pages>
    <b:RefOrder>5</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706EA8F0-4B8D-6743-AA4B-ED2400FC6CC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4474</Words>
  <Characters>25507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Giuseppe Baudo</cp:lastModifiedBy>
  <cp:revision>28</cp:revision>
  <dcterms:created xsi:type="dcterms:W3CDTF">2021-10-11T08:42:00Z</dcterms:created>
  <dcterms:modified xsi:type="dcterms:W3CDTF">2024-04-07T21:31:00Z</dcterms:modified>
</cp:coreProperties>
</file>