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w:t>
      </w:r>
      <w:proofErr w:type="gramStart"/>
      <w:r>
        <w:t>By definition, these</w:t>
      </w:r>
      <w:proofErr w:type="gramEnd"/>
      <w:r>
        <w:t xml:space="preserv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lastRenderedPageBreak/>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Beta loss is a regularisation parameter which controls the sparsity of the coefficient matrix</w:t>
      </w:r>
      <w:r>
        <w:t xml:space="preserve">. This operates alongside the alpha hyperparameter in the objective function. The objective function 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472EC9"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w:t>
      </w:r>
      <w:r w:rsidR="00887C8A">
        <w:rPr>
          <w:rFonts w:eastAsiaTheme="minorEastAsia"/>
        </w:rPr>
        <w:t>judgement</w:t>
      </w:r>
      <w:r w:rsidR="00887C8A">
        <w:rPr>
          <w:rFonts w:eastAsiaTheme="minorEastAsia"/>
        </w:rPr>
        <w:t>-</w:t>
      </w:r>
      <w:r w:rsidR="00887C8A">
        <w:rPr>
          <w:rFonts w:eastAsiaTheme="minorEastAsia"/>
        </w:rPr>
        <w:t>based assessment was carried out to characterise the interpretability and relevance of the topics generated.</w:t>
      </w:r>
      <w:r w:rsidR="00887C8A">
        <w:rPr>
          <w:rFonts w:eastAsiaTheme="minorEastAsia"/>
        </w:rPr>
        <w:t xml:space="preserve">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2AA61DB8"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r w:rsidR="00241374">
        <w:t xml:space="preserve">Assessment of a random sample of documents most aligned with each topic corroborated observations that topics generated by the LDA models generated greater insight than those obtained from the NMF model making it the optimal model for the task.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w:t>
            </w:r>
            <w:proofErr w:type="gramStart"/>
            <w:r>
              <w:t>Anyway</w:t>
            </w:r>
            <w:proofErr w:type="gramEnd"/>
            <w:r>
              <w:t xml:space="preserve">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 xml:space="preserve">Get, Time, </w:t>
            </w:r>
            <w:proofErr w:type="gramStart"/>
            <w:r>
              <w:t>Look</w:t>
            </w:r>
            <w:proofErr w:type="gramEnd"/>
            <w:r>
              <w:t>,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 xml:space="preserve">odel- </w:t>
            </w:r>
            <w:r w:rsidRPr="005530C1">
              <w:rPr>
                <w:b/>
                <w:bCs/>
              </w:rPr>
              <w:t>Sarcastic Subset</w:t>
            </w:r>
            <w:r w:rsidRPr="005530C1">
              <w:rPr>
                <w:b/>
                <w:bCs/>
              </w:rPr>
              <w:t xml:space="preserve"> (Coherence Score=0.</w:t>
            </w:r>
            <w:r w:rsidRPr="005530C1">
              <w:rPr>
                <w:b/>
                <w:bCs/>
              </w:rPr>
              <w:t>560</w:t>
            </w:r>
            <w:r w:rsidRPr="005530C1">
              <w:rPr>
                <w:b/>
                <w:bCs/>
              </w:rPr>
              <w:t>)</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lastRenderedPageBreak/>
              <w:t xml:space="preserve">Casual, Aware, Appropriate, Attire, Croc, Work, Show, </w:t>
            </w:r>
            <w:proofErr w:type="gramStart"/>
            <w:r>
              <w:t>Wow</w:t>
            </w:r>
            <w:proofErr w:type="gramEnd"/>
            <w:r>
              <w:t>,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 xml:space="preserve">Don’t, Think, </w:t>
            </w:r>
            <w:proofErr w:type="gramStart"/>
            <w:r>
              <w:t>There</w:t>
            </w:r>
            <w:proofErr w:type="gramEnd"/>
            <w:r>
              <w:t>,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 xml:space="preserve">Good, Guess, Collect, Change, End, Crime, Highly, Series, Episode, </w:t>
            </w:r>
            <w:proofErr w:type="gramStart"/>
            <w:r>
              <w:t>Usually</w:t>
            </w:r>
            <w:proofErr w:type="gramEnd"/>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 xml:space="preserve">NMF Model- </w:t>
            </w:r>
            <w:r>
              <w:rPr>
                <w:b/>
                <w:bCs/>
              </w:rPr>
              <w:t>Sarcastic Subset</w:t>
            </w:r>
            <w:r>
              <w:rPr>
                <w:b/>
                <w:bCs/>
              </w:rPr>
              <w:t xml:space="preserve"> (Coherence score=0.</w:t>
            </w:r>
            <w:r>
              <w:rPr>
                <w:b/>
                <w:bCs/>
              </w:rPr>
              <w:t>689</w:t>
            </w:r>
            <w:r>
              <w:rPr>
                <w:b/>
                <w:bCs/>
              </w:rPr>
              <w:t>)</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w:t>
            </w:r>
            <w:r>
              <w:t>,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Pr="00887C8A"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8515A"/>
    <w:rsid w:val="00190E5F"/>
    <w:rsid w:val="001919D3"/>
    <w:rsid w:val="001944D6"/>
    <w:rsid w:val="0019797F"/>
    <w:rsid w:val="001C5F93"/>
    <w:rsid w:val="001D038F"/>
    <w:rsid w:val="001D04ED"/>
    <w:rsid w:val="00204F35"/>
    <w:rsid w:val="00213503"/>
    <w:rsid w:val="00213FEF"/>
    <w:rsid w:val="0022270F"/>
    <w:rsid w:val="00227A26"/>
    <w:rsid w:val="00231112"/>
    <w:rsid w:val="00231DF2"/>
    <w:rsid w:val="00235153"/>
    <w:rsid w:val="00241374"/>
    <w:rsid w:val="00250BF7"/>
    <w:rsid w:val="00262180"/>
    <w:rsid w:val="00275043"/>
    <w:rsid w:val="002872DA"/>
    <w:rsid w:val="00287934"/>
    <w:rsid w:val="002C2C2D"/>
    <w:rsid w:val="002D00DC"/>
    <w:rsid w:val="002D0188"/>
    <w:rsid w:val="002E333D"/>
    <w:rsid w:val="002E4F6B"/>
    <w:rsid w:val="002E5697"/>
    <w:rsid w:val="002F3265"/>
    <w:rsid w:val="002F4D65"/>
    <w:rsid w:val="0030204E"/>
    <w:rsid w:val="00305C40"/>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72EC9"/>
    <w:rsid w:val="004A11BE"/>
    <w:rsid w:val="004B3A3B"/>
    <w:rsid w:val="004B4122"/>
    <w:rsid w:val="004B4930"/>
    <w:rsid w:val="004C1324"/>
    <w:rsid w:val="004C232E"/>
    <w:rsid w:val="004C62FB"/>
    <w:rsid w:val="004D437A"/>
    <w:rsid w:val="004D658A"/>
    <w:rsid w:val="004D7833"/>
    <w:rsid w:val="00512A74"/>
    <w:rsid w:val="00527FF0"/>
    <w:rsid w:val="0054703E"/>
    <w:rsid w:val="005530C1"/>
    <w:rsid w:val="0056406C"/>
    <w:rsid w:val="00571A70"/>
    <w:rsid w:val="0057236F"/>
    <w:rsid w:val="005872A2"/>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473EB"/>
    <w:rsid w:val="00760B6D"/>
    <w:rsid w:val="00793E90"/>
    <w:rsid w:val="00795779"/>
    <w:rsid w:val="007A0342"/>
    <w:rsid w:val="007A06E1"/>
    <w:rsid w:val="007B79B6"/>
    <w:rsid w:val="007C2DC7"/>
    <w:rsid w:val="007F64EF"/>
    <w:rsid w:val="00810113"/>
    <w:rsid w:val="00821CEA"/>
    <w:rsid w:val="00832B06"/>
    <w:rsid w:val="008341DB"/>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41923"/>
    <w:rsid w:val="00952D8F"/>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12FB"/>
    <w:rsid w:val="00A94237"/>
    <w:rsid w:val="00AB2C83"/>
    <w:rsid w:val="00AB76E3"/>
    <w:rsid w:val="00AC1BE1"/>
    <w:rsid w:val="00AC355A"/>
    <w:rsid w:val="00AF4C0A"/>
    <w:rsid w:val="00B03F94"/>
    <w:rsid w:val="00B147FE"/>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0A48"/>
    <w:rsid w:val="00CA6C4F"/>
    <w:rsid w:val="00CB66A0"/>
    <w:rsid w:val="00CF0A36"/>
    <w:rsid w:val="00CF5E6B"/>
    <w:rsid w:val="00D14D7D"/>
    <w:rsid w:val="00D21109"/>
    <w:rsid w:val="00D30194"/>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172D4D"/>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10455</TotalTime>
  <Pages>27</Pages>
  <Words>12766</Words>
  <Characters>72770</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44</cp:revision>
  <dcterms:created xsi:type="dcterms:W3CDTF">2023-08-02T23:35:00Z</dcterms:created>
  <dcterms:modified xsi:type="dcterms:W3CDTF">2023-08-30T18:36:00Z</dcterms:modified>
</cp:coreProperties>
</file>