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2D02DFBB" w14:textId="77777777" w:rsidR="00105F4D" w:rsidRPr="00B84E14" w:rsidRDefault="00105F4D" w:rsidP="00105F4D">
      <w:pPr>
        <w:jc w:val="both"/>
        <w:rPr>
          <w:b/>
          <w:bCs/>
        </w:rPr>
      </w:pPr>
      <w:r w:rsidRPr="00B84E14">
        <w:rPr>
          <w:b/>
          <w:bCs/>
        </w:rPr>
        <w:t>Section 5.2.1</w:t>
      </w: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77777777"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w:t>
      </w:r>
      <w:proofErr w:type="spellStart"/>
      <w:r>
        <w:t>Plutchik</w:t>
      </w:r>
      <w:proofErr w:type="spellEnd"/>
      <w:r>
        <w:t xml:space="preserve">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Krippendorff’s</w:t>
      </w:r>
      <w:proofErr w:type="spellEnd"/>
      <w:r>
        <w:t xml:space="preserve"> </w:t>
      </w:r>
      <w:r w:rsidRPr="00A969E5">
        <w:t>α</w:t>
      </w:r>
      <w:r>
        <w:t xml:space="preserve">. Steps were taken to mitigate fatigue bias through randomisation and reported results represent averages of the reported values. </w:t>
      </w:r>
    </w:p>
    <w:p w14:paraId="411531B5" w14:textId="77777777" w:rsidR="00105F4D" w:rsidRPr="00B84E14" w:rsidRDefault="00105F4D" w:rsidP="00105F4D">
      <w:pPr>
        <w:jc w:val="both"/>
        <w:rPr>
          <w:b/>
          <w:bCs/>
        </w:rPr>
      </w:pPr>
      <w:r w:rsidRPr="00B84E14">
        <w:rPr>
          <w:b/>
          <w:bCs/>
        </w:rPr>
        <w:t>Section 5.2.2</w:t>
      </w:r>
    </w:p>
    <w:p w14:paraId="6520C1DF" w14:textId="77777777" w:rsidR="00105F4D" w:rsidRPr="006443F0" w:rsidRDefault="00105F4D" w:rsidP="00105F4D">
      <w:pPr>
        <w:rPr>
          <w:i/>
          <w:iCs/>
        </w:rPr>
      </w:pPr>
      <w:r w:rsidRPr="006443F0">
        <w:rPr>
          <w:i/>
          <w:iCs/>
        </w:rPr>
        <w:t>Dimensional Theory</w:t>
      </w:r>
    </w:p>
    <w:p w14:paraId="34BA6F0A" w14:textId="77777777" w:rsidR="00105F4D" w:rsidRPr="005E37FA"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6F42A31A" w14:textId="77777777" w:rsidR="00105F4D" w:rsidRDefault="00105F4D" w:rsidP="00105F4D">
      <w:pPr>
        <w:rPr>
          <w:b/>
          <w:bCs/>
        </w:rPr>
      </w:pPr>
      <w:r w:rsidRPr="005E37FA">
        <w:rPr>
          <w:b/>
          <w:bCs/>
        </w:rPr>
        <w:t xml:space="preserve">Sentiment classification: </w:t>
      </w:r>
    </w:p>
    <w:p w14:paraId="6A781FCB" w14:textId="77777777" w:rsidR="00105F4D" w:rsidRDefault="00105F4D" w:rsidP="00105F4D">
      <w:pPr>
        <w:jc w:val="both"/>
      </w:pPr>
      <w:r>
        <w:t>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Previous works cite challenges regarding emoji lacking characteristics to enable feature extraction. The use of annotated sentiment datasets will bypass this challenge.</w:t>
      </w:r>
    </w:p>
    <w:p w14:paraId="1D68989F" w14:textId="77777777" w:rsidR="00105F4D" w:rsidRDefault="00105F4D" w:rsidP="00105F4D">
      <w:pPr>
        <w:rPr>
          <w:i/>
          <w:iCs/>
        </w:rPr>
      </w:pPr>
      <w:r>
        <w:rPr>
          <w:i/>
          <w:iCs/>
        </w:rPr>
        <w:t>Basic Emotional Theory:</w:t>
      </w:r>
    </w:p>
    <w:p w14:paraId="50B3D87D" w14:textId="77777777" w:rsidR="00105F4D" w:rsidRDefault="00105F4D" w:rsidP="00105F4D">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1E850D40" w14:textId="77777777" w:rsidR="00105F4D" w:rsidRPr="00B97878" w:rsidRDefault="00000000" w:rsidP="00105F4D">
      <w:pPr>
        <w:rPr>
          <w:rFonts w:eastAsiaTheme="minorEastAsia"/>
        </w:rPr>
      </w:pPr>
      <m:oMathPara>
        <m:oMath>
          <m:d>
            <m:dPr>
              <m:begChr m:val="{"/>
              <m:endChr m:val="}"/>
              <m:ctrlPr>
                <w:rPr>
                  <w:rFonts w:ascii="Cambria Math" w:hAnsi="Cambria Math"/>
                  <w:i/>
                </w:rPr>
              </m:ctrlPr>
            </m:dPr>
            <m:e>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e>
          </m:d>
        </m:oMath>
      </m:oMathPara>
    </w:p>
    <w:p w14:paraId="715A21EB" w14:textId="77777777" w:rsidR="00105F4D" w:rsidRPr="00B84E14" w:rsidRDefault="00105F4D" w:rsidP="00105F4D">
      <w:pPr>
        <w:jc w:val="center"/>
        <w:rPr>
          <w:rFonts w:eastAsiaTheme="minorEastAsia"/>
        </w:rPr>
      </w:pPr>
      <w:r>
        <w:rPr>
          <w:rFonts w:eastAsiaTheme="minorEastAsia"/>
        </w:rPr>
        <w:lastRenderedPageBreak/>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77777777"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Analysis of patterns discussed in section *** indicates that this is a highly complex task requiring </w:t>
      </w:r>
      <w:proofErr w:type="gramStart"/>
      <w:r>
        <w:rPr>
          <w:rFonts w:eastAsiaTheme="minorEastAsia"/>
        </w:rPr>
        <w:t>computationally-expensive</w:t>
      </w:r>
      <w:proofErr w:type="gramEnd"/>
      <w:r>
        <w:rPr>
          <w:rFonts w:eastAsiaTheme="minorEastAsia"/>
        </w:rPr>
        <w:t xml:space="preserve"> models to achieve due to the subtleties in sentiment differences. Such a task is challenging due to limitations associated with feature extraction of emoji. The latter yields reduced granularity however greater accuracy of models generated for prediction of unseen emoji may be possible, and thus the result may be data of overall greater value.</w:t>
      </w:r>
    </w:p>
    <w:p w14:paraId="040AA326" w14:textId="77777777" w:rsidR="00105F4D" w:rsidRPr="004777B5" w:rsidRDefault="00105F4D" w:rsidP="00105F4D">
      <w:pPr>
        <w:jc w:val="both"/>
        <w:rPr>
          <w:i/>
          <w:iCs/>
        </w:rPr>
      </w:pPr>
      <w:r>
        <w:rPr>
          <w:rFonts w:eastAsiaTheme="minorEastAsia"/>
        </w:rPr>
        <w:t xml:space="preserve">** Add in smoothing optimisation discussion here** </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proofErr w:type="gramStart"/>
      <w:r>
        <w:rPr>
          <w:rFonts w:eastAsiaTheme="minorEastAsia"/>
        </w:rPr>
        <w:t>more sparse</w:t>
      </w:r>
      <w:proofErr w:type="gramEnd"/>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lastRenderedPageBreak/>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4"/>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Pr>
          <w:rFonts w:eastAsiaTheme="minorEastAsia"/>
          <w:b/>
          <w:bCs/>
          <w:i/>
          <w:iCs/>
          <w:sz w:val="18"/>
          <w:szCs w:val="18"/>
        </w:rPr>
        <w:t xml:space="preserve">Figure X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Pr="00105F4D" w:rsidRDefault="001869C3" w:rsidP="00105F4D"/>
    <w:sectPr w:rsidR="001869C3"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85D2A"/>
    <w:rsid w:val="000923FB"/>
    <w:rsid w:val="00105F4D"/>
    <w:rsid w:val="001869C3"/>
    <w:rsid w:val="00202463"/>
    <w:rsid w:val="00206145"/>
    <w:rsid w:val="002128D0"/>
    <w:rsid w:val="00224DA1"/>
    <w:rsid w:val="002479EF"/>
    <w:rsid w:val="002D463E"/>
    <w:rsid w:val="003B6329"/>
    <w:rsid w:val="0042469B"/>
    <w:rsid w:val="004D0AE7"/>
    <w:rsid w:val="00520C12"/>
    <w:rsid w:val="005E37FA"/>
    <w:rsid w:val="006244FD"/>
    <w:rsid w:val="006443F0"/>
    <w:rsid w:val="00665AF2"/>
    <w:rsid w:val="006A2B0B"/>
    <w:rsid w:val="00722F05"/>
    <w:rsid w:val="007520EF"/>
    <w:rsid w:val="007934ED"/>
    <w:rsid w:val="00820414"/>
    <w:rsid w:val="008671C5"/>
    <w:rsid w:val="009C42C5"/>
    <w:rsid w:val="009D2BFC"/>
    <w:rsid w:val="00A15E22"/>
    <w:rsid w:val="00A969E5"/>
    <w:rsid w:val="00AF6DC3"/>
    <w:rsid w:val="00B84E14"/>
    <w:rsid w:val="00B97878"/>
    <w:rsid w:val="00BC4226"/>
    <w:rsid w:val="00BD336E"/>
    <w:rsid w:val="00C13074"/>
    <w:rsid w:val="00C52E34"/>
    <w:rsid w:val="00CA62E5"/>
    <w:rsid w:val="00CB37A2"/>
    <w:rsid w:val="00D03806"/>
    <w:rsid w:val="00D62B02"/>
    <w:rsid w:val="00E81029"/>
    <w:rsid w:val="00F23C91"/>
    <w:rsid w:val="00F56776"/>
    <w:rsid w:val="00F744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7613</TotalTime>
  <Pages>3</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15</cp:revision>
  <dcterms:created xsi:type="dcterms:W3CDTF">2023-06-22T18:51:00Z</dcterms:created>
  <dcterms:modified xsi:type="dcterms:W3CDTF">2023-07-29T10:28:00Z</dcterms:modified>
</cp:coreProperties>
</file>