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02C939F0" w14:textId="77777777" w:rsidR="00751C1F" w:rsidRDefault="00751C1F" w:rsidP="00105F4D"/>
    <w:p w14:paraId="3CF8DB33" w14:textId="420EEDDC" w:rsidR="007F3B40" w:rsidRPr="004B0CCB" w:rsidRDefault="007F3B40" w:rsidP="007F3B40">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lastRenderedPageBreak/>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589B4A9A" w14:textId="3D1509CB" w:rsidR="00BF4A86" w:rsidRDefault="0050768E" w:rsidP="00BF4A86">
      <w:pPr>
        <w:rPr>
          <w:b/>
          <w:bCs/>
        </w:rPr>
      </w:pPr>
      <w:r>
        <w:rPr>
          <w:b/>
          <w:bCs/>
        </w:rPr>
        <w:t>Emoji Sentiment Prediction</w:t>
      </w:r>
    </w:p>
    <w:p w14:paraId="1B6D60B7" w14:textId="5ED3F40A" w:rsidR="0050768E" w:rsidRDefault="0050768E" w:rsidP="005A75F3">
      <w:pPr>
        <w:jc w:val="both"/>
      </w:pPr>
      <w:r>
        <w:t xml:space="preserve">The </w:t>
      </w:r>
      <w:r w:rsidR="005A75F3">
        <w:t xml:space="preserve">nature of dimensional theory-based sentiment metrics does not facilitate solutions similar to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1C58E7AA" w14:textId="77777777" w:rsidR="008554CC" w:rsidRPr="0050768E" w:rsidRDefault="008554CC" w:rsidP="005A75F3">
      <w:pPr>
        <w:jc w:val="both"/>
      </w:pPr>
    </w:p>
    <w:sectPr w:rsidR="008554CC" w:rsidRPr="0050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B0E85"/>
    <w:rsid w:val="002D463E"/>
    <w:rsid w:val="00300990"/>
    <w:rsid w:val="0031558E"/>
    <w:rsid w:val="00320C5C"/>
    <w:rsid w:val="003356B8"/>
    <w:rsid w:val="00344891"/>
    <w:rsid w:val="00375557"/>
    <w:rsid w:val="003A5748"/>
    <w:rsid w:val="003B6329"/>
    <w:rsid w:val="003C0335"/>
    <w:rsid w:val="003D3BB8"/>
    <w:rsid w:val="00400D4B"/>
    <w:rsid w:val="0042469B"/>
    <w:rsid w:val="0043453E"/>
    <w:rsid w:val="004A228C"/>
    <w:rsid w:val="004B0CCB"/>
    <w:rsid w:val="004B238B"/>
    <w:rsid w:val="004B52F6"/>
    <w:rsid w:val="004D0AE7"/>
    <w:rsid w:val="004D3CD5"/>
    <w:rsid w:val="0050379B"/>
    <w:rsid w:val="0050768E"/>
    <w:rsid w:val="00520C12"/>
    <w:rsid w:val="00524A5C"/>
    <w:rsid w:val="00566AD2"/>
    <w:rsid w:val="00570031"/>
    <w:rsid w:val="00572474"/>
    <w:rsid w:val="005A75F3"/>
    <w:rsid w:val="005D42A1"/>
    <w:rsid w:val="005E1907"/>
    <w:rsid w:val="005E21EE"/>
    <w:rsid w:val="005E37FA"/>
    <w:rsid w:val="00606E1E"/>
    <w:rsid w:val="006244FD"/>
    <w:rsid w:val="006443F0"/>
    <w:rsid w:val="00665244"/>
    <w:rsid w:val="00665AF2"/>
    <w:rsid w:val="006A2314"/>
    <w:rsid w:val="006A2B0B"/>
    <w:rsid w:val="006A413A"/>
    <w:rsid w:val="006B6F51"/>
    <w:rsid w:val="006C4DFE"/>
    <w:rsid w:val="006F0758"/>
    <w:rsid w:val="00701D59"/>
    <w:rsid w:val="00706DC6"/>
    <w:rsid w:val="00706FF3"/>
    <w:rsid w:val="007169A9"/>
    <w:rsid w:val="00722F05"/>
    <w:rsid w:val="00746AEF"/>
    <w:rsid w:val="00751C1F"/>
    <w:rsid w:val="007520EF"/>
    <w:rsid w:val="007934ED"/>
    <w:rsid w:val="007B29B7"/>
    <w:rsid w:val="007B31AA"/>
    <w:rsid w:val="007C27A6"/>
    <w:rsid w:val="007C3093"/>
    <w:rsid w:val="007F3B40"/>
    <w:rsid w:val="00820414"/>
    <w:rsid w:val="008554CC"/>
    <w:rsid w:val="0086162B"/>
    <w:rsid w:val="008671C5"/>
    <w:rsid w:val="0087136F"/>
    <w:rsid w:val="008A65BF"/>
    <w:rsid w:val="008B3AF0"/>
    <w:rsid w:val="008B4461"/>
    <w:rsid w:val="008C6537"/>
    <w:rsid w:val="008D3B21"/>
    <w:rsid w:val="009251BA"/>
    <w:rsid w:val="00927F96"/>
    <w:rsid w:val="00974E6D"/>
    <w:rsid w:val="009803FC"/>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BF4B15"/>
    <w:rsid w:val="00C13074"/>
    <w:rsid w:val="00C14FC6"/>
    <w:rsid w:val="00C24441"/>
    <w:rsid w:val="00C26E46"/>
    <w:rsid w:val="00C52E34"/>
    <w:rsid w:val="00C7431C"/>
    <w:rsid w:val="00CA3F80"/>
    <w:rsid w:val="00CA62E5"/>
    <w:rsid w:val="00CB37A2"/>
    <w:rsid w:val="00D00344"/>
    <w:rsid w:val="00D03806"/>
    <w:rsid w:val="00D108BF"/>
    <w:rsid w:val="00D17123"/>
    <w:rsid w:val="00D2438C"/>
    <w:rsid w:val="00D34808"/>
    <w:rsid w:val="00D62B02"/>
    <w:rsid w:val="00DA5229"/>
    <w:rsid w:val="00DD77DC"/>
    <w:rsid w:val="00E100AB"/>
    <w:rsid w:val="00E12400"/>
    <w:rsid w:val="00E15308"/>
    <w:rsid w:val="00E351CE"/>
    <w:rsid w:val="00E4752E"/>
    <w:rsid w:val="00E81029"/>
    <w:rsid w:val="00EA5393"/>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1F6BC6"/>
    <w:rsid w:val="00211B3C"/>
    <w:rsid w:val="00404E27"/>
    <w:rsid w:val="0042656A"/>
    <w:rsid w:val="0052169F"/>
    <w:rsid w:val="00685ED0"/>
    <w:rsid w:val="006F5E57"/>
    <w:rsid w:val="008C2D2F"/>
    <w:rsid w:val="00972148"/>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21493</TotalTime>
  <Pages>11</Pages>
  <Words>4308</Words>
  <Characters>24559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53</cp:revision>
  <dcterms:created xsi:type="dcterms:W3CDTF">2023-06-22T18:51:00Z</dcterms:created>
  <dcterms:modified xsi:type="dcterms:W3CDTF">2023-08-21T19:42:00Z</dcterms:modified>
</cp:coreProperties>
</file>