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5431D8C0" w14:textId="2D46547F" w:rsidR="00D512AC" w:rsidRDefault="006077C5" w:rsidP="00D512AC">
      <w:pPr>
        <w:pStyle w:val="ListParagraph"/>
        <w:numPr>
          <w:ilvl w:val="0"/>
          <w:numId w:val="3"/>
        </w:numPr>
        <w:jc w:val="both"/>
      </w:pPr>
      <w:r>
        <w:t>The presentation of sarcasm is different in varying contexts. Negative sarcastic tweets were observed to use emoji</w:t>
      </w:r>
      <w:r w:rsidR="006502D3">
        <w:t>s disproportionately to reduce perceived negativity. The converse was true to some extent for positive sarcastic content; however, the effect was</w:t>
      </w:r>
      <w:r w:rsidR="005B2FFC">
        <w:t xml:space="preserve"> </w:t>
      </w:r>
      <w:r w:rsidR="006502D3">
        <w:t xml:space="preserve">less universal. </w:t>
      </w:r>
    </w:p>
    <w:p w14:paraId="5804337B" w14:textId="204CD450" w:rsidR="00417A3D" w:rsidRDefault="00417A3D" w:rsidP="00417A3D">
      <w:pPr>
        <w:rPr>
          <w:b/>
          <w:bCs/>
        </w:rPr>
      </w:pPr>
      <w:r w:rsidRPr="00417A3D">
        <w:rPr>
          <w:b/>
          <w:bCs/>
        </w:rPr>
        <w:t>Proposed Architecture</w:t>
      </w:r>
    </w:p>
    <w:p w14:paraId="2D49D983" w14:textId="56A56693" w:rsidR="005628EB" w:rsidRDefault="005628EB" w:rsidP="00417A3D">
      <w:pPr>
        <w:rPr>
          <w:i/>
          <w:iCs/>
        </w:rPr>
      </w:pPr>
      <w:r>
        <w:rPr>
          <w:i/>
          <w:iCs/>
        </w:rPr>
        <w:t>Model Selection</w:t>
      </w:r>
    </w:p>
    <w:p w14:paraId="65440D4F" w14:textId="64545DDA" w:rsidR="005628EB" w:rsidRPr="005628EB" w:rsidRDefault="005628EB" w:rsidP="005628EB">
      <w:pPr>
        <w:jc w:val="both"/>
      </w:pPr>
      <w:r>
        <w:t xml:space="preserve">Given the complexity of the task and prevalence of similar architectures identified in literature, neural networks will be the model class evaluated for the task. Selection Criteria will consider the architectural features with respect to the task in addition to observations from literature on </w:t>
      </w:r>
      <w:r w:rsidR="007D2AE8">
        <w:t>their suitability.</w:t>
      </w:r>
    </w:p>
    <w:p w14:paraId="5E6B5877" w14:textId="7E72ABE7" w:rsidR="00C9575B" w:rsidRDefault="00417A3D" w:rsidP="00C9575B">
      <w:pPr>
        <w:jc w:val="both"/>
        <w:rPr>
          <w:i/>
          <w:iCs/>
        </w:rPr>
      </w:pPr>
      <w:r>
        <w:rPr>
          <w:i/>
          <w:iCs/>
        </w:rPr>
        <w:t>Sentiment-Aware Attention Mechanism</w:t>
      </w:r>
    </w:p>
    <w:p w14:paraId="6EC66FC9" w14:textId="5579CE64"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 xml:space="preserve">which may enable a more nuanced representation of the words by the model. This option may improve outcomes </w:t>
      </w:r>
      <w:r w:rsidR="004040D8">
        <w:t>for</w:t>
      </w:r>
      <w:r>
        <w:t xml:space="preserve"> highly specific tasks such as sarcasm detection. However, there are limitations to this approach; this would significantly increase complexity and increase data requirements for the task. Additionally, where the vectors contain overlapping information, there may be interference, reducing model performance</w:t>
      </w:r>
      <w:r w:rsidR="004040D8">
        <w:t xml:space="preserve"> necessitating increasingly robust measures against noise which would likely impede the learning of subtle nuances which characterise sarcasm</w:t>
      </w:r>
      <w:r>
        <w:t xml:space="preserve">. This evaluation leads to a conclusion that a better approach would consider these features in </w:t>
      </w:r>
      <w:r w:rsidR="004040D8">
        <w:t>a</w:t>
      </w:r>
      <w:r>
        <w:t xml:space="preserve"> manner</w:t>
      </w:r>
      <w:r w:rsidR="004040D8">
        <w:t xml:space="preserve"> which does not include additional word vectors</w:t>
      </w:r>
      <w:r>
        <w:t>.</w:t>
      </w:r>
      <w:r w:rsidR="00DF7FF2">
        <w:t xml:space="preserve"> </w:t>
      </w:r>
    </w:p>
    <w:p w14:paraId="0522AD3D" w14:textId="7EC5EF7D" w:rsidR="004040D8" w:rsidRDefault="00011C40" w:rsidP="00C9575B">
      <w:pPr>
        <w:jc w:val="both"/>
      </w:pPr>
      <w:r>
        <w:lastRenderedPageBreak/>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w:t>
      </w:r>
      <w:r w:rsidR="007D2AE8">
        <w:t>traditional</w:t>
      </w:r>
      <w:r w:rsidR="00DF7FF2">
        <w:t xml:space="preserve"> attention mechanism will be modified to </w:t>
      </w:r>
      <w:r w:rsidR="004040D8">
        <w:t xml:space="preserve">weight word importance with regards to their polar sentiment. </w:t>
      </w: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3F897796" w:rsidR="00BD7504" w:rsidRDefault="00F86EDF" w:rsidP="00287FCB">
      <w:pPr>
        <w:pStyle w:val="ListParagraph"/>
        <w:numPr>
          <w:ilvl w:val="0"/>
          <w:numId w:val="5"/>
        </w:numPr>
        <w:jc w:val="both"/>
      </w:pPr>
      <w:r>
        <w:t>Annotation strategy based on the presence of key words</w:t>
      </w:r>
      <w:r w:rsidR="00A034E5">
        <w:t xml:space="preserve"> and hashtags in addition to semi-supervised learning</w:t>
      </w:r>
      <w:r w:rsidR="001A7896">
        <w:t xml:space="preserve"> techniques</w:t>
      </w:r>
      <w:r w:rsidR="00A034E5">
        <w:t xml:space="preserve">. </w:t>
      </w:r>
    </w:p>
    <w:p w14:paraId="1EBF3384" w14:textId="718C05A8" w:rsidR="00A034E5" w:rsidRDefault="00A034E5" w:rsidP="00A034E5">
      <w:pPr>
        <w:pStyle w:val="ListParagraph"/>
        <w:numPr>
          <w:ilvl w:val="0"/>
          <w:numId w:val="5"/>
        </w:numPr>
        <w:jc w:val="both"/>
      </w:pPr>
      <w:r>
        <w:t xml:space="preserve">Annotation strategy based on the presence of key words and hashtags in addition to semi-supervised learning </w:t>
      </w:r>
      <w:r w:rsidR="001A7896">
        <w:t>techniques</w:t>
      </w:r>
      <w:r>
        <w:t xml:space="preserve">. </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11F0C7FC" w14:textId="2B4CAE62" w:rsidR="006C7C7D" w:rsidRDefault="006C7C7D" w:rsidP="006C7C7D">
      <w:pPr>
        <w:jc w:val="both"/>
      </w:pPr>
      <w:r>
        <w:t xml:space="preserve">The goal of this work was to establish a method for removal of data which was unrepresentative of organic sarcasm present in the datasets due to the limitations of hashtag-based annotation strategies. </w:t>
      </w:r>
      <w:r>
        <w:t xml:space="preserve">Such a task was carried out by establishing a range </w:t>
      </w:r>
      <w:r>
        <w:t>for</w:t>
      </w:r>
      <w:r>
        <w:t xml:space="preserve"> features </w:t>
      </w:r>
      <w:r>
        <w:t xml:space="preserve">previously observed to have a statistically significant difference between sarcastic and non-sarcastic text </w:t>
      </w:r>
      <w:r>
        <w:t>occur in the validated data at 95% confidence</w:t>
      </w:r>
      <w:r>
        <w:t>. Using this analysis, data can be selectively omitted from the dataset to leave only data which is the most aligned with the data found using validated methodologies. Standard calculations for a 95% confidence interval were implemented with the following adjustments to fit the context of the data:</w:t>
      </w:r>
    </w:p>
    <w:p w14:paraId="59B52295" w14:textId="77777777" w:rsidR="00F13D18" w:rsidRDefault="006C7C7D" w:rsidP="006C7C7D">
      <w:pPr>
        <w:pStyle w:val="ListParagraph"/>
        <w:numPr>
          <w:ilvl w:val="0"/>
          <w:numId w:val="6"/>
        </w:numPr>
        <w:jc w:val="both"/>
      </w:pPr>
      <w:r>
        <w:t>W</w:t>
      </w:r>
      <w:r w:rsidR="00BE6637">
        <w:t xml:space="preserve">here measuring instances of a feature, the minimum value for the lower limit of the range at 95% confidence was defined as zero to align with what is possible. </w:t>
      </w:r>
    </w:p>
    <w:p w14:paraId="0E9A25B9" w14:textId="45936ECA" w:rsidR="00916376" w:rsidRDefault="00BE6637" w:rsidP="00F13D18">
      <w:pPr>
        <w:pStyle w:val="ListParagraph"/>
        <w:numPr>
          <w:ilvl w:val="0"/>
          <w:numId w:val="6"/>
        </w:numPr>
        <w:jc w:val="both"/>
      </w:pPr>
      <w:r>
        <w:t xml:space="preserve">Rounding of the results to </w:t>
      </w:r>
      <w:r w:rsidR="006C7C7D">
        <w:t xml:space="preserve">up </w:t>
      </w:r>
      <w:r>
        <w:t xml:space="preserve">the nearest integer </w:t>
      </w:r>
      <w:r w:rsidR="00F13D18">
        <w:t xml:space="preserve">was </w:t>
      </w:r>
      <w:r w:rsidR="00F13D18">
        <w:t>utilised in cases where metrics represent the counting of features, as this must result in an integer value.</w:t>
      </w:r>
      <w:r w:rsidR="00F13D18">
        <w:t xml:space="preserve"> Justification for this action is clear considering the example of the hashtags per tweet parameter; the range at 95% confidence is defined as </w:t>
      </w:r>
      <w:r w:rsidR="00F13D18">
        <w:t>0.00 &lt; x &lt; 0.967</w:t>
      </w:r>
      <w:r w:rsidR="00F13D18">
        <w:t xml:space="preserve"> which results</w:t>
      </w:r>
      <w:r w:rsidR="00DE7F89">
        <w:t xml:space="preserve"> in the exclusion of all instances where a hashtag occurs, which is not necessarily valid. The adjustment of the obtained result in cases </w:t>
      </w:r>
      <w:r w:rsidR="00DE7F89">
        <w:lastRenderedPageBreak/>
        <w:t>like this are reasonable as the dataset which establishes these boundaries is relatively small and the range must be viewed in the context of the limitations associated with small datasets.</w:t>
      </w:r>
    </w:p>
    <w:p w14:paraId="66303A52" w14:textId="77777777" w:rsidR="006C7C7D" w:rsidRDefault="006C7C7D" w:rsidP="006C7C7D"/>
    <w:p w14:paraId="06AF45B5" w14:textId="0664DAF2" w:rsidR="00287FCB" w:rsidRDefault="00F86EDF" w:rsidP="006C7C7D">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Light"/>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53EAB">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F53EAB">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3E00B5" w14:paraId="3E2B0767" w14:textId="77777777" w:rsidTr="003C74A1">
        <w:tc>
          <w:tcPr>
            <w:tcW w:w="2254" w:type="dxa"/>
          </w:tcPr>
          <w:p w14:paraId="0CA4B143" w14:textId="77777777" w:rsidR="003E00B5" w:rsidRPr="001B33D7" w:rsidRDefault="003E00B5" w:rsidP="00F86EDF">
            <w:pPr>
              <w:rPr>
                <w:b/>
                <w:bCs/>
              </w:rPr>
            </w:pPr>
          </w:p>
        </w:tc>
        <w:tc>
          <w:tcPr>
            <w:tcW w:w="6762" w:type="dxa"/>
            <w:gridSpan w:val="6"/>
          </w:tcPr>
          <w:p w14:paraId="2F71DCA9" w14:textId="384E5FC7" w:rsidR="003E00B5" w:rsidRPr="001B33D7" w:rsidRDefault="003E00B5" w:rsidP="00F86EDF">
            <w:pPr>
              <w:rPr>
                <w:b/>
                <w:bCs/>
              </w:rPr>
            </w:pPr>
            <w:r w:rsidRPr="001B33D7">
              <w:rPr>
                <w:b/>
                <w:bCs/>
              </w:rPr>
              <w:t>Emoji-Based Features</w:t>
            </w:r>
          </w:p>
        </w:tc>
      </w:tr>
      <w:tr w:rsidR="00F86EDF" w14:paraId="432A0F26" w14:textId="77777777" w:rsidTr="00F53EAB">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F53EAB">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t>LL: -0.500</w:t>
            </w:r>
          </w:p>
        </w:tc>
        <w:tc>
          <w:tcPr>
            <w:tcW w:w="1127" w:type="dxa"/>
          </w:tcPr>
          <w:p w14:paraId="0B140591" w14:textId="77777777" w:rsidR="00F86EDF" w:rsidRDefault="001B33D7" w:rsidP="00F86EDF">
            <w:r>
              <w:t>UL: 0.775</w:t>
            </w:r>
          </w:p>
          <w:p w14:paraId="3673628A" w14:textId="51593775" w:rsidR="001B33D7" w:rsidRDefault="001B33D7" w:rsidP="00F86EDF">
            <w:r>
              <w:t>LL: -0.878</w:t>
            </w:r>
          </w:p>
        </w:tc>
      </w:tr>
      <w:tr w:rsidR="00F86EDF" w14:paraId="3E639D8F" w14:textId="77777777" w:rsidTr="00F53EAB">
        <w:tc>
          <w:tcPr>
            <w:tcW w:w="2254" w:type="dxa"/>
          </w:tcPr>
          <w:p w14:paraId="7BD27C5A" w14:textId="08E1350C" w:rsidR="00F86EDF" w:rsidRPr="001B33D7" w:rsidRDefault="001B33D7" w:rsidP="00F86EDF">
            <w:pPr>
              <w:rPr>
                <w:b/>
                <w:bCs/>
              </w:rPr>
            </w:pPr>
            <w:r w:rsidRPr="001B33D7">
              <w:rPr>
                <w:b/>
                <w:bCs/>
              </w:rPr>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F53EAB">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F53EAB">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3E00B5" w14:paraId="1C673928" w14:textId="77777777" w:rsidTr="00EF7F24">
        <w:tc>
          <w:tcPr>
            <w:tcW w:w="2254" w:type="dxa"/>
          </w:tcPr>
          <w:p w14:paraId="2DA27F7E" w14:textId="77777777" w:rsidR="003E00B5" w:rsidRDefault="003E00B5" w:rsidP="00F86EDF">
            <w:pPr>
              <w:rPr>
                <w:b/>
                <w:bCs/>
              </w:rPr>
            </w:pPr>
          </w:p>
        </w:tc>
        <w:tc>
          <w:tcPr>
            <w:tcW w:w="6762" w:type="dxa"/>
            <w:gridSpan w:val="6"/>
          </w:tcPr>
          <w:p w14:paraId="69DE9E2E" w14:textId="50239491" w:rsidR="003E00B5" w:rsidRDefault="003E00B5" w:rsidP="00F86EDF">
            <w:r>
              <w:rPr>
                <w:b/>
                <w:bCs/>
              </w:rPr>
              <w:t>Text-Based Features</w:t>
            </w:r>
          </w:p>
        </w:tc>
      </w:tr>
      <w:tr w:rsidR="001B33D7" w14:paraId="50502E63" w14:textId="77777777" w:rsidTr="00F53EAB">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F53EAB">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F53EAB">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F53EAB">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F53EAB">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F53EAB">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F53EAB">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F53EAB">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F53EAB">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F53EAB">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F53EAB">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F53EAB">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F53EAB">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498E2064" w14:textId="0A81822E" w:rsidR="000C1FE9" w:rsidRDefault="00F53EAB" w:rsidP="00C9575B">
      <w:pPr>
        <w:jc w:val="both"/>
      </w:pPr>
      <w:r>
        <w:t xml:space="preserve">Previous </w:t>
      </w:r>
      <w:r w:rsidR="006C7C7D">
        <w:t>chapters</w:t>
      </w:r>
      <w:r>
        <w:t xml:space="preserve"> establish that sarcasm presents differently where there is positive and negative sentiment in the text. For this reason, evaluation of each dataset has been broken down into these </w:t>
      </w:r>
      <w:r>
        <w:lastRenderedPageBreak/>
        <w:t>subsets for a more granular approach to the task.</w:t>
      </w:r>
      <w:r w:rsidR="00936A38">
        <w:t xml:space="preserve"> Figures X and X show results of the analysis for each dataset. </w:t>
      </w:r>
    </w:p>
    <w:p w14:paraId="2522562C" w14:textId="5AF87D21" w:rsidR="000C1FE9" w:rsidRDefault="006C7C7D" w:rsidP="006C7C7D">
      <w:pPr>
        <w:jc w:val="center"/>
      </w:pPr>
      <w:r>
        <w:rPr>
          <w:noProof/>
        </w:rPr>
        <w:drawing>
          <wp:inline distT="0" distB="0" distL="0" distR="0" wp14:anchorId="19989D73" wp14:editId="0CC8A32A">
            <wp:extent cx="4765473" cy="8006316"/>
            <wp:effectExtent l="0" t="0" r="0" b="0"/>
            <wp:docPr id="212369349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3493" name="Picture 1" descr="A group of blue and whit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4618" cy="8021680"/>
                    </a:xfrm>
                    <a:prstGeom prst="rect">
                      <a:avLst/>
                    </a:prstGeom>
                    <a:noFill/>
                    <a:ln>
                      <a:noFill/>
                    </a:ln>
                  </pic:spPr>
                </pic:pic>
              </a:graphicData>
            </a:graphic>
          </wp:inline>
        </w:drawing>
      </w:r>
    </w:p>
    <w:p w14:paraId="3357A052" w14:textId="7B325C3C" w:rsidR="00B32F2A" w:rsidRPr="00B32F2A" w:rsidRDefault="00B32F2A" w:rsidP="00B32F2A">
      <w:pPr>
        <w:jc w:val="center"/>
        <w:rPr>
          <w:sz w:val="18"/>
          <w:szCs w:val="18"/>
        </w:rPr>
      </w:pPr>
      <w:r>
        <w:rPr>
          <w:i/>
          <w:iCs/>
          <w:sz w:val="18"/>
          <w:szCs w:val="18"/>
        </w:rPr>
        <w:t xml:space="preserve">Figure X </w:t>
      </w:r>
      <w:r>
        <w:rPr>
          <w:sz w:val="18"/>
          <w:szCs w:val="18"/>
        </w:rPr>
        <w:t>Atypical Feature Identification in Datasets Annotated using Hashtag Strategy</w:t>
      </w:r>
      <w:r w:rsidR="00A107E3">
        <w:rPr>
          <w:sz w:val="18"/>
          <w:szCs w:val="18"/>
        </w:rPr>
        <w:t xml:space="preserve"> by Feature</w:t>
      </w:r>
      <w:r>
        <w:rPr>
          <w:sz w:val="18"/>
          <w:szCs w:val="18"/>
        </w:rPr>
        <w:t xml:space="preserve">. </w:t>
      </w:r>
    </w:p>
    <w:p w14:paraId="7E0613E0" w14:textId="6B5B4760" w:rsidR="000C1FE9" w:rsidRDefault="00936A38" w:rsidP="00A107E3">
      <w:pPr>
        <w:jc w:val="center"/>
      </w:pPr>
      <w:r>
        <w:rPr>
          <w:noProof/>
        </w:rPr>
        <w:lastRenderedPageBreak/>
        <w:drawing>
          <wp:inline distT="0" distB="0" distL="0" distR="0" wp14:anchorId="7D9D203F" wp14:editId="10189FB7">
            <wp:extent cx="4074288" cy="6840960"/>
            <wp:effectExtent l="0" t="0" r="2540" b="0"/>
            <wp:docPr id="1802587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7942"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829" cy="6853622"/>
                    </a:xfrm>
                    <a:prstGeom prst="rect">
                      <a:avLst/>
                    </a:prstGeom>
                    <a:noFill/>
                    <a:ln>
                      <a:noFill/>
                    </a:ln>
                  </pic:spPr>
                </pic:pic>
              </a:graphicData>
            </a:graphic>
          </wp:inline>
        </w:drawing>
      </w:r>
    </w:p>
    <w:p w14:paraId="3F2676EC" w14:textId="4731A0BC" w:rsidR="00A107E3" w:rsidRPr="00B32F2A" w:rsidRDefault="00A107E3" w:rsidP="00A107E3">
      <w:pPr>
        <w:jc w:val="center"/>
        <w:rPr>
          <w:sz w:val="18"/>
          <w:szCs w:val="18"/>
        </w:rPr>
      </w:pPr>
      <w:r>
        <w:rPr>
          <w:i/>
          <w:iCs/>
          <w:sz w:val="18"/>
          <w:szCs w:val="18"/>
        </w:rPr>
        <w:t xml:space="preserve">Figure X </w:t>
      </w:r>
      <w:r>
        <w:rPr>
          <w:sz w:val="18"/>
          <w:szCs w:val="18"/>
        </w:rPr>
        <w:t>Atypical Feature Identification in Datasets Annotated using Hashtag Strategy b</w:t>
      </w:r>
      <w:r>
        <w:rPr>
          <w:sz w:val="18"/>
          <w:szCs w:val="18"/>
        </w:rPr>
        <w:t>y Subset</w:t>
      </w:r>
      <w:r>
        <w:rPr>
          <w:sz w:val="18"/>
          <w:szCs w:val="18"/>
        </w:rPr>
        <w:t xml:space="preserve">. </w:t>
      </w:r>
    </w:p>
    <w:p w14:paraId="7EDE68D7" w14:textId="7AB7A46C" w:rsidR="000C1FE9" w:rsidRDefault="00936A38" w:rsidP="00C9575B">
      <w:pPr>
        <w:jc w:val="both"/>
        <w:rPr>
          <w:i/>
          <w:iCs/>
        </w:rPr>
      </w:pPr>
      <w:r>
        <w:rPr>
          <w:i/>
          <w:iCs/>
        </w:rPr>
        <w:t>Results</w:t>
      </w:r>
    </w:p>
    <w:p w14:paraId="155421A9" w14:textId="2DDF5BF0" w:rsidR="00936A38" w:rsidRDefault="00936A38" w:rsidP="00C9575B">
      <w:pPr>
        <w:jc w:val="both"/>
      </w:pPr>
      <w:r>
        <w:t>In every case a</w:t>
      </w:r>
      <w:r w:rsidR="00A034E5">
        <w:t xml:space="preserve"> significant proportion of text prompts were found to contain atypical presentations of sarcasm based on the established baseline from the results contained in the datasets which utilised human-annotation methods. Given the more aligned results observed for datasets 3 and 4, </w:t>
      </w:r>
      <w:r w:rsidR="001A7896">
        <w:t xml:space="preserve">the addition of machine learning improves outcomes for training data collection. Details with regards to the techniques were not provided within the associated literature therefore greater depth of evaluation is difficult. Across the datasets available, 72% of the tweets were found to display incongruent characteristics compared to the present gold-standard collection strategy used in the </w:t>
      </w:r>
      <w:proofErr w:type="spellStart"/>
      <w:r w:rsidR="001A7896">
        <w:lastRenderedPageBreak/>
        <w:t>iSarcasm</w:t>
      </w:r>
      <w:proofErr w:type="spellEnd"/>
      <w:r w:rsidR="001A7896">
        <w:t xml:space="preserve"> dataset. Given the assessed datasets are the most prominently referenced across sarcasm detection literature, validity concerns are evident with regards to the true capabilities of resulting models to identify organic sarcasm online. </w:t>
      </w:r>
    </w:p>
    <w:p w14:paraId="34BEDFFE" w14:textId="77777777" w:rsidR="00E17AA8" w:rsidRDefault="00E17AA8" w:rsidP="003E00B5">
      <w:pPr>
        <w:jc w:val="both"/>
      </w:pPr>
      <w:r>
        <w:t xml:space="preserve">For the purposes of expansion upon the present training dataset, a cautious approach was implemented which includes only data which has no features which present atypically compared to the defined baseline. This yielded an additional 38593 sarcastic tweets for consideration during model training. </w:t>
      </w:r>
    </w:p>
    <w:p w14:paraId="3D4E1984" w14:textId="0828386F" w:rsidR="003E00B5" w:rsidRDefault="00E17AA8" w:rsidP="003E00B5">
      <w:pPr>
        <w:jc w:val="both"/>
      </w:pPr>
      <w:r>
        <w:t xml:space="preserve">This strategy ensures that the bias associated with poor annotation strategy is mitigated, however the results are limited to align with the characteristics of the previously validated data. In any instance </w:t>
      </w:r>
      <w:r w:rsidR="008E6B1D">
        <w:t>using this strategy, the scope of what is represented in the final dataset is limited to what aligns with the baseline. Where some valid instances of organic sarcasm are unrepresented in the baseline, they will be excluded from the collected data also. However, this serves to exclude data which is unrepresentative of how sarcasm usually presents; it is not typical for sarcastic content to contain hashtags like #sarcasm therefore the training data should reflect this. Expansion upon the availability of human-annotated data in future would serve to improve outcomes for representation of organic sarcasm within the dataset, leading to a more comprehensive understanding of patterns which are present in sarcastic content.</w:t>
      </w:r>
    </w:p>
    <w:p w14:paraId="3F56B1E0" w14:textId="71589EF5" w:rsidR="008E6B1D" w:rsidRDefault="008E6B1D" w:rsidP="003E00B5">
      <w:pPr>
        <w:jc w:val="both"/>
        <w:rPr>
          <w:i/>
          <w:iCs/>
        </w:rPr>
      </w:pPr>
      <w:r>
        <w:rPr>
          <w:i/>
          <w:iCs/>
        </w:rPr>
        <w:t>Data preparation</w:t>
      </w:r>
    </w:p>
    <w:p w14:paraId="442AF0F7" w14:textId="02D72837" w:rsidR="00097E6D" w:rsidRDefault="008E6B1D" w:rsidP="003E00B5">
      <w:pPr>
        <w:jc w:val="both"/>
      </w:pPr>
      <w:r>
        <w:t xml:space="preserve">To ensure patterns learned for sarcastic content are as robust as possible, it is important to ensure that the data is processed appropriately prior to model training. The process for cleaning was dependent on the type of model to be trained. The processes have been </w:t>
      </w:r>
      <w:r w:rsidR="00453EB9">
        <w:t xml:space="preserve">detailed in section X and X. </w:t>
      </w:r>
      <w:r w:rsidR="00097E6D">
        <w:t xml:space="preserve">Following the </w:t>
      </w:r>
      <w:r w:rsidR="00097E6D">
        <w:t xml:space="preserve">data cleaning </w:t>
      </w:r>
      <w:r w:rsidR="00097E6D">
        <w:t>process, a control subset was generated which omitted all emojis from the text.</w:t>
      </w:r>
    </w:p>
    <w:p w14:paraId="1AA26931" w14:textId="77777777" w:rsidR="00097E6D" w:rsidRDefault="00097E6D" w:rsidP="00097E6D">
      <w:pPr>
        <w:jc w:val="center"/>
      </w:pPr>
      <w:r w:rsidRPr="00097E6D">
        <w:drawing>
          <wp:inline distT="0" distB="0" distL="0" distR="0" wp14:anchorId="5B898BE6" wp14:editId="095FE421">
            <wp:extent cx="4582571" cy="1747530"/>
            <wp:effectExtent l="0" t="0" r="8890" b="5080"/>
            <wp:docPr id="952665520"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5520" name="Picture 1" descr="A diagram of a process&#10;&#10;Description automatically generated with medium confidence"/>
                    <pic:cNvPicPr/>
                  </pic:nvPicPr>
                  <pic:blipFill>
                    <a:blip r:embed="rId7"/>
                    <a:stretch>
                      <a:fillRect/>
                    </a:stretch>
                  </pic:blipFill>
                  <pic:spPr>
                    <a:xfrm>
                      <a:off x="0" y="0"/>
                      <a:ext cx="4592887" cy="1751464"/>
                    </a:xfrm>
                    <a:prstGeom prst="rect">
                      <a:avLst/>
                    </a:prstGeom>
                  </pic:spPr>
                </pic:pic>
              </a:graphicData>
            </a:graphic>
          </wp:inline>
        </w:drawing>
      </w:r>
    </w:p>
    <w:p w14:paraId="36EECC16" w14:textId="53FC8C62" w:rsidR="008E6B1D" w:rsidRPr="004945D8" w:rsidRDefault="004945D8" w:rsidP="00097E6D">
      <w:pPr>
        <w:jc w:val="center"/>
      </w:pPr>
      <w:r>
        <w:rPr>
          <w:i/>
          <w:iCs/>
          <w:sz w:val="18"/>
          <w:szCs w:val="18"/>
        </w:rPr>
        <w:t xml:space="preserve">Figure X </w:t>
      </w:r>
      <w:r>
        <w:rPr>
          <w:sz w:val="18"/>
          <w:szCs w:val="18"/>
        </w:rPr>
        <w:t xml:space="preserve">Data cleaning steps for neural network model training. </w:t>
      </w:r>
    </w:p>
    <w:p w14:paraId="6484CEBF" w14:textId="3B75638F" w:rsidR="00287FCB" w:rsidRDefault="000F6F4A" w:rsidP="00C9575B">
      <w:pPr>
        <w:jc w:val="both"/>
        <w:rPr>
          <w:b/>
          <w:bCs/>
        </w:rPr>
      </w:pPr>
      <w:r>
        <w:rPr>
          <w:b/>
          <w:bCs/>
        </w:rPr>
        <w:t>Baseline Model Evaluation</w:t>
      </w:r>
    </w:p>
    <w:p w14:paraId="323D6D8C" w14:textId="021BBF59" w:rsidR="007D2AE8" w:rsidRPr="007D2AE8" w:rsidRDefault="007D2AE8" w:rsidP="00C9575B">
      <w:pPr>
        <w:jc w:val="both"/>
        <w:rPr>
          <w:i/>
          <w:iCs/>
        </w:rPr>
      </w:pPr>
      <w:r>
        <w:rPr>
          <w:i/>
          <w:iCs/>
        </w:rPr>
        <w:t>Neural Network Selection</w:t>
      </w:r>
    </w:p>
    <w:p w14:paraId="1F819E5D" w14:textId="6BA8103A" w:rsidR="004C2374" w:rsidRPr="00B035CF" w:rsidRDefault="005C4ACD" w:rsidP="00B035CF">
      <w:pPr>
        <w:jc w:val="both"/>
        <w:rPr>
          <w:rFonts w:eastAsiaTheme="minorEastAsia"/>
        </w:rPr>
      </w:pPr>
      <w:r>
        <w:t xml:space="preserve">Neural networks are a primary area of potential identified in literature for sarcasm detection tasks, with the primary models used being CNN, LSTM and GRU models. Suitability based on their respective architectures are evaluated in section X. </w:t>
      </w:r>
      <w:r w:rsidR="004F393A">
        <w:t>Each identified model was hyperparameter tuned using a similar methodology to that which was described previously in section X, with the goal of identifying the most optimal model with regards to accuracy and generalisation capabilities.</w:t>
      </w:r>
      <w:r w:rsidR="00B035CF">
        <w:t xml:space="preserve"> </w:t>
      </w:r>
    </w:p>
    <w:p w14:paraId="12F0E03F" w14:textId="40524D88" w:rsidR="00B035CF" w:rsidRPr="004C2374" w:rsidRDefault="00B035CF" w:rsidP="00C9575B">
      <w:pPr>
        <w:jc w:val="both"/>
        <w:rPr>
          <w:rFonts w:eastAsiaTheme="minorEastAsia"/>
        </w:rPr>
      </w:pPr>
      <w:r>
        <w:rPr>
          <w:rFonts w:eastAsiaTheme="minorEastAsia"/>
        </w:rPr>
        <w:t>Following hyperparameter tuning, three models with the greatest performance metrics were re-trained using 5-fold cross validation to evaluate their robustness to varied data. The results were used to identify the optimal model.</w:t>
      </w:r>
    </w:p>
    <w:p w14:paraId="45630FF9" w14:textId="1B1AA777" w:rsidR="00B035CF" w:rsidRDefault="00B035CF" w:rsidP="00C9575B">
      <w:pPr>
        <w:jc w:val="both"/>
        <w:rPr>
          <w:b/>
          <w:bCs/>
        </w:rPr>
      </w:pPr>
      <w:r>
        <w:rPr>
          <w:b/>
          <w:bCs/>
        </w:rPr>
        <w:lastRenderedPageBreak/>
        <w:t>Evaluation Metrics</w:t>
      </w:r>
    </w:p>
    <w:p w14:paraId="7902D76D" w14:textId="7AB66356" w:rsidR="00B035CF" w:rsidRDefault="00B035CF" w:rsidP="00B035CF">
      <w:pPr>
        <w:jc w:val="both"/>
      </w:pPr>
      <w:r>
        <w:t xml:space="preserve">The assessment metrics were adjusted to account for the nature of the task, binary classification. During hyperparameter tuning accuracy was the primary metric used to evaluate model performance. The metric reports the proportion of correct predictions made by the model. This was selected based on the ease of interpretation and its suitability given the balanced nature of the dataset. </w:t>
      </w:r>
    </w:p>
    <w:p w14:paraId="7D0F76DE" w14:textId="77777777" w:rsidR="00B035CF" w:rsidRPr="007D2AE8" w:rsidRDefault="00B035CF" w:rsidP="00B035CF">
      <w:pPr>
        <w:jc w:val="both"/>
        <w:rPr>
          <w:rFonts w:eastAsiaTheme="minorEastAsia"/>
        </w:rPr>
      </w:pPr>
      <m:oMathPara>
        <m:oMath>
          <m:r>
            <w:rPr>
              <w:rFonts w:ascii="Cambria Math" w:hAnsi="Cambria Math"/>
            </w:rPr>
            <m:t xml:space="preserve">Accuracy= </m:t>
          </m:r>
          <m:f>
            <m:fPr>
              <m:ctrlPr>
                <w:rPr>
                  <w:rFonts w:ascii="Cambria Math"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neg</m:t>
                  </m:r>
                </m:sub>
              </m:sSub>
            </m:den>
          </m:f>
        </m:oMath>
      </m:oMathPara>
    </w:p>
    <w:p w14:paraId="55500FAB" w14:textId="77777777" w:rsidR="00B035CF" w:rsidRDefault="00B035CF" w:rsidP="00B035CF">
      <w:pPr>
        <w:jc w:val="both"/>
      </w:pPr>
      <w:r>
        <w:t xml:space="preserve">Following initial tuning, during the assessment of models with varying data input, F1 score was additionally considered which provides insight into the precision and recall of the model. </w:t>
      </w:r>
    </w:p>
    <w:p w14:paraId="7B75F80C" w14:textId="77777777" w:rsidR="00B035CF" w:rsidRPr="004C2374" w:rsidRDefault="00B035CF" w:rsidP="00B035CF">
      <w:pPr>
        <w:jc w:val="both"/>
        <w:rPr>
          <w:rFonts w:eastAsiaTheme="minorEastAsia"/>
        </w:rPr>
      </w:pPr>
      <m:oMathPara>
        <m:oMath>
          <m:r>
            <w:rPr>
              <w:rFonts w:ascii="Cambria Math" w:eastAsiaTheme="minorEastAsia" w:hAnsi="Cambria Math"/>
            </w:rPr>
            <m:t>Precision=</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den>
          </m:f>
        </m:oMath>
      </m:oMathPara>
    </w:p>
    <w:p w14:paraId="77B9D7E5" w14:textId="77777777" w:rsidR="00B035CF" w:rsidRPr="004C2374" w:rsidRDefault="00B035CF" w:rsidP="00B035CF">
      <w:pPr>
        <w:jc w:val="bot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den>
          </m:f>
        </m:oMath>
      </m:oMathPara>
    </w:p>
    <w:p w14:paraId="2F9C6FFE" w14:textId="77777777" w:rsidR="00B035CF" w:rsidRPr="00B035CF" w:rsidRDefault="00B035CF" w:rsidP="00B035C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oMath>
      </m:oMathPara>
    </w:p>
    <w:p w14:paraId="111594C3" w14:textId="405578B4" w:rsidR="00BF2C85" w:rsidRPr="00BF2C85" w:rsidRDefault="00BF2C85" w:rsidP="00C9575B">
      <w:pPr>
        <w:jc w:val="both"/>
      </w:pPr>
      <w:r>
        <w:t>Initial evaluation during the hyperparameter tuning process identified the GRU model as achieving maximum accuracy while minimizing loss. To balance computational cost with assessment of as many iterations of the model as possible during hyperparameter tuning cross validation was performed on the three models identified with the greatest performance</w:t>
      </w:r>
      <w:r>
        <w:t xml:space="preserve"> and the final optimal results was selected from this pool.</w:t>
      </w:r>
    </w:p>
    <w:p w14:paraId="78D87314" w14:textId="63D58329" w:rsidR="00952344" w:rsidRDefault="00345656" w:rsidP="00C9575B">
      <w:pPr>
        <w:jc w:val="both"/>
      </w:pPr>
      <w:r>
        <w:rPr>
          <w:b/>
          <w:bCs/>
        </w:rPr>
        <w:t>Performance Evaluation</w:t>
      </w:r>
    </w:p>
    <w:p w14:paraId="37D84653" w14:textId="76135C10" w:rsidR="00376D7E" w:rsidRPr="00376D7E" w:rsidRDefault="007D2AE8" w:rsidP="00376D7E">
      <w:pPr>
        <w:jc w:val="both"/>
      </w:pPr>
      <w:r>
        <w:t>Initial evaluation during the hyperparameter tuning process identified the GRU model</w:t>
      </w:r>
      <w:r w:rsidR="00BF2C85">
        <w:t xml:space="preserve">s as the greatest performing, which is aligned with expectations with respect to their architectural features and literature assessment discussed previously. </w:t>
      </w:r>
    </w:p>
    <w:p w14:paraId="7925B23B" w14:textId="5FBFC281" w:rsidR="000F6F4A" w:rsidRPr="00376D7E" w:rsidRDefault="00376D7E" w:rsidP="0037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lang w:eastAsia="en-IE"/>
          <w14:ligatures w14:val="none"/>
        </w:rPr>
      </w:pPr>
      <w:r w:rsidRPr="00376D7E">
        <w:rPr>
          <w:rFonts w:ascii="Courier New" w:eastAsia="Times New Roman" w:hAnsi="Courier New" w:cs="Courier New"/>
          <w:color w:val="000000"/>
          <w:kern w:val="0"/>
          <w:sz w:val="21"/>
          <w:szCs w:val="21"/>
          <w:lang w:eastAsia="en-IE"/>
          <w14:ligatures w14:val="none"/>
        </w:rPr>
        <w:drawing>
          <wp:inline distT="0" distB="0" distL="0" distR="0" wp14:anchorId="4100023D" wp14:editId="3F58DC28">
            <wp:extent cx="2463800" cy="2602523"/>
            <wp:effectExtent l="0" t="0" r="0" b="7620"/>
            <wp:docPr id="1933687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87702" name="Picture 1" descr="A screenshot of a computer&#10;&#10;Description automatically generated"/>
                    <pic:cNvPicPr/>
                  </pic:nvPicPr>
                  <pic:blipFill rotWithShape="1">
                    <a:blip r:embed="rId8"/>
                    <a:srcRect b="11671"/>
                    <a:stretch/>
                  </pic:blipFill>
                  <pic:spPr bwMode="auto">
                    <a:xfrm>
                      <a:off x="0" y="0"/>
                      <a:ext cx="2463927" cy="2602657"/>
                    </a:xfrm>
                    <a:prstGeom prst="rect">
                      <a:avLst/>
                    </a:prstGeom>
                    <a:ln>
                      <a:noFill/>
                    </a:ln>
                    <a:extLst>
                      <a:ext uri="{53640926-AAD7-44D8-BBD7-CCE9431645EC}">
                        <a14:shadowObscured xmlns:a14="http://schemas.microsoft.com/office/drawing/2010/main"/>
                      </a:ext>
                    </a:extLst>
                  </pic:spPr>
                </pic:pic>
              </a:graphicData>
            </a:graphic>
          </wp:inline>
        </w:drawing>
      </w:r>
    </w:p>
    <w:p w14:paraId="5C8BE085" w14:textId="7D314779" w:rsidR="000F6F4A" w:rsidRPr="000F6F4A" w:rsidRDefault="000F6F4A" w:rsidP="000F6F4A">
      <w:pPr>
        <w:jc w:val="center"/>
        <w:rPr>
          <w:sz w:val="18"/>
          <w:szCs w:val="18"/>
        </w:rPr>
      </w:pPr>
      <w:r>
        <w:rPr>
          <w:i/>
          <w:iCs/>
          <w:sz w:val="18"/>
          <w:szCs w:val="18"/>
        </w:rPr>
        <w:t xml:space="preserve">Figure X </w:t>
      </w:r>
      <w:r>
        <w:rPr>
          <w:sz w:val="18"/>
          <w:szCs w:val="18"/>
        </w:rPr>
        <w:t>Optimal GRU Model for Sarcasm Detection.</w:t>
      </w:r>
    </w:p>
    <w:p w14:paraId="3B89C6A6" w14:textId="719AAC21" w:rsidR="00376D7E" w:rsidRDefault="00376D7E" w:rsidP="00C9575B">
      <w:pPr>
        <w:jc w:val="both"/>
      </w:pPr>
      <w:r>
        <w:t xml:space="preserve">Although this was the optimal outcome for the assessed models, evaluation of results display overfitting. Over the duration of training, </w:t>
      </w:r>
      <w:r w:rsidR="005D6FBB">
        <w:t xml:space="preserve">loss increases and the accuracy trends upwards, but the </w:t>
      </w:r>
      <w:r w:rsidR="005D6FBB">
        <w:lastRenderedPageBreak/>
        <w:t>curve is unstable. Across folds there is notable variance in performance, indicating the model is not capable of learning robust features.</w:t>
      </w:r>
    </w:p>
    <w:p w14:paraId="7A755ECB" w14:textId="15A5EF3A" w:rsidR="00564B0E" w:rsidRDefault="00564B0E" w:rsidP="00564B0E">
      <w:pPr>
        <w:jc w:val="center"/>
      </w:pPr>
      <w:r>
        <w:rPr>
          <w:noProof/>
        </w:rPr>
        <w:drawing>
          <wp:inline distT="0" distB="0" distL="0" distR="0" wp14:anchorId="2FEA836D" wp14:editId="0E74E704">
            <wp:extent cx="3373989" cy="1394303"/>
            <wp:effectExtent l="0" t="0" r="0" b="0"/>
            <wp:docPr id="1349745286" name="Picture 5" descr="A graph of performance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45286" name="Picture 5" descr="A graph of performance metric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6203" cy="1415880"/>
                    </a:xfrm>
                    <a:prstGeom prst="rect">
                      <a:avLst/>
                    </a:prstGeom>
                    <a:noFill/>
                    <a:ln>
                      <a:noFill/>
                    </a:ln>
                  </pic:spPr>
                </pic:pic>
              </a:graphicData>
            </a:graphic>
          </wp:inline>
        </w:drawing>
      </w:r>
    </w:p>
    <w:p w14:paraId="584C6122" w14:textId="7C1263C0" w:rsidR="00564B0E" w:rsidRDefault="00D65F5D" w:rsidP="00D65F5D">
      <w:pPr>
        <w:jc w:val="center"/>
      </w:pPr>
      <w:r>
        <w:rPr>
          <w:noProof/>
        </w:rPr>
        <w:drawing>
          <wp:inline distT="0" distB="0" distL="0" distR="0" wp14:anchorId="6889BDB3" wp14:editId="2B7A149E">
            <wp:extent cx="2947185" cy="1127156"/>
            <wp:effectExtent l="0" t="0" r="5715" b="0"/>
            <wp:docPr id="3" name="Picture 2" descr="A graph of a graph showing the difference between epidermis and epiderm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a graph showing the difference between epidermis and epidermi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840" cy="1171771"/>
                    </a:xfrm>
                    <a:prstGeom prst="rect">
                      <a:avLst/>
                    </a:prstGeom>
                    <a:noFill/>
                    <a:ln>
                      <a:noFill/>
                    </a:ln>
                  </pic:spPr>
                </pic:pic>
              </a:graphicData>
            </a:graphic>
          </wp:inline>
        </w:drawing>
      </w:r>
    </w:p>
    <w:p w14:paraId="444EAE42" w14:textId="049EBA25" w:rsidR="000F6F4A" w:rsidRPr="005D6FBB" w:rsidRDefault="00D65F5D" w:rsidP="005D6FBB">
      <w:pPr>
        <w:jc w:val="center"/>
        <w:rPr>
          <w:i/>
          <w:iCs/>
          <w:sz w:val="18"/>
          <w:szCs w:val="18"/>
        </w:rPr>
      </w:pPr>
      <w:r>
        <w:rPr>
          <w:i/>
          <w:iCs/>
          <w:sz w:val="18"/>
          <w:szCs w:val="18"/>
        </w:rPr>
        <w:t>Figure X Training Profile of Optimal GRU model.</w:t>
      </w:r>
    </w:p>
    <w:p w14:paraId="5E4EB85C" w14:textId="07F79067" w:rsidR="000F6F4A" w:rsidRDefault="00210C89" w:rsidP="000F6F4A">
      <w:pPr>
        <w:jc w:val="both"/>
      </w:pPr>
      <w:r>
        <w:t xml:space="preserve">Test accuracy result of </w:t>
      </w:r>
      <w:r>
        <w:rPr>
          <w:rFonts w:cstheme="minorHAnsi"/>
        </w:rPr>
        <w:t>≈</w:t>
      </w:r>
      <w:r>
        <w:t>63% in the context of binary classification indicates a model that can to some extent discriminate between sarcastic and non-sarcastic content, given the accuracy consistently exceeds 50%, the expected accuracy of a model which predicts labels at random. However, given the variance between tests, and high loss scores, the model</w:t>
      </w:r>
      <w:r w:rsidR="00ED108B">
        <w:t xml:space="preserve">s performance on unseen data cannot be stated with certainty, thus is an undesirable solution. </w:t>
      </w:r>
      <w:r w:rsidR="000F6F4A">
        <w:t xml:space="preserve">Given this approach utilised the word vectors as the sole source of information to train the model, </w:t>
      </w:r>
      <w:r w:rsidR="00D05693">
        <w:t xml:space="preserve">this result may be related to the over-reliance of the model on semantic information, where sentiment </w:t>
      </w:r>
      <w:r w:rsidR="005D6FBB">
        <w:t>is also</w:t>
      </w:r>
      <w:r w:rsidR="00D05693">
        <w:t xml:space="preserve"> relevant. Further adaptations to the model which enable the consideration of sentiment to a greater extent may be of value for the task. Secti</w:t>
      </w:r>
      <w:r>
        <w:t>on</w:t>
      </w:r>
      <w:r w:rsidR="00D05693">
        <w:t xml:space="preserve"> X discusses the implementation of a strategy to provide enhanced sentiment awareness to the model.</w:t>
      </w:r>
      <w:r>
        <w:t xml:space="preserve"> </w:t>
      </w:r>
    </w:p>
    <w:p w14:paraId="4613E756" w14:textId="73339D9F" w:rsidR="005D6FBB" w:rsidRDefault="005D6FBB" w:rsidP="005D6FBB">
      <w:pPr>
        <w:jc w:val="center"/>
        <w:rPr>
          <w:sz w:val="18"/>
          <w:szCs w:val="18"/>
        </w:rPr>
      </w:pPr>
      <w:r>
        <w:rPr>
          <w:i/>
          <w:iCs/>
          <w:sz w:val="18"/>
          <w:szCs w:val="18"/>
        </w:rPr>
        <w:t xml:space="preserve">Table X </w:t>
      </w:r>
      <w:r>
        <w:rPr>
          <w:sz w:val="18"/>
          <w:szCs w:val="18"/>
        </w:rPr>
        <w:t>Performance Metrics of Optimal GRU Model for Sarcasm Detection.</w:t>
      </w:r>
      <w:r w:rsidR="000713C9">
        <w:rPr>
          <w:sz w:val="18"/>
          <w:szCs w:val="18"/>
        </w:rPr>
        <w:t xml:space="preserve"> Each fold is detailed for the training</w:t>
      </w:r>
      <w:r w:rsidR="00210C89">
        <w:rPr>
          <w:sz w:val="18"/>
          <w:szCs w:val="18"/>
        </w:rPr>
        <w:t xml:space="preserve"> and validation</w:t>
      </w:r>
      <w:r w:rsidR="000713C9">
        <w:rPr>
          <w:sz w:val="18"/>
          <w:szCs w:val="18"/>
        </w:rPr>
        <w:t xml:space="preserve"> data to display the instability </w:t>
      </w:r>
      <w:r w:rsidR="00210C89">
        <w:rPr>
          <w:sz w:val="18"/>
          <w:szCs w:val="18"/>
        </w:rPr>
        <w:t>of</w:t>
      </w:r>
      <w:r w:rsidR="000713C9">
        <w:rPr>
          <w:sz w:val="18"/>
          <w:szCs w:val="18"/>
        </w:rPr>
        <w:t xml:space="preserve"> the model.</w:t>
      </w:r>
    </w:p>
    <w:tbl>
      <w:tblPr>
        <w:tblStyle w:val="TableGridLight"/>
        <w:tblW w:w="0" w:type="auto"/>
        <w:tblLook w:val="04A0" w:firstRow="1" w:lastRow="0" w:firstColumn="1" w:lastColumn="0" w:noHBand="0" w:noVBand="1"/>
      </w:tblPr>
      <w:tblGrid>
        <w:gridCol w:w="1030"/>
        <w:gridCol w:w="718"/>
        <w:gridCol w:w="718"/>
        <w:gridCol w:w="718"/>
        <w:gridCol w:w="718"/>
        <w:gridCol w:w="718"/>
        <w:gridCol w:w="718"/>
        <w:gridCol w:w="718"/>
        <w:gridCol w:w="718"/>
        <w:gridCol w:w="718"/>
        <w:gridCol w:w="718"/>
        <w:gridCol w:w="718"/>
      </w:tblGrid>
      <w:tr w:rsidR="00210C89" w14:paraId="65542AD9" w14:textId="77777777" w:rsidTr="003E047C">
        <w:trPr>
          <w:trHeight w:val="96"/>
        </w:trPr>
        <w:tc>
          <w:tcPr>
            <w:tcW w:w="0" w:type="auto"/>
            <w:vMerge w:val="restart"/>
          </w:tcPr>
          <w:p w14:paraId="775F220E" w14:textId="77777777" w:rsidR="000713C9" w:rsidRDefault="000713C9" w:rsidP="000F6F4A">
            <w:pPr>
              <w:jc w:val="both"/>
            </w:pPr>
          </w:p>
        </w:tc>
        <w:tc>
          <w:tcPr>
            <w:tcW w:w="0" w:type="auto"/>
            <w:gridSpan w:val="5"/>
          </w:tcPr>
          <w:p w14:paraId="067514D8" w14:textId="78C0BD57" w:rsidR="000713C9" w:rsidRPr="000713C9" w:rsidRDefault="000713C9" w:rsidP="000F6F4A">
            <w:pPr>
              <w:jc w:val="both"/>
              <w:rPr>
                <w:b/>
                <w:bCs/>
              </w:rPr>
            </w:pPr>
            <w:r w:rsidRPr="000713C9">
              <w:rPr>
                <w:b/>
                <w:bCs/>
              </w:rPr>
              <w:t>Train</w:t>
            </w:r>
          </w:p>
        </w:tc>
        <w:tc>
          <w:tcPr>
            <w:tcW w:w="0" w:type="auto"/>
            <w:gridSpan w:val="5"/>
          </w:tcPr>
          <w:p w14:paraId="17AA78C3" w14:textId="019684E6" w:rsidR="000713C9" w:rsidRPr="000713C9" w:rsidRDefault="000713C9" w:rsidP="000F6F4A">
            <w:pPr>
              <w:jc w:val="both"/>
              <w:rPr>
                <w:b/>
                <w:bCs/>
              </w:rPr>
            </w:pPr>
            <w:r w:rsidRPr="000713C9">
              <w:rPr>
                <w:b/>
                <w:bCs/>
              </w:rPr>
              <w:t>Validation</w:t>
            </w:r>
          </w:p>
        </w:tc>
        <w:tc>
          <w:tcPr>
            <w:tcW w:w="0" w:type="auto"/>
            <w:vMerge w:val="restart"/>
          </w:tcPr>
          <w:p w14:paraId="2A10E5FF" w14:textId="4BE73A7E" w:rsidR="000713C9" w:rsidRPr="000713C9" w:rsidRDefault="000713C9" w:rsidP="000F6F4A">
            <w:pPr>
              <w:jc w:val="both"/>
              <w:rPr>
                <w:b/>
                <w:bCs/>
              </w:rPr>
            </w:pPr>
            <w:r w:rsidRPr="000713C9">
              <w:rPr>
                <w:b/>
                <w:bCs/>
              </w:rPr>
              <w:t>Test</w:t>
            </w:r>
          </w:p>
        </w:tc>
      </w:tr>
      <w:tr w:rsidR="00210C89" w14:paraId="3C6754C0" w14:textId="77777777" w:rsidTr="00F24090">
        <w:trPr>
          <w:trHeight w:val="96"/>
        </w:trPr>
        <w:tc>
          <w:tcPr>
            <w:tcW w:w="0" w:type="auto"/>
            <w:vMerge/>
          </w:tcPr>
          <w:p w14:paraId="591379FB" w14:textId="77777777" w:rsidR="000713C9" w:rsidRDefault="000713C9" w:rsidP="000713C9">
            <w:pPr>
              <w:jc w:val="both"/>
            </w:pPr>
          </w:p>
        </w:tc>
        <w:tc>
          <w:tcPr>
            <w:tcW w:w="0" w:type="auto"/>
          </w:tcPr>
          <w:p w14:paraId="03A96330" w14:textId="78BCBDDC" w:rsidR="000713C9" w:rsidRPr="00210C89" w:rsidRDefault="000713C9" w:rsidP="000713C9">
            <w:pPr>
              <w:jc w:val="both"/>
              <w:rPr>
                <w:b/>
                <w:bCs/>
                <w:sz w:val="16"/>
                <w:szCs w:val="16"/>
              </w:rPr>
            </w:pPr>
            <w:r w:rsidRPr="00210C89">
              <w:rPr>
                <w:b/>
                <w:bCs/>
                <w:sz w:val="16"/>
                <w:szCs w:val="16"/>
              </w:rPr>
              <w:t>Fold 1</w:t>
            </w:r>
          </w:p>
        </w:tc>
        <w:tc>
          <w:tcPr>
            <w:tcW w:w="0" w:type="auto"/>
          </w:tcPr>
          <w:p w14:paraId="723EF983" w14:textId="7BCCA4CB" w:rsidR="000713C9" w:rsidRPr="00210C89" w:rsidRDefault="000713C9" w:rsidP="000713C9">
            <w:pPr>
              <w:jc w:val="both"/>
              <w:rPr>
                <w:b/>
                <w:bCs/>
                <w:sz w:val="16"/>
                <w:szCs w:val="16"/>
              </w:rPr>
            </w:pPr>
            <w:r w:rsidRPr="00210C89">
              <w:rPr>
                <w:b/>
                <w:bCs/>
                <w:sz w:val="16"/>
                <w:szCs w:val="16"/>
              </w:rPr>
              <w:t>Fold 2</w:t>
            </w:r>
          </w:p>
        </w:tc>
        <w:tc>
          <w:tcPr>
            <w:tcW w:w="0" w:type="auto"/>
          </w:tcPr>
          <w:p w14:paraId="7C65E865" w14:textId="74DAF3F5" w:rsidR="000713C9" w:rsidRPr="00210C89" w:rsidRDefault="000713C9" w:rsidP="000713C9">
            <w:pPr>
              <w:jc w:val="both"/>
              <w:rPr>
                <w:b/>
                <w:bCs/>
                <w:sz w:val="16"/>
                <w:szCs w:val="16"/>
              </w:rPr>
            </w:pPr>
            <w:r w:rsidRPr="00210C89">
              <w:rPr>
                <w:b/>
                <w:bCs/>
                <w:sz w:val="16"/>
                <w:szCs w:val="16"/>
              </w:rPr>
              <w:t>Fold 3</w:t>
            </w:r>
          </w:p>
        </w:tc>
        <w:tc>
          <w:tcPr>
            <w:tcW w:w="0" w:type="auto"/>
          </w:tcPr>
          <w:p w14:paraId="595C2058" w14:textId="0ECDF3B8" w:rsidR="000713C9" w:rsidRPr="00210C89" w:rsidRDefault="000713C9" w:rsidP="000713C9">
            <w:pPr>
              <w:jc w:val="both"/>
              <w:rPr>
                <w:b/>
                <w:bCs/>
                <w:sz w:val="16"/>
                <w:szCs w:val="16"/>
              </w:rPr>
            </w:pPr>
            <w:r w:rsidRPr="00210C89">
              <w:rPr>
                <w:b/>
                <w:bCs/>
                <w:sz w:val="16"/>
                <w:szCs w:val="16"/>
              </w:rPr>
              <w:t>Fold 4</w:t>
            </w:r>
          </w:p>
        </w:tc>
        <w:tc>
          <w:tcPr>
            <w:tcW w:w="0" w:type="auto"/>
          </w:tcPr>
          <w:p w14:paraId="19429C86" w14:textId="0E0B9B1C" w:rsidR="000713C9" w:rsidRPr="00210C89" w:rsidRDefault="000713C9" w:rsidP="000713C9">
            <w:pPr>
              <w:jc w:val="both"/>
              <w:rPr>
                <w:b/>
                <w:bCs/>
                <w:sz w:val="16"/>
                <w:szCs w:val="16"/>
              </w:rPr>
            </w:pPr>
            <w:r w:rsidRPr="00210C89">
              <w:rPr>
                <w:b/>
                <w:bCs/>
                <w:sz w:val="16"/>
                <w:szCs w:val="16"/>
              </w:rPr>
              <w:t>Fold 5</w:t>
            </w:r>
          </w:p>
        </w:tc>
        <w:tc>
          <w:tcPr>
            <w:tcW w:w="0" w:type="auto"/>
          </w:tcPr>
          <w:p w14:paraId="4DBEF7DD" w14:textId="54AD592B" w:rsidR="000713C9" w:rsidRPr="00210C89" w:rsidRDefault="000713C9" w:rsidP="000713C9">
            <w:pPr>
              <w:jc w:val="both"/>
              <w:rPr>
                <w:b/>
                <w:bCs/>
                <w:sz w:val="16"/>
                <w:szCs w:val="16"/>
              </w:rPr>
            </w:pPr>
            <w:r w:rsidRPr="00210C89">
              <w:rPr>
                <w:b/>
                <w:bCs/>
                <w:sz w:val="16"/>
                <w:szCs w:val="16"/>
              </w:rPr>
              <w:t>Fold 1</w:t>
            </w:r>
          </w:p>
        </w:tc>
        <w:tc>
          <w:tcPr>
            <w:tcW w:w="0" w:type="auto"/>
          </w:tcPr>
          <w:p w14:paraId="3237C0D6" w14:textId="67F4EF44" w:rsidR="000713C9" w:rsidRPr="00210C89" w:rsidRDefault="000713C9" w:rsidP="000713C9">
            <w:pPr>
              <w:jc w:val="both"/>
              <w:rPr>
                <w:b/>
                <w:bCs/>
                <w:sz w:val="16"/>
                <w:szCs w:val="16"/>
              </w:rPr>
            </w:pPr>
            <w:r w:rsidRPr="00210C89">
              <w:rPr>
                <w:b/>
                <w:bCs/>
                <w:sz w:val="16"/>
                <w:szCs w:val="16"/>
              </w:rPr>
              <w:t xml:space="preserve">Fold </w:t>
            </w:r>
            <w:r w:rsidRPr="00210C89">
              <w:rPr>
                <w:b/>
                <w:bCs/>
                <w:sz w:val="16"/>
                <w:szCs w:val="16"/>
              </w:rPr>
              <w:t>2</w:t>
            </w:r>
          </w:p>
        </w:tc>
        <w:tc>
          <w:tcPr>
            <w:tcW w:w="0" w:type="auto"/>
          </w:tcPr>
          <w:p w14:paraId="1FEDACA2" w14:textId="608B23CF" w:rsidR="000713C9" w:rsidRPr="00210C89" w:rsidRDefault="000713C9" w:rsidP="000713C9">
            <w:pPr>
              <w:jc w:val="both"/>
              <w:rPr>
                <w:b/>
                <w:bCs/>
                <w:sz w:val="16"/>
                <w:szCs w:val="16"/>
              </w:rPr>
            </w:pPr>
            <w:r w:rsidRPr="00210C89">
              <w:rPr>
                <w:b/>
                <w:bCs/>
                <w:sz w:val="16"/>
                <w:szCs w:val="16"/>
              </w:rPr>
              <w:t xml:space="preserve">Fold </w:t>
            </w:r>
            <w:r w:rsidRPr="00210C89">
              <w:rPr>
                <w:b/>
                <w:bCs/>
                <w:sz w:val="16"/>
                <w:szCs w:val="16"/>
              </w:rPr>
              <w:t>3</w:t>
            </w:r>
          </w:p>
        </w:tc>
        <w:tc>
          <w:tcPr>
            <w:tcW w:w="0" w:type="auto"/>
          </w:tcPr>
          <w:p w14:paraId="7C0482FD" w14:textId="5CF9BCAB" w:rsidR="000713C9" w:rsidRPr="00210C89" w:rsidRDefault="000713C9" w:rsidP="000713C9">
            <w:pPr>
              <w:jc w:val="both"/>
              <w:rPr>
                <w:b/>
                <w:bCs/>
                <w:sz w:val="16"/>
                <w:szCs w:val="16"/>
              </w:rPr>
            </w:pPr>
            <w:r w:rsidRPr="00210C89">
              <w:rPr>
                <w:b/>
                <w:bCs/>
                <w:sz w:val="16"/>
                <w:szCs w:val="16"/>
              </w:rPr>
              <w:t xml:space="preserve">Fold </w:t>
            </w:r>
            <w:r w:rsidRPr="00210C89">
              <w:rPr>
                <w:b/>
                <w:bCs/>
                <w:sz w:val="16"/>
                <w:szCs w:val="16"/>
              </w:rPr>
              <w:t>4</w:t>
            </w:r>
          </w:p>
        </w:tc>
        <w:tc>
          <w:tcPr>
            <w:tcW w:w="0" w:type="auto"/>
          </w:tcPr>
          <w:p w14:paraId="5B3B8293" w14:textId="4078B3C1" w:rsidR="000713C9" w:rsidRPr="00210C89" w:rsidRDefault="000713C9" w:rsidP="000713C9">
            <w:pPr>
              <w:jc w:val="both"/>
              <w:rPr>
                <w:b/>
                <w:bCs/>
                <w:sz w:val="16"/>
                <w:szCs w:val="16"/>
              </w:rPr>
            </w:pPr>
            <w:r w:rsidRPr="00210C89">
              <w:rPr>
                <w:b/>
                <w:bCs/>
                <w:sz w:val="16"/>
                <w:szCs w:val="16"/>
              </w:rPr>
              <w:t xml:space="preserve">Fold </w:t>
            </w:r>
            <w:r w:rsidRPr="00210C89">
              <w:rPr>
                <w:b/>
                <w:bCs/>
                <w:sz w:val="16"/>
                <w:szCs w:val="16"/>
              </w:rPr>
              <w:t>5</w:t>
            </w:r>
          </w:p>
        </w:tc>
        <w:tc>
          <w:tcPr>
            <w:tcW w:w="0" w:type="auto"/>
            <w:vMerge/>
          </w:tcPr>
          <w:p w14:paraId="35814CAD" w14:textId="77777777" w:rsidR="000713C9" w:rsidRPr="000713C9" w:rsidRDefault="000713C9" w:rsidP="000713C9">
            <w:pPr>
              <w:jc w:val="both"/>
              <w:rPr>
                <w:b/>
                <w:bCs/>
              </w:rPr>
            </w:pPr>
          </w:p>
        </w:tc>
      </w:tr>
      <w:tr w:rsidR="00210C89" w14:paraId="119D837D" w14:textId="77777777" w:rsidTr="00F24090">
        <w:tc>
          <w:tcPr>
            <w:tcW w:w="0" w:type="auto"/>
          </w:tcPr>
          <w:p w14:paraId="68FCB50D" w14:textId="0CA5FEEA" w:rsidR="000713C9" w:rsidRPr="000713C9" w:rsidRDefault="000713C9" w:rsidP="000713C9">
            <w:pPr>
              <w:jc w:val="both"/>
              <w:rPr>
                <w:b/>
                <w:bCs/>
              </w:rPr>
            </w:pPr>
            <w:r w:rsidRPr="000713C9">
              <w:rPr>
                <w:b/>
                <w:bCs/>
              </w:rPr>
              <w:t>Accuracy</w:t>
            </w:r>
          </w:p>
        </w:tc>
        <w:tc>
          <w:tcPr>
            <w:tcW w:w="0" w:type="auto"/>
          </w:tcPr>
          <w:p w14:paraId="303D92D8" w14:textId="39DBC030" w:rsidR="000713C9" w:rsidRPr="00210C89" w:rsidRDefault="000713C9" w:rsidP="000713C9">
            <w:pPr>
              <w:jc w:val="both"/>
              <w:rPr>
                <w:sz w:val="18"/>
                <w:szCs w:val="18"/>
              </w:rPr>
            </w:pPr>
            <w:r w:rsidRPr="00210C89">
              <w:rPr>
                <w:sz w:val="18"/>
                <w:szCs w:val="18"/>
              </w:rPr>
              <w:t>0.9418</w:t>
            </w:r>
          </w:p>
        </w:tc>
        <w:tc>
          <w:tcPr>
            <w:tcW w:w="0" w:type="auto"/>
          </w:tcPr>
          <w:p w14:paraId="43A2D8FB" w14:textId="01B85BF6" w:rsidR="000713C9" w:rsidRPr="00210C89" w:rsidRDefault="00210C89" w:rsidP="000713C9">
            <w:pPr>
              <w:jc w:val="both"/>
              <w:rPr>
                <w:sz w:val="18"/>
                <w:szCs w:val="18"/>
              </w:rPr>
            </w:pPr>
            <w:r w:rsidRPr="00210C89">
              <w:rPr>
                <w:sz w:val="18"/>
                <w:szCs w:val="18"/>
              </w:rPr>
              <w:t>0.9828</w:t>
            </w:r>
          </w:p>
        </w:tc>
        <w:tc>
          <w:tcPr>
            <w:tcW w:w="0" w:type="auto"/>
          </w:tcPr>
          <w:p w14:paraId="222BE007" w14:textId="74CF68D1" w:rsidR="000713C9" w:rsidRPr="00210C89" w:rsidRDefault="00210C89" w:rsidP="000713C9">
            <w:pPr>
              <w:jc w:val="both"/>
              <w:rPr>
                <w:sz w:val="18"/>
                <w:szCs w:val="18"/>
              </w:rPr>
            </w:pPr>
            <w:r w:rsidRPr="00210C89">
              <w:rPr>
                <w:sz w:val="18"/>
                <w:szCs w:val="18"/>
              </w:rPr>
              <w:t>0.9332</w:t>
            </w:r>
          </w:p>
        </w:tc>
        <w:tc>
          <w:tcPr>
            <w:tcW w:w="0" w:type="auto"/>
          </w:tcPr>
          <w:p w14:paraId="61EE6DB3" w14:textId="6BAB1B68" w:rsidR="000713C9" w:rsidRPr="00210C89" w:rsidRDefault="00210C89" w:rsidP="000713C9">
            <w:pPr>
              <w:jc w:val="both"/>
              <w:rPr>
                <w:sz w:val="18"/>
                <w:szCs w:val="18"/>
              </w:rPr>
            </w:pPr>
            <w:r w:rsidRPr="00210C89">
              <w:rPr>
                <w:sz w:val="18"/>
                <w:szCs w:val="18"/>
              </w:rPr>
              <w:t>0.5788</w:t>
            </w:r>
          </w:p>
        </w:tc>
        <w:tc>
          <w:tcPr>
            <w:tcW w:w="0" w:type="auto"/>
          </w:tcPr>
          <w:p w14:paraId="3D516F9B" w14:textId="3743D56D" w:rsidR="000713C9" w:rsidRPr="00210C89" w:rsidRDefault="00210C89" w:rsidP="000713C9">
            <w:pPr>
              <w:jc w:val="both"/>
              <w:rPr>
                <w:sz w:val="18"/>
                <w:szCs w:val="18"/>
              </w:rPr>
            </w:pPr>
            <w:r w:rsidRPr="00210C89">
              <w:rPr>
                <w:sz w:val="18"/>
                <w:szCs w:val="18"/>
              </w:rPr>
              <w:t>0.7471</w:t>
            </w:r>
          </w:p>
        </w:tc>
        <w:tc>
          <w:tcPr>
            <w:tcW w:w="0" w:type="auto"/>
          </w:tcPr>
          <w:p w14:paraId="7ECBD6CD" w14:textId="7512A433" w:rsidR="000713C9" w:rsidRPr="00210C89" w:rsidRDefault="00210C89" w:rsidP="000713C9">
            <w:pPr>
              <w:jc w:val="both"/>
              <w:rPr>
                <w:sz w:val="18"/>
                <w:szCs w:val="18"/>
              </w:rPr>
            </w:pPr>
            <w:r w:rsidRPr="00210C89">
              <w:rPr>
                <w:sz w:val="18"/>
                <w:szCs w:val="18"/>
              </w:rPr>
              <w:t>0.7340</w:t>
            </w:r>
          </w:p>
        </w:tc>
        <w:tc>
          <w:tcPr>
            <w:tcW w:w="0" w:type="auto"/>
          </w:tcPr>
          <w:p w14:paraId="6CFC6BA8" w14:textId="5B3D254F" w:rsidR="000713C9" w:rsidRPr="00210C89" w:rsidRDefault="00210C89" w:rsidP="000713C9">
            <w:pPr>
              <w:jc w:val="both"/>
              <w:rPr>
                <w:sz w:val="18"/>
                <w:szCs w:val="18"/>
              </w:rPr>
            </w:pPr>
            <w:r w:rsidRPr="00210C89">
              <w:rPr>
                <w:sz w:val="18"/>
                <w:szCs w:val="18"/>
              </w:rPr>
              <w:t>0.7362</w:t>
            </w:r>
          </w:p>
        </w:tc>
        <w:tc>
          <w:tcPr>
            <w:tcW w:w="0" w:type="auto"/>
          </w:tcPr>
          <w:p w14:paraId="2ABB0F88" w14:textId="5E998D00" w:rsidR="000713C9" w:rsidRPr="00210C89" w:rsidRDefault="00210C89" w:rsidP="000713C9">
            <w:pPr>
              <w:jc w:val="both"/>
              <w:rPr>
                <w:sz w:val="18"/>
                <w:szCs w:val="18"/>
              </w:rPr>
            </w:pPr>
            <w:r w:rsidRPr="00210C89">
              <w:rPr>
                <w:sz w:val="18"/>
                <w:szCs w:val="18"/>
              </w:rPr>
              <w:t>0.6335</w:t>
            </w:r>
          </w:p>
        </w:tc>
        <w:tc>
          <w:tcPr>
            <w:tcW w:w="0" w:type="auto"/>
          </w:tcPr>
          <w:p w14:paraId="654FA5DA" w14:textId="71087E98" w:rsidR="000713C9" w:rsidRPr="00210C89" w:rsidRDefault="00210C89" w:rsidP="000713C9">
            <w:pPr>
              <w:jc w:val="both"/>
              <w:rPr>
                <w:sz w:val="18"/>
                <w:szCs w:val="18"/>
              </w:rPr>
            </w:pPr>
            <w:r w:rsidRPr="00210C89">
              <w:rPr>
                <w:sz w:val="18"/>
                <w:szCs w:val="18"/>
              </w:rPr>
              <w:t>0.5990</w:t>
            </w:r>
          </w:p>
        </w:tc>
        <w:tc>
          <w:tcPr>
            <w:tcW w:w="0" w:type="auto"/>
          </w:tcPr>
          <w:p w14:paraId="41BA94FB" w14:textId="73D2AF1E" w:rsidR="000713C9" w:rsidRPr="00210C89" w:rsidRDefault="00210C89" w:rsidP="000713C9">
            <w:pPr>
              <w:jc w:val="both"/>
              <w:rPr>
                <w:sz w:val="18"/>
                <w:szCs w:val="18"/>
              </w:rPr>
            </w:pPr>
            <w:r w:rsidRPr="00210C89">
              <w:rPr>
                <w:sz w:val="18"/>
                <w:szCs w:val="18"/>
              </w:rPr>
              <w:t>0.6361</w:t>
            </w:r>
          </w:p>
        </w:tc>
        <w:tc>
          <w:tcPr>
            <w:tcW w:w="0" w:type="auto"/>
          </w:tcPr>
          <w:p w14:paraId="3F7BF61D" w14:textId="75E56032" w:rsidR="000713C9" w:rsidRPr="00210C89" w:rsidRDefault="000713C9" w:rsidP="000713C9">
            <w:pPr>
              <w:jc w:val="both"/>
              <w:rPr>
                <w:sz w:val="18"/>
                <w:szCs w:val="18"/>
              </w:rPr>
            </w:pPr>
            <w:r w:rsidRPr="00210C89">
              <w:rPr>
                <w:sz w:val="18"/>
                <w:szCs w:val="18"/>
              </w:rPr>
              <w:t>0.6255</w:t>
            </w:r>
          </w:p>
        </w:tc>
      </w:tr>
      <w:tr w:rsidR="00210C89" w14:paraId="3ECC29F9" w14:textId="77777777" w:rsidTr="00F24090">
        <w:tc>
          <w:tcPr>
            <w:tcW w:w="0" w:type="auto"/>
          </w:tcPr>
          <w:p w14:paraId="62CA1ACA" w14:textId="0D72A89B" w:rsidR="000713C9" w:rsidRPr="000713C9" w:rsidRDefault="000713C9" w:rsidP="000713C9">
            <w:pPr>
              <w:jc w:val="both"/>
              <w:rPr>
                <w:b/>
                <w:bCs/>
              </w:rPr>
            </w:pPr>
            <w:r>
              <w:rPr>
                <w:b/>
                <w:bCs/>
              </w:rPr>
              <w:t>Loss</w:t>
            </w:r>
          </w:p>
        </w:tc>
        <w:tc>
          <w:tcPr>
            <w:tcW w:w="0" w:type="auto"/>
          </w:tcPr>
          <w:p w14:paraId="73B58558" w14:textId="2ED375CB" w:rsidR="000713C9" w:rsidRPr="00210C89" w:rsidRDefault="000713C9" w:rsidP="000713C9">
            <w:pPr>
              <w:jc w:val="both"/>
              <w:rPr>
                <w:sz w:val="18"/>
                <w:szCs w:val="18"/>
              </w:rPr>
            </w:pPr>
            <w:r w:rsidRPr="00210C89">
              <w:rPr>
                <w:sz w:val="18"/>
                <w:szCs w:val="18"/>
              </w:rPr>
              <w:t>0.1427</w:t>
            </w:r>
          </w:p>
        </w:tc>
        <w:tc>
          <w:tcPr>
            <w:tcW w:w="0" w:type="auto"/>
          </w:tcPr>
          <w:p w14:paraId="74722118" w14:textId="1A554383" w:rsidR="000713C9" w:rsidRPr="00210C89" w:rsidRDefault="00210C89" w:rsidP="000713C9">
            <w:pPr>
              <w:jc w:val="both"/>
              <w:rPr>
                <w:sz w:val="18"/>
                <w:szCs w:val="18"/>
              </w:rPr>
            </w:pPr>
            <w:r w:rsidRPr="00210C89">
              <w:rPr>
                <w:sz w:val="18"/>
                <w:szCs w:val="18"/>
              </w:rPr>
              <w:t>0.0471</w:t>
            </w:r>
          </w:p>
        </w:tc>
        <w:tc>
          <w:tcPr>
            <w:tcW w:w="0" w:type="auto"/>
          </w:tcPr>
          <w:p w14:paraId="52E36B8A" w14:textId="68B55945" w:rsidR="000713C9" w:rsidRPr="00210C89" w:rsidRDefault="00210C89" w:rsidP="000713C9">
            <w:pPr>
              <w:jc w:val="both"/>
              <w:rPr>
                <w:sz w:val="18"/>
                <w:szCs w:val="18"/>
              </w:rPr>
            </w:pPr>
            <w:r w:rsidRPr="00210C89">
              <w:rPr>
                <w:sz w:val="18"/>
                <w:szCs w:val="18"/>
              </w:rPr>
              <w:t>401.5</w:t>
            </w:r>
          </w:p>
        </w:tc>
        <w:tc>
          <w:tcPr>
            <w:tcW w:w="0" w:type="auto"/>
          </w:tcPr>
          <w:p w14:paraId="1D781D08" w14:textId="49A6F688" w:rsidR="000713C9" w:rsidRPr="00210C89" w:rsidRDefault="00210C89" w:rsidP="000713C9">
            <w:pPr>
              <w:jc w:val="both"/>
              <w:rPr>
                <w:sz w:val="18"/>
                <w:szCs w:val="18"/>
              </w:rPr>
            </w:pPr>
            <w:r w:rsidRPr="00210C89">
              <w:rPr>
                <w:sz w:val="18"/>
                <w:szCs w:val="18"/>
              </w:rPr>
              <w:t>54.78</w:t>
            </w:r>
          </w:p>
        </w:tc>
        <w:tc>
          <w:tcPr>
            <w:tcW w:w="0" w:type="auto"/>
          </w:tcPr>
          <w:p w14:paraId="64AA69C3" w14:textId="6601541A" w:rsidR="000713C9" w:rsidRPr="00210C89" w:rsidRDefault="00210C89" w:rsidP="000713C9">
            <w:pPr>
              <w:jc w:val="both"/>
              <w:rPr>
                <w:sz w:val="18"/>
                <w:szCs w:val="18"/>
              </w:rPr>
            </w:pPr>
            <w:r w:rsidRPr="00210C89">
              <w:rPr>
                <w:sz w:val="18"/>
                <w:szCs w:val="18"/>
              </w:rPr>
              <w:t>0.5080</w:t>
            </w:r>
          </w:p>
        </w:tc>
        <w:tc>
          <w:tcPr>
            <w:tcW w:w="0" w:type="auto"/>
          </w:tcPr>
          <w:p w14:paraId="61A556EA" w14:textId="0F3C76BF" w:rsidR="000713C9" w:rsidRPr="00210C89" w:rsidRDefault="000713C9" w:rsidP="000713C9">
            <w:pPr>
              <w:jc w:val="both"/>
              <w:rPr>
                <w:sz w:val="18"/>
                <w:szCs w:val="18"/>
              </w:rPr>
            </w:pPr>
            <w:r w:rsidRPr="00210C89">
              <w:rPr>
                <w:sz w:val="18"/>
                <w:szCs w:val="18"/>
              </w:rPr>
              <w:t>0.9679</w:t>
            </w:r>
          </w:p>
        </w:tc>
        <w:tc>
          <w:tcPr>
            <w:tcW w:w="0" w:type="auto"/>
          </w:tcPr>
          <w:p w14:paraId="1F0428D9" w14:textId="399D7A58" w:rsidR="000713C9" w:rsidRPr="00210C89" w:rsidRDefault="00210C89" w:rsidP="000713C9">
            <w:pPr>
              <w:jc w:val="both"/>
              <w:rPr>
                <w:sz w:val="18"/>
                <w:szCs w:val="18"/>
              </w:rPr>
            </w:pPr>
            <w:r w:rsidRPr="00210C89">
              <w:rPr>
                <w:sz w:val="18"/>
                <w:szCs w:val="18"/>
              </w:rPr>
              <w:t>1.148</w:t>
            </w:r>
          </w:p>
        </w:tc>
        <w:tc>
          <w:tcPr>
            <w:tcW w:w="0" w:type="auto"/>
          </w:tcPr>
          <w:p w14:paraId="7D9FDE80" w14:textId="18675189" w:rsidR="000713C9" w:rsidRPr="00210C89" w:rsidRDefault="00210C89" w:rsidP="000713C9">
            <w:pPr>
              <w:jc w:val="both"/>
              <w:rPr>
                <w:sz w:val="18"/>
                <w:szCs w:val="18"/>
              </w:rPr>
            </w:pPr>
            <w:r w:rsidRPr="00210C89">
              <w:rPr>
                <w:sz w:val="18"/>
                <w:szCs w:val="18"/>
              </w:rPr>
              <w:t>1.577</w:t>
            </w:r>
          </w:p>
        </w:tc>
        <w:tc>
          <w:tcPr>
            <w:tcW w:w="0" w:type="auto"/>
          </w:tcPr>
          <w:p w14:paraId="7927D440" w14:textId="70E35946" w:rsidR="000713C9" w:rsidRPr="00210C89" w:rsidRDefault="00210C89" w:rsidP="000713C9">
            <w:pPr>
              <w:jc w:val="both"/>
              <w:rPr>
                <w:sz w:val="18"/>
                <w:szCs w:val="18"/>
              </w:rPr>
            </w:pPr>
            <w:r w:rsidRPr="00210C89">
              <w:rPr>
                <w:sz w:val="18"/>
                <w:szCs w:val="18"/>
              </w:rPr>
              <w:t>6.876</w:t>
            </w:r>
          </w:p>
        </w:tc>
        <w:tc>
          <w:tcPr>
            <w:tcW w:w="0" w:type="auto"/>
          </w:tcPr>
          <w:p w14:paraId="7E72A30D" w14:textId="07CA73E5" w:rsidR="000713C9" w:rsidRPr="00210C89" w:rsidRDefault="00210C89" w:rsidP="000713C9">
            <w:pPr>
              <w:jc w:val="both"/>
              <w:rPr>
                <w:sz w:val="18"/>
                <w:szCs w:val="18"/>
              </w:rPr>
            </w:pPr>
            <w:r w:rsidRPr="00210C89">
              <w:rPr>
                <w:sz w:val="18"/>
                <w:szCs w:val="18"/>
              </w:rPr>
              <w:t>0.7333</w:t>
            </w:r>
          </w:p>
        </w:tc>
        <w:tc>
          <w:tcPr>
            <w:tcW w:w="0" w:type="auto"/>
          </w:tcPr>
          <w:p w14:paraId="2EFD199B" w14:textId="3DAD7BDC" w:rsidR="000713C9" w:rsidRPr="00210C89" w:rsidRDefault="000713C9" w:rsidP="000713C9">
            <w:pPr>
              <w:jc w:val="both"/>
              <w:rPr>
                <w:sz w:val="18"/>
                <w:szCs w:val="18"/>
              </w:rPr>
            </w:pPr>
            <w:r w:rsidRPr="00210C89">
              <w:rPr>
                <w:sz w:val="18"/>
                <w:szCs w:val="18"/>
              </w:rPr>
              <w:t>0.7320</w:t>
            </w:r>
          </w:p>
        </w:tc>
      </w:tr>
      <w:tr w:rsidR="00210C89" w14:paraId="28CED528" w14:textId="77777777" w:rsidTr="00210C89">
        <w:tc>
          <w:tcPr>
            <w:tcW w:w="0" w:type="auto"/>
          </w:tcPr>
          <w:p w14:paraId="3973070E" w14:textId="45E2D160" w:rsidR="000713C9" w:rsidRPr="000713C9" w:rsidRDefault="000713C9" w:rsidP="000713C9">
            <w:pPr>
              <w:jc w:val="both"/>
              <w:rPr>
                <w:b/>
                <w:bCs/>
              </w:rPr>
            </w:pPr>
            <w:r w:rsidRPr="000713C9">
              <w:rPr>
                <w:b/>
                <w:bCs/>
              </w:rPr>
              <w:t>F1 score</w:t>
            </w:r>
          </w:p>
        </w:tc>
        <w:tc>
          <w:tcPr>
            <w:tcW w:w="0" w:type="auto"/>
            <w:shd w:val="clear" w:color="auto" w:fill="D0CECE" w:themeFill="background2" w:themeFillShade="E6"/>
          </w:tcPr>
          <w:p w14:paraId="6B510AA1" w14:textId="77777777" w:rsidR="000713C9" w:rsidRPr="00210C89" w:rsidRDefault="000713C9" w:rsidP="000713C9">
            <w:pPr>
              <w:jc w:val="both"/>
              <w:rPr>
                <w:sz w:val="18"/>
                <w:szCs w:val="18"/>
              </w:rPr>
            </w:pPr>
          </w:p>
        </w:tc>
        <w:tc>
          <w:tcPr>
            <w:tcW w:w="0" w:type="auto"/>
            <w:shd w:val="clear" w:color="auto" w:fill="D0CECE" w:themeFill="background2" w:themeFillShade="E6"/>
          </w:tcPr>
          <w:p w14:paraId="32ACB3EB" w14:textId="15C96C6B" w:rsidR="000713C9" w:rsidRPr="00210C89" w:rsidRDefault="000713C9" w:rsidP="000713C9">
            <w:pPr>
              <w:jc w:val="both"/>
              <w:rPr>
                <w:sz w:val="18"/>
                <w:szCs w:val="18"/>
              </w:rPr>
            </w:pPr>
          </w:p>
        </w:tc>
        <w:tc>
          <w:tcPr>
            <w:tcW w:w="0" w:type="auto"/>
            <w:shd w:val="clear" w:color="auto" w:fill="D0CECE" w:themeFill="background2" w:themeFillShade="E6"/>
          </w:tcPr>
          <w:p w14:paraId="403D2D06" w14:textId="596C8164" w:rsidR="000713C9" w:rsidRPr="00210C89" w:rsidRDefault="000713C9" w:rsidP="000713C9">
            <w:pPr>
              <w:jc w:val="both"/>
              <w:rPr>
                <w:sz w:val="18"/>
                <w:szCs w:val="18"/>
              </w:rPr>
            </w:pPr>
          </w:p>
        </w:tc>
        <w:tc>
          <w:tcPr>
            <w:tcW w:w="0" w:type="auto"/>
            <w:shd w:val="clear" w:color="auto" w:fill="D0CECE" w:themeFill="background2" w:themeFillShade="E6"/>
          </w:tcPr>
          <w:p w14:paraId="77F77B3D" w14:textId="79A168C4" w:rsidR="000713C9" w:rsidRPr="00210C89" w:rsidRDefault="000713C9" w:rsidP="000713C9">
            <w:pPr>
              <w:jc w:val="both"/>
              <w:rPr>
                <w:sz w:val="18"/>
                <w:szCs w:val="18"/>
              </w:rPr>
            </w:pPr>
          </w:p>
        </w:tc>
        <w:tc>
          <w:tcPr>
            <w:tcW w:w="0" w:type="auto"/>
            <w:shd w:val="clear" w:color="auto" w:fill="D0CECE" w:themeFill="background2" w:themeFillShade="E6"/>
          </w:tcPr>
          <w:p w14:paraId="6C32B46D" w14:textId="23FE906D" w:rsidR="000713C9" w:rsidRPr="00210C89" w:rsidRDefault="000713C9" w:rsidP="000713C9">
            <w:pPr>
              <w:jc w:val="both"/>
              <w:rPr>
                <w:sz w:val="18"/>
                <w:szCs w:val="18"/>
              </w:rPr>
            </w:pPr>
          </w:p>
        </w:tc>
        <w:tc>
          <w:tcPr>
            <w:tcW w:w="0" w:type="auto"/>
          </w:tcPr>
          <w:p w14:paraId="29D14707" w14:textId="39124596" w:rsidR="000713C9" w:rsidRPr="00210C89" w:rsidRDefault="00210C89" w:rsidP="000713C9">
            <w:pPr>
              <w:jc w:val="both"/>
              <w:rPr>
                <w:sz w:val="18"/>
                <w:szCs w:val="18"/>
              </w:rPr>
            </w:pPr>
            <w:r w:rsidRPr="00210C89">
              <w:rPr>
                <w:sz w:val="18"/>
                <w:szCs w:val="18"/>
              </w:rPr>
              <w:t>0.7602</w:t>
            </w:r>
          </w:p>
        </w:tc>
        <w:tc>
          <w:tcPr>
            <w:tcW w:w="0" w:type="auto"/>
          </w:tcPr>
          <w:p w14:paraId="5C9EAC5D" w14:textId="248E0969" w:rsidR="000713C9" w:rsidRPr="00210C89" w:rsidRDefault="00210C89" w:rsidP="000713C9">
            <w:pPr>
              <w:jc w:val="both"/>
              <w:rPr>
                <w:sz w:val="18"/>
                <w:szCs w:val="18"/>
              </w:rPr>
            </w:pPr>
            <w:r w:rsidRPr="00210C89">
              <w:rPr>
                <w:sz w:val="18"/>
                <w:szCs w:val="18"/>
              </w:rPr>
              <w:t>0.8893</w:t>
            </w:r>
          </w:p>
        </w:tc>
        <w:tc>
          <w:tcPr>
            <w:tcW w:w="0" w:type="auto"/>
          </w:tcPr>
          <w:p w14:paraId="4E474553" w14:textId="44AC5571" w:rsidR="000713C9" w:rsidRPr="00210C89" w:rsidRDefault="00210C89" w:rsidP="000713C9">
            <w:pPr>
              <w:jc w:val="both"/>
              <w:rPr>
                <w:sz w:val="18"/>
                <w:szCs w:val="18"/>
              </w:rPr>
            </w:pPr>
            <w:r w:rsidRPr="00210C89">
              <w:rPr>
                <w:sz w:val="18"/>
                <w:szCs w:val="18"/>
              </w:rPr>
              <w:t>0.7877</w:t>
            </w:r>
          </w:p>
        </w:tc>
        <w:tc>
          <w:tcPr>
            <w:tcW w:w="0" w:type="auto"/>
          </w:tcPr>
          <w:p w14:paraId="1F3B5D51" w14:textId="1EA4E319" w:rsidR="000713C9" w:rsidRPr="00210C89" w:rsidRDefault="00210C89" w:rsidP="000713C9">
            <w:pPr>
              <w:jc w:val="both"/>
              <w:rPr>
                <w:sz w:val="18"/>
                <w:szCs w:val="18"/>
              </w:rPr>
            </w:pPr>
            <w:r w:rsidRPr="00210C89">
              <w:rPr>
                <w:sz w:val="18"/>
                <w:szCs w:val="18"/>
              </w:rPr>
              <w:t>0.6500</w:t>
            </w:r>
          </w:p>
        </w:tc>
        <w:tc>
          <w:tcPr>
            <w:tcW w:w="0" w:type="auto"/>
          </w:tcPr>
          <w:p w14:paraId="0CE27683" w14:textId="7244B4CB" w:rsidR="000713C9" w:rsidRPr="00210C89" w:rsidRDefault="00210C89" w:rsidP="000713C9">
            <w:pPr>
              <w:jc w:val="both"/>
              <w:rPr>
                <w:sz w:val="18"/>
                <w:szCs w:val="18"/>
              </w:rPr>
            </w:pPr>
            <w:r w:rsidRPr="00210C89">
              <w:rPr>
                <w:sz w:val="18"/>
                <w:szCs w:val="18"/>
              </w:rPr>
              <w:t>0.7618</w:t>
            </w:r>
          </w:p>
        </w:tc>
        <w:tc>
          <w:tcPr>
            <w:tcW w:w="0" w:type="auto"/>
          </w:tcPr>
          <w:p w14:paraId="1A3971C8" w14:textId="186F2D4B" w:rsidR="000713C9" w:rsidRPr="00210C89" w:rsidRDefault="000713C9" w:rsidP="000713C9">
            <w:pPr>
              <w:jc w:val="both"/>
              <w:rPr>
                <w:sz w:val="18"/>
                <w:szCs w:val="18"/>
              </w:rPr>
            </w:pPr>
            <w:r w:rsidRPr="00210C89">
              <w:rPr>
                <w:sz w:val="18"/>
                <w:szCs w:val="18"/>
              </w:rPr>
              <w:t>0.6829</w:t>
            </w:r>
          </w:p>
        </w:tc>
      </w:tr>
    </w:tbl>
    <w:p w14:paraId="615CF445" w14:textId="77777777" w:rsidR="005D6FBB" w:rsidRDefault="005D6FBB" w:rsidP="000F6F4A">
      <w:pPr>
        <w:jc w:val="both"/>
      </w:pPr>
    </w:p>
    <w:p w14:paraId="754408AC" w14:textId="23CFE217" w:rsidR="00D05693" w:rsidRDefault="00D05693" w:rsidP="000F6F4A">
      <w:pPr>
        <w:jc w:val="both"/>
        <w:rPr>
          <w:b/>
          <w:bCs/>
        </w:rPr>
      </w:pPr>
      <w:r>
        <w:rPr>
          <w:b/>
          <w:bCs/>
        </w:rPr>
        <w:t>Attention Mechanism</w:t>
      </w:r>
    </w:p>
    <w:p w14:paraId="105D6938" w14:textId="44B1C58F" w:rsidR="00D05693" w:rsidRDefault="00D05693" w:rsidP="000F6F4A">
      <w:pPr>
        <w:jc w:val="both"/>
        <w:rPr>
          <w:b/>
          <w:bCs/>
        </w:rPr>
      </w:pPr>
      <w:r>
        <w:rPr>
          <w:b/>
          <w:bCs/>
        </w:rPr>
        <w:t>Architecture</w:t>
      </w:r>
    </w:p>
    <w:p w14:paraId="33E6094F" w14:textId="35F6D5BA" w:rsidR="00D05693" w:rsidRDefault="00D05693" w:rsidP="000F6F4A">
      <w:pPr>
        <w:jc w:val="both"/>
      </w:pPr>
      <w:r>
        <w:t xml:space="preserve">To integrate sentiment awareness into the model in the most computationally efficient manner, which minimising the addition of noise which may arise from vectors with overlapping information, </w:t>
      </w:r>
      <w:r w:rsidR="00F93F44">
        <w:t>an attention mechanism which weights the semantic and contextual information gleaned from the word vectors alongside sentiment embeddings.</w:t>
      </w:r>
    </w:p>
    <w:p w14:paraId="1EE07CB7" w14:textId="5F8A004F" w:rsidR="00EE0C16" w:rsidRDefault="00F93F44" w:rsidP="000F6F4A">
      <w:pPr>
        <w:jc w:val="both"/>
      </w:pPr>
      <w:r>
        <w:t xml:space="preserve">Sentiment </w:t>
      </w:r>
      <w:r w:rsidR="005B7FB7">
        <w:t xml:space="preserve">metrics selected for use in this layer were limited to degree of positivity and negativity. Such a selection </w:t>
      </w:r>
      <w:r w:rsidR="005B2FFC">
        <w:t xml:space="preserve">directly </w:t>
      </w:r>
      <w:r w:rsidR="005B7FB7">
        <w:t>addresse</w:t>
      </w:r>
      <w:r w:rsidR="005B2FFC">
        <w:t>s</w:t>
      </w:r>
      <w:r w:rsidR="005B7FB7">
        <w:t xml:space="preserve"> the limitations of adjacent semantics and opposing sentiment</w:t>
      </w:r>
      <w:r w:rsidR="005B2FFC">
        <w:t xml:space="preserve">, in addition to providing means to learn patterns relating to sentiment incongruency, differing </w:t>
      </w:r>
      <w:r w:rsidR="005B2FFC">
        <w:lastRenderedPageBreak/>
        <w:t xml:space="preserve">presentation of sarcasm in positive and negative contexts which have each been observed to contribute to what makes sarcasm. This work was limited to the evaluation of the effects of dimensional theory centric </w:t>
      </w:r>
      <w:r w:rsidR="004C613D">
        <w:t>embeddings as these parameters were shown to have statistically significant differences in sarcastic text compared to non-sarcastic te</w:t>
      </w:r>
      <w:r w:rsidR="00EE0C16">
        <w:t>xt. The evidence for parameters generated from basic theory data was more limited. Given this observation, the trade off between increasing computational complexity and likelihood of noise against the increased granularity of the data which enhance learning of subtle patterns indicated that the results were not likely to yield favourable results from their inclusion.</w:t>
      </w:r>
      <w:r w:rsidR="00825E4C">
        <w:t xml:space="preserve"> The values previously generated in chapter X were limited to emojis only; </w:t>
      </w:r>
      <w:r w:rsidR="005263F5">
        <w:t>no dataset could be identified which contains predictions for the up-to-date corpus therefore this resource is of significant value for such a task. W</w:t>
      </w:r>
      <w:r w:rsidR="00825E4C">
        <w:t xml:space="preserve">ord values were </w:t>
      </w:r>
      <w:r w:rsidR="00631482">
        <w:t>obtained from the</w:t>
      </w:r>
      <w:r w:rsidR="00825E4C">
        <w:t xml:space="preserve"> </w:t>
      </w:r>
      <w:proofErr w:type="spellStart"/>
      <w:r w:rsidR="00825E4C">
        <w:t>SentiWordNet</w:t>
      </w:r>
      <w:proofErr w:type="spellEnd"/>
      <w:r w:rsidR="00825E4C">
        <w:t xml:space="preserve"> </w:t>
      </w:r>
      <w:r w:rsidR="00631482">
        <w:t>dictionary which provides polar information for</w:t>
      </w:r>
      <w:r w:rsidR="005263F5">
        <w:t xml:space="preserve"> degree of positivity and negativity for a large set of words. </w:t>
      </w:r>
      <w:r w:rsidR="00EE0C16">
        <w:t>The sentiment data was converted to embeddings and scaled to integer values</w:t>
      </w:r>
      <w:r w:rsidR="00825E4C">
        <w:t xml:space="preserve"> </w:t>
      </w:r>
      <w:r w:rsidR="00EE0C16">
        <w:t>for ease of interpretation:</w:t>
      </w:r>
    </w:p>
    <w:p w14:paraId="2030E644" w14:textId="0A5408FD" w:rsidR="00D05693" w:rsidRPr="00825E4C" w:rsidRDefault="00825E4C" w:rsidP="000F6F4A">
      <w:pPr>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50×x</m:t>
                      </m:r>
                    </m:e>
                  </m:d>
                  <m:r>
                    <w:rPr>
                      <w:rFonts w:ascii="Cambria Math" w:hAnsi="Cambria Math"/>
                    </w:rPr>
                    <m:t xml:space="preserve">+1     </m:t>
                  </m:r>
                  <m:r>
                    <m:rPr>
                      <m:sty m:val="p"/>
                    </m:rPr>
                    <w:rPr>
                      <w:rFonts w:ascii="Cambria Math" w:hAnsi="Cambria Math"/>
                    </w:rPr>
                    <m:t>if</m:t>
                  </m:r>
                  <m:r>
                    <w:rPr>
                      <w:rFonts w:ascii="Cambria Math" w:hAnsi="Cambria Math"/>
                    </w:rPr>
                    <m:t xml:space="preserve"> x ≠1</m:t>
                  </m:r>
                </m:e>
                <m:e>
                  <m:r>
                    <w:rPr>
                      <w:rFonts w:ascii="Cambria Math" w:hAnsi="Cambria Math"/>
                    </w:rPr>
                    <m:t xml:space="preserve">50                        </m:t>
                  </m:r>
                  <m:r>
                    <m:rPr>
                      <m:sty m:val="p"/>
                    </m:rPr>
                    <w:rPr>
                      <w:rFonts w:ascii="Cambria Math" w:hAnsi="Cambria Math"/>
                    </w:rPr>
                    <m:t>if</m:t>
                  </m:r>
                  <m:r>
                    <w:rPr>
                      <w:rFonts w:ascii="Cambria Math" w:hAnsi="Cambria Math"/>
                    </w:rPr>
                    <m:t xml:space="preserve"> x =1</m:t>
                  </m:r>
                </m:e>
              </m:eqArr>
            </m:e>
          </m:d>
        </m:oMath>
      </m:oMathPara>
    </w:p>
    <w:p w14:paraId="03091B07" w14:textId="075A661F" w:rsidR="00825E4C" w:rsidRDefault="00825E4C" w:rsidP="000F6F4A">
      <w:pPr>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Pr>
          <w:rFonts w:eastAsiaTheme="minorEastAsia"/>
        </w:rPr>
        <w:t xml:space="preserve"> represent the </w:t>
      </w:r>
      <w:r w:rsidR="00631482">
        <w:rPr>
          <w:rFonts w:eastAsiaTheme="minorEastAsia"/>
        </w:rPr>
        <w:t>positive and negative sentiment intensity of the words respectively</w:t>
      </w:r>
      <w:r w:rsidR="005263F5">
        <w:rPr>
          <w:rFonts w:eastAsiaTheme="minorEastAsia"/>
        </w:rPr>
        <w:t xml:space="preserve"> where large values indicate greater intensity towards the given polarity and the converse for lesser values. Out of vocabulary words were represented by 0, indicating an objective word. Given an input string:</w:t>
      </w:r>
    </w:p>
    <w:p w14:paraId="20021B84" w14:textId="7A4B7927" w:rsidR="005263F5" w:rsidRPr="00D05693" w:rsidRDefault="00FE37D5" w:rsidP="000F6F4A">
      <w:pPr>
        <w:jc w:val="both"/>
      </w:pPr>
      <m:oMathPara>
        <m:oMath>
          <m:r>
            <w:rPr>
              <w:rFonts w:ascii="Cambria Math" w:hAnsi="Cambria Math"/>
            </w:rPr>
            <m:t>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02AE976A" w14:textId="77C2075E" w:rsidR="005E07CC" w:rsidRDefault="005E07CC" w:rsidP="00C9575B">
      <w:pPr>
        <w:jc w:val="both"/>
        <w:rPr>
          <w:b/>
          <w:bCs/>
        </w:rPr>
      </w:pPr>
      <w:r>
        <w:t>Sentiment embeddings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p</m:t>
            </m:r>
          </m:sup>
        </m:sSubSup>
      </m:oMath>
      <w:r>
        <w:rPr>
          <w:rFonts w:eastAsiaTheme="minorEastAsia"/>
        </w:rPr>
        <w:t>,</w:t>
      </w:r>
      <w:r w:rsidRPr="005E07CC">
        <w:rPr>
          <w:rFonts w:ascii="Cambria Math" w:eastAsiaTheme="minorEastAsia" w:hAnsi="Cambria Math"/>
          <w:i/>
        </w:rPr>
        <w:t xml:space="preserv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n</m:t>
            </m:r>
          </m:sup>
        </m:sSubSup>
      </m:oMath>
      <w:r>
        <w:t xml:space="preserve">) containing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Pr>
          <w:rFonts w:eastAsiaTheme="minorEastAsia"/>
        </w:rPr>
        <w:t xml:space="preserve"> respectively can be constructed for string</w:t>
      </w:r>
      <w:r w:rsidR="00FE37D5">
        <w:rPr>
          <w:rFonts w:eastAsiaTheme="minorEastAsia"/>
        </w:rPr>
        <w:t xml:space="preserve"> </w:t>
      </w:r>
      <w:r w:rsidR="00FE37D5">
        <w:rPr>
          <w:rFonts w:eastAsiaTheme="minorEastAsia"/>
          <w:i/>
          <w:iCs/>
        </w:rPr>
        <w:t>t</w:t>
      </w:r>
      <w:r>
        <w:rPr>
          <w:rFonts w:eastAsiaTheme="minorEastAsia"/>
        </w:rPr>
        <w:t>:</w:t>
      </w:r>
    </w:p>
    <w:p w14:paraId="6B798777" w14:textId="41A8E68A" w:rsidR="005E07CC" w:rsidRPr="005E07CC" w:rsidRDefault="00FE37D5" w:rsidP="005E07CC">
      <w:pPr>
        <w:jc w:val="center"/>
        <w:rPr>
          <w:rFonts w:eastAsiaTheme="minorEastAsia"/>
        </w:rPr>
      </w:pPr>
      <m:oMathPara>
        <m:oMath>
          <m:r>
            <w:rPr>
              <w:rFonts w:ascii="Cambria Math" w:hAnsi="Cambria Math"/>
            </w:rPr>
            <m:t>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p</m:t>
                      </m:r>
                    </m:sup>
                  </m:sSubSup>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p</m:t>
                          </m:r>
                        </m:sup>
                      </m:sSubSup>
                    </m:e>
                  </m:d>
                </m:e>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n</m:t>
                      </m:r>
                    </m:sup>
                  </m:sSubSup>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n</m:t>
                          </m:r>
                        </m:sup>
                      </m:sSubSup>
                    </m:e>
                  </m:d>
                </m:e>
              </m:eqArr>
            </m:e>
          </m:d>
        </m:oMath>
      </m:oMathPara>
    </w:p>
    <w:p w14:paraId="09A27A63" w14:textId="5D614905" w:rsidR="005E07CC" w:rsidRDefault="005E07CC" w:rsidP="005E07CC">
      <w:pPr>
        <w:jc w:val="both"/>
        <w:rPr>
          <w:rFonts w:eastAsiaTheme="minorEastAsia"/>
        </w:rPr>
      </w:pPr>
      <w:r>
        <w:rPr>
          <w:rFonts w:eastAsiaTheme="minorEastAsia"/>
        </w:rPr>
        <w:t xml:space="preserve">The embeddings are introduced into the attention layer of the optimised GRU model </w:t>
      </w:r>
      <w:r w:rsidR="002745B3">
        <w:rPr>
          <w:rFonts w:eastAsiaTheme="minorEastAsia"/>
        </w:rPr>
        <w:t>and the weighted contribution of the sentiment of each word is determined via a matrix multiplication between the sentiment values and the weight matrix</w:t>
      </w:r>
      <w:r w:rsidR="000A2E4A">
        <w:rPr>
          <w:rFonts w:eastAsiaTheme="minorEastAsia"/>
        </w:rPr>
        <w:t>:</w:t>
      </w:r>
    </w:p>
    <w:p w14:paraId="532C593E" w14:textId="4B71D04F" w:rsidR="00C74C71" w:rsidRPr="00C74C71" w:rsidRDefault="000A2E4A" w:rsidP="005E07C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m:t>
              </m:r>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C</m:t>
                    </m:r>
                  </m:e>
                  <m:e>
                    <m:r>
                      <w:rPr>
                        <w:rFonts w:ascii="Cambria Math" w:eastAsiaTheme="minorEastAsia" w:hAnsi="Cambria Math"/>
                      </w:rPr>
                      <m:t>D</m:t>
                    </m:r>
                  </m:e>
                </m:mr>
              </m:m>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mr>
                    </m:m>
                  </m:e>
                </m:mr>
                <m:mr>
                  <m:e>
                    <m:r>
                      <w:rPr>
                        <w:rFonts w:ascii="Cambria Math" w:eastAsiaTheme="minorEastAsia" w:hAnsi="Cambria Math"/>
                      </w:rPr>
                      <m:t>→</m:t>
                    </m:r>
                  </m:e>
                </m:mr>
              </m:m>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AE+BG</m:t>
                    </m:r>
                  </m:e>
                  <m:e>
                    <m:r>
                      <w:rPr>
                        <w:rFonts w:ascii="Cambria Math" w:eastAsiaTheme="minorEastAsia" w:hAnsi="Cambria Math"/>
                      </w:rPr>
                      <m:t>AF+BH</m:t>
                    </m:r>
                  </m:e>
                </m:mr>
                <m:mr>
                  <m:e>
                    <m:r>
                      <w:rPr>
                        <w:rFonts w:ascii="Cambria Math" w:eastAsiaTheme="minorEastAsia" w:hAnsi="Cambria Math"/>
                      </w:rPr>
                      <m:t>CE+DG</m:t>
                    </m:r>
                  </m:e>
                  <m:e>
                    <m:r>
                      <w:rPr>
                        <w:rFonts w:ascii="Cambria Math" w:eastAsiaTheme="minorEastAsia" w:hAnsi="Cambria Math"/>
                      </w:rPr>
                      <m:t>CF+DH</m:t>
                    </m:r>
                  </m:e>
                </m:mr>
              </m:m>
            </m:e>
          </m:d>
        </m:oMath>
      </m:oMathPara>
    </w:p>
    <w:p w14:paraId="04360501" w14:textId="387382C7" w:rsidR="002745B3" w:rsidRDefault="000A2E4A" w:rsidP="005E07CC">
      <w:pPr>
        <w:jc w:val="both"/>
        <w:rPr>
          <w:rFonts w:eastAsiaTheme="minorEastAsia"/>
        </w:rPr>
      </w:pPr>
      <w:r>
        <w:rPr>
          <w:rFonts w:eastAsiaTheme="minorEastAsia"/>
        </w:rPr>
        <w:t>W</w:t>
      </w:r>
      <w:r>
        <w:rPr>
          <w:rFonts w:eastAsiaTheme="minorEastAsia"/>
        </w:rPr>
        <w:t>hich is subsequently adjusted by a bias term:</w:t>
      </w:r>
    </w:p>
    <w:p w14:paraId="672453C1" w14:textId="56D5B706" w:rsidR="000A2E4A" w:rsidRPr="000A2E4A" w:rsidRDefault="000A2E4A" w:rsidP="005E07CC">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x</m:t>
              </m:r>
            </m:sub>
            <m:sup>
              <m:r>
                <w:rPr>
                  <w:rFonts w:ascii="Cambria Math" w:eastAsiaTheme="minorEastAsia" w:hAnsi="Cambria Math"/>
                </w:rPr>
                <m:t>c</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m:oMathPara>
    </w:p>
    <w:p w14:paraId="3DDD5837" w14:textId="2E397079" w:rsidR="000A2E4A" w:rsidRDefault="000A2E4A" w:rsidP="005E07CC">
      <w:pPr>
        <w:jc w:val="both"/>
        <w:rPr>
          <w:rFonts w:eastAsiaTheme="minorEastAsia"/>
        </w:rPr>
      </w:pPr>
      <w:r>
        <w:rPr>
          <w:rFonts w:eastAsiaTheme="minorEastAsia"/>
        </w:rPr>
        <w:t>Where:</w:t>
      </w:r>
    </w:p>
    <w:p w14:paraId="4CC03919" w14:textId="29B00272" w:rsidR="000A2E4A" w:rsidRPr="000A2E4A" w:rsidRDefault="00FE37D5" w:rsidP="005E07CC">
      <w:pPr>
        <w:jc w:val="both"/>
        <w:rPr>
          <w:rFonts w:eastAsiaTheme="minorEastAsia"/>
        </w:rPr>
      </w:pPr>
      <m:oMathPara>
        <m:oMath>
          <m:r>
            <w:rPr>
              <w:rFonts w:ascii="Cambria Math" w:eastAsiaTheme="minorEastAsia" w:hAnsi="Cambria Math"/>
            </w:rPr>
            <m:t>x</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o,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oMath>
      </m:oMathPara>
    </w:p>
    <w:p w14:paraId="1B380635" w14:textId="14483CB2" w:rsidR="008F7AF8" w:rsidRDefault="000A2E4A" w:rsidP="005E07CC">
      <w:pPr>
        <w:jc w:val="both"/>
        <w:rPr>
          <w:rFonts w:eastAsiaTheme="minorEastAsia"/>
        </w:rPr>
      </w:pPr>
      <w:r>
        <w:rPr>
          <w:rFonts w:eastAsiaTheme="minorEastAsia"/>
        </w:rPr>
        <w:t xml:space="preserve">Where </w:t>
      </w:r>
      <w:r w:rsidRPr="000A2E4A">
        <w:rPr>
          <w:rFonts w:eastAsiaTheme="minorEastAsia"/>
          <w:i/>
          <w:iCs/>
        </w:rPr>
        <w:t>o</w:t>
      </w:r>
      <w:r>
        <w:rPr>
          <w:rFonts w:eastAsiaTheme="minorEastAsia"/>
        </w:rPr>
        <w:t xml:space="preserve"> represents the output of the GRU layer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represent positive and negative sentiment intensity embeddings respectively. </w:t>
      </w:r>
      <w:r w:rsidR="001D17F8">
        <w:rPr>
          <w:rFonts w:eastAsiaTheme="minorEastAsia"/>
        </w:rPr>
        <w:t xml:space="preserve">Each respective transformation is calculated using independent weight and bias to enable varying importance to be assigned to each data type, providing a more flexible framework for optimisation during model training. The summation of these weights </w:t>
      </w:r>
      <w:r w:rsidR="006115B5">
        <w:rPr>
          <w:rFonts w:eastAsiaTheme="minorEastAsia"/>
        </w:rPr>
        <w:t xml:space="preserve">is </w:t>
      </w:r>
      <w:r w:rsidR="008F7AF8">
        <w:rPr>
          <w:rFonts w:eastAsiaTheme="minorEastAsia"/>
        </w:rPr>
        <w:t>obtained,</w:t>
      </w:r>
      <w:r w:rsidR="006115B5">
        <w:rPr>
          <w:rFonts w:eastAsiaTheme="minorEastAsia"/>
        </w:rPr>
        <w:t xml:space="preserve"> and </w:t>
      </w:r>
      <w:r w:rsidR="008F7AF8">
        <w:rPr>
          <w:rFonts w:eastAsiaTheme="minorEastAsia"/>
        </w:rPr>
        <w:t>a hyperbolic tangent function is applied:</w:t>
      </w:r>
    </w:p>
    <w:p w14:paraId="0D081810" w14:textId="7B008321" w:rsidR="000A2E4A" w:rsidRPr="006A225A" w:rsidRDefault="000A2B45" w:rsidP="008F7AF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tanh⁡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sn</m:t>
                  </m:r>
                </m:sub>
              </m:sSub>
            </m:e>
          </m:d>
        </m:oMath>
      </m:oMathPara>
    </w:p>
    <w:p w14:paraId="38D2AD7B" w14:textId="19CE3AF4" w:rsidR="006A225A" w:rsidRDefault="006A225A" w:rsidP="006A225A">
      <w:pPr>
        <w:rPr>
          <w:rFonts w:eastAsiaTheme="minorEastAsia"/>
        </w:rPr>
      </w:pPr>
      <w:r>
        <w:rPr>
          <w:rFonts w:eastAsiaTheme="minorEastAsia"/>
        </w:rPr>
        <w:t>Where:</w:t>
      </w:r>
    </w:p>
    <w:p w14:paraId="1556B3E0" w14:textId="721835F8" w:rsidR="006A225A" w:rsidRPr="008F7AF8" w:rsidRDefault="006A225A" w:rsidP="006A225A">
      <w:pPr>
        <w:rPr>
          <w:rFonts w:eastAsiaTheme="minorEastAsia"/>
        </w:rPr>
      </w:pPr>
      <m:oMathPara>
        <m:oMath>
          <m:r>
            <w:rPr>
              <w:rFonts w:ascii="Cambria Math" w:eastAsiaTheme="minorEastAsia" w:hAnsi="Cambria Math"/>
            </w:rPr>
            <w:lastRenderedPageBreak/>
            <m:t>tanh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sinh</m:t>
                  </m:r>
                </m:fName>
                <m:e>
                  <m:d>
                    <m:dPr>
                      <m:ctrlPr>
                        <w:rPr>
                          <w:rFonts w:ascii="Cambria Math" w:eastAsiaTheme="minorEastAsia" w:hAnsi="Cambria Math"/>
                          <w:i/>
                        </w:rPr>
                      </m:ctrlPr>
                    </m:dPr>
                    <m:e>
                      <m:r>
                        <w:rPr>
                          <w:rFonts w:ascii="Cambria Math" w:eastAsiaTheme="minorEastAsia" w:hAnsi="Cambria Math"/>
                        </w:rPr>
                        <m:t>z</m:t>
                      </m:r>
                    </m:e>
                  </m:d>
                </m:e>
              </m:func>
            </m:num>
            <m:den>
              <m:func>
                <m:funcPr>
                  <m:ctrlPr>
                    <w:rPr>
                      <w:rFonts w:ascii="Cambria Math" w:eastAsiaTheme="minorEastAsia" w:hAnsi="Cambria Math"/>
                      <w:i/>
                    </w:rPr>
                  </m:ctrlPr>
                </m:funcPr>
                <m:fName>
                  <m:r>
                    <m:rPr>
                      <m:sty m:val="p"/>
                    </m:rPr>
                    <w:rPr>
                      <w:rFonts w:ascii="Cambria Math" w:hAnsi="Cambria Math"/>
                    </w:rPr>
                    <m:t>cosh</m:t>
                  </m:r>
                </m:fName>
                <m:e>
                  <m:d>
                    <m:dPr>
                      <m:ctrlPr>
                        <w:rPr>
                          <w:rFonts w:ascii="Cambria Math" w:eastAsiaTheme="minorEastAsia" w:hAnsi="Cambria Math"/>
                          <w:i/>
                        </w:rPr>
                      </m:ctrlPr>
                    </m:dPr>
                    <m:e>
                      <m:r>
                        <w:rPr>
                          <w:rFonts w:ascii="Cambria Math" w:eastAsiaTheme="minorEastAsia" w:hAnsi="Cambria Math"/>
                        </w:rPr>
                        <m:t>z</m:t>
                      </m:r>
                    </m:e>
                  </m:d>
                </m:e>
              </m:func>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z</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z</m:t>
                  </m:r>
                </m:sup>
              </m:sSup>
            </m:den>
          </m:f>
        </m:oMath>
      </m:oMathPara>
    </w:p>
    <w:p w14:paraId="7C06885F" w14:textId="4FFCB85E" w:rsidR="008F7AF8" w:rsidRDefault="008F7AF8" w:rsidP="008F7AF8">
      <w:pPr>
        <w:jc w:val="both"/>
        <w:rPr>
          <w:rFonts w:eastAsiaTheme="minorEastAsia"/>
        </w:rPr>
      </w:pPr>
      <w:r>
        <w:rPr>
          <w:rFonts w:eastAsiaTheme="minorEastAsia"/>
        </w:rPr>
        <w:t>This introduces non-linearity to the model, increasing its capacity to learn complex patterns which cannot be entirely represented by linear relationships. Without the use of an activation</w:t>
      </w:r>
      <w:r w:rsidR="00D52B2E">
        <w:rPr>
          <w:rFonts w:eastAsiaTheme="minorEastAsia"/>
        </w:rPr>
        <w:t xml:space="preserve"> </w:t>
      </w:r>
      <w:r w:rsidR="00D52B2E">
        <w:rPr>
          <w:rFonts w:eastAsiaTheme="minorEastAsia"/>
          <w:i/>
          <w:iCs/>
        </w:rPr>
        <w:t>n</w:t>
      </w:r>
      <w:r w:rsidR="00D52B2E">
        <w:rPr>
          <w:rFonts w:eastAsiaTheme="minorEastAsia"/>
        </w:rPr>
        <w:t xml:space="preserve"> layers</w:t>
      </w:r>
      <w:r>
        <w:rPr>
          <w:rFonts w:eastAsiaTheme="minorEastAsia"/>
        </w:rPr>
        <w:t xml:space="preserve"> </w:t>
      </w:r>
      <w:r w:rsidR="00D52B2E">
        <w:rPr>
          <w:rFonts w:eastAsiaTheme="minorEastAsia"/>
        </w:rPr>
        <w:t>in a model</w:t>
      </w:r>
      <w:r>
        <w:rPr>
          <w:rFonts w:eastAsiaTheme="minorEastAsia"/>
        </w:rPr>
        <w:t xml:space="preserve"> can be reduced to a single linear layer,</w:t>
      </w:r>
      <w:r w:rsidR="00D52B2E">
        <w:rPr>
          <w:rFonts w:eastAsiaTheme="minorEastAsia"/>
        </w:rPr>
        <w:t xml:space="preserve"> which mirrors linear regression thus is only capable of learning linear functions within the feature space.</w:t>
      </w:r>
    </w:p>
    <w:p w14:paraId="0423CCB1" w14:textId="2AB0A93D" w:rsidR="00D52B2E" w:rsidRDefault="00D52B2E" w:rsidP="008F7AF8">
      <w:pPr>
        <w:jc w:val="both"/>
        <w:rPr>
          <w:rFonts w:eastAsiaTheme="minorEastAsia"/>
        </w:rPr>
      </w:pPr>
      <w:r>
        <w:rPr>
          <w:rFonts w:eastAsiaTheme="minorEastAsia"/>
        </w:rPr>
        <w:t>Given a definition of linear regression as follows:</w:t>
      </w:r>
    </w:p>
    <w:p w14:paraId="3E182A18" w14:textId="32F26FBA" w:rsidR="00D52B2E" w:rsidRPr="00D52B2E" w:rsidRDefault="00D52B2E" w:rsidP="008F7AF8">
      <w:pPr>
        <w:jc w:val="both"/>
        <w:rPr>
          <w:rFonts w:eastAsiaTheme="minorEastAsia"/>
        </w:rPr>
      </w:pPr>
      <m:oMathPara>
        <m:oMath>
          <m:r>
            <w:rPr>
              <w:rFonts w:ascii="Cambria Math" w:eastAsiaTheme="minorEastAsia" w:hAnsi="Cambria Math"/>
            </w:rPr>
            <m:t>y=mx+c</m:t>
          </m:r>
        </m:oMath>
      </m:oMathPara>
    </w:p>
    <w:p w14:paraId="2D639DA1" w14:textId="78322962" w:rsidR="00D52B2E" w:rsidRDefault="00D52B2E" w:rsidP="008F7AF8">
      <w:pPr>
        <w:jc w:val="both"/>
        <w:rPr>
          <w:rFonts w:eastAsiaTheme="minorEastAsia"/>
        </w:rPr>
      </w:pPr>
      <w:r>
        <w:rPr>
          <w:rFonts w:eastAsiaTheme="minorEastAsia"/>
        </w:rPr>
        <w:t>Two linear layers can be reduced to a single linear layer as follows:</w:t>
      </w:r>
    </w:p>
    <w:p w14:paraId="381767BA" w14:textId="433DC5BF" w:rsidR="008F7AF8" w:rsidRPr="00D52B2E" w:rsidRDefault="008F7AF8" w:rsidP="008F7AF8">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=xW'+b'</m:t>
          </m:r>
        </m:oMath>
      </m:oMathPara>
    </w:p>
    <w:p w14:paraId="579AFBDA" w14:textId="1930F8BF" w:rsidR="005E07CC" w:rsidRDefault="00D52B2E" w:rsidP="005E07CC">
      <w:pPr>
        <w:jc w:val="both"/>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rPr>
        <w:t xml:space="preserve">. Such a definition can be extended to </w:t>
      </w:r>
      <w:r>
        <w:rPr>
          <w:rFonts w:eastAsiaTheme="minorEastAsia"/>
          <w:i/>
          <w:iCs/>
        </w:rPr>
        <w:t>n</w:t>
      </w:r>
      <w:r>
        <w:rPr>
          <w:rFonts w:eastAsiaTheme="minorEastAsia"/>
        </w:rPr>
        <w:t xml:space="preserve"> layers by induction.</w:t>
      </w:r>
      <w:r w:rsidR="006D2261">
        <w:rPr>
          <w:rFonts w:eastAsiaTheme="minorEastAsia"/>
        </w:rPr>
        <w:t xml:space="preserve"> The hyperbolic tangent activation specifically was selected for the introduction of non-linearity due to its mapping of values to a range of -1 to 1 which mitigates instability and exploding gradients, which is not achieved by alternatives such as the sigmoid function. The function was additionally widely documented within literature for similar implementations within neural network and attention architectures. </w:t>
      </w:r>
    </w:p>
    <w:p w14:paraId="11495913" w14:textId="3D165B8A" w:rsidR="006D2261" w:rsidRDefault="006D2261" w:rsidP="005E07CC">
      <w:pPr>
        <w:jc w:val="both"/>
        <w:rPr>
          <w:rFonts w:eastAsiaTheme="minorEastAsia"/>
        </w:rPr>
      </w:pPr>
      <w:r>
        <w:rPr>
          <w:rFonts w:eastAsiaTheme="minorEastAsia"/>
        </w:rPr>
        <w:t xml:space="preserve">A </w:t>
      </w:r>
      <w:proofErr w:type="spellStart"/>
      <w:r>
        <w:rPr>
          <w:rFonts w:eastAsiaTheme="minorEastAsia"/>
        </w:rPr>
        <w:t>softmax</w:t>
      </w:r>
      <w:proofErr w:type="spellEnd"/>
      <w:r>
        <w:rPr>
          <w:rFonts w:eastAsiaTheme="minorEastAsia"/>
        </w:rPr>
        <w:t xml:space="preserve"> function is </w:t>
      </w:r>
      <w:r w:rsidR="000A2B45">
        <w:rPr>
          <w:rFonts w:eastAsiaTheme="minorEastAsia"/>
        </w:rPr>
        <w:t>applied to the output of the tanh function to convert unnormalized attention scores into interpretable probability distributions, which can be added to a total of 1 where greater probability is assigned to higher scores:</w:t>
      </w:r>
    </w:p>
    <w:p w14:paraId="6887D32F" w14:textId="3B6BECE1" w:rsidR="000A2B45" w:rsidRPr="00FE37D5" w:rsidRDefault="00FE37D5" w:rsidP="005E07C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exp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r>
                    <w:rPr>
                      <w:rFonts w:ascii="Cambria Math" w:eastAsiaTheme="minorEastAsia" w:hAnsi="Cambria Math"/>
                    </w:rPr>
                    <m:t>exp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e>
              </m:nary>
            </m:den>
          </m:f>
        </m:oMath>
      </m:oMathPara>
    </w:p>
    <w:p w14:paraId="4E7A8DB4" w14:textId="3AB52E49" w:rsidR="00FE37D5" w:rsidRDefault="00FE37D5" w:rsidP="005E07CC">
      <w:pPr>
        <w:jc w:val="both"/>
        <w:rPr>
          <w:rFonts w:eastAsiaTheme="minorEastAsia"/>
        </w:rPr>
      </w:pPr>
      <w:r>
        <w:rPr>
          <w:rFonts w:eastAsiaTheme="minorEastAsia"/>
        </w:rPr>
        <w:t xml:space="preserve">Where attention weights,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represent the contribution of each token in the string to the final text representation. Finally, the attention weights are applied to the input word vectors:</w:t>
      </w:r>
    </w:p>
    <w:p w14:paraId="4058298A" w14:textId="1E8DB122" w:rsidR="00FE37D5" w:rsidRPr="005649B2" w:rsidRDefault="00FE37D5" w:rsidP="005E07C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nary>
        </m:oMath>
      </m:oMathPara>
    </w:p>
    <w:p w14:paraId="45FF2812" w14:textId="76F50E89" w:rsidR="005D3F77" w:rsidRPr="005649B2" w:rsidRDefault="005649B2" w:rsidP="005D3F77">
      <w:pPr>
        <w:jc w:val="both"/>
        <w:rPr>
          <w:rFonts w:eastAsiaTheme="minorEastAsia"/>
        </w:rPr>
      </w:pPr>
      <w:r>
        <w:rPr>
          <w:rFonts w:eastAsiaTheme="minorEastAsia"/>
        </w:rPr>
        <w:t>This approach allows the model to learn the most relevant semantic information from the vectors in addition to considering the sentiment information for its prediction. The use of sentiment determined externally to the model enables the model to learn based off prior knowledge learned from word tokens previously, while also considering the most computationally efficient method to introduce sentiment information.</w:t>
      </w: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lastRenderedPageBreak/>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C44A2E"/>
    <w:multiLevelType w:val="hybridMultilevel"/>
    <w:tmpl w:val="27F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 w:numId="6" w16cid:durableId="24742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00D51"/>
    <w:rsid w:val="0000247B"/>
    <w:rsid w:val="00005E8D"/>
    <w:rsid w:val="00011C40"/>
    <w:rsid w:val="0002331E"/>
    <w:rsid w:val="000242C7"/>
    <w:rsid w:val="000336E6"/>
    <w:rsid w:val="00036654"/>
    <w:rsid w:val="0003759F"/>
    <w:rsid w:val="000519F6"/>
    <w:rsid w:val="000533C6"/>
    <w:rsid w:val="0006284D"/>
    <w:rsid w:val="0006287A"/>
    <w:rsid w:val="000713C9"/>
    <w:rsid w:val="00072302"/>
    <w:rsid w:val="00075C40"/>
    <w:rsid w:val="0007614D"/>
    <w:rsid w:val="00092582"/>
    <w:rsid w:val="00097E6D"/>
    <w:rsid w:val="000A2B45"/>
    <w:rsid w:val="000A2E4A"/>
    <w:rsid w:val="000C1FE9"/>
    <w:rsid w:val="000E6170"/>
    <w:rsid w:val="000F4DBB"/>
    <w:rsid w:val="000F6F4A"/>
    <w:rsid w:val="00111A92"/>
    <w:rsid w:val="00135AFF"/>
    <w:rsid w:val="00142300"/>
    <w:rsid w:val="00151F09"/>
    <w:rsid w:val="00157DA3"/>
    <w:rsid w:val="00161226"/>
    <w:rsid w:val="001620EB"/>
    <w:rsid w:val="001747B4"/>
    <w:rsid w:val="00176BD8"/>
    <w:rsid w:val="001845AD"/>
    <w:rsid w:val="00184E65"/>
    <w:rsid w:val="00194580"/>
    <w:rsid w:val="001A245E"/>
    <w:rsid w:val="001A7896"/>
    <w:rsid w:val="001B33D7"/>
    <w:rsid w:val="001C23CB"/>
    <w:rsid w:val="001D17F8"/>
    <w:rsid w:val="001E1C72"/>
    <w:rsid w:val="001E3082"/>
    <w:rsid w:val="001F77FA"/>
    <w:rsid w:val="00207F11"/>
    <w:rsid w:val="00210613"/>
    <w:rsid w:val="00210C89"/>
    <w:rsid w:val="0021631E"/>
    <w:rsid w:val="002316E3"/>
    <w:rsid w:val="002339E9"/>
    <w:rsid w:val="002404A5"/>
    <w:rsid w:val="00245BC5"/>
    <w:rsid w:val="00246EEA"/>
    <w:rsid w:val="0025412D"/>
    <w:rsid w:val="00260552"/>
    <w:rsid w:val="002745B3"/>
    <w:rsid w:val="002753E4"/>
    <w:rsid w:val="002825ED"/>
    <w:rsid w:val="00287FCB"/>
    <w:rsid w:val="00293771"/>
    <w:rsid w:val="00294882"/>
    <w:rsid w:val="00297865"/>
    <w:rsid w:val="002A2078"/>
    <w:rsid w:val="002A4B48"/>
    <w:rsid w:val="002B7D6D"/>
    <w:rsid w:val="002E084B"/>
    <w:rsid w:val="002E331B"/>
    <w:rsid w:val="002F45C4"/>
    <w:rsid w:val="002F58CB"/>
    <w:rsid w:val="00303914"/>
    <w:rsid w:val="00307362"/>
    <w:rsid w:val="003077D2"/>
    <w:rsid w:val="00311987"/>
    <w:rsid w:val="0033714C"/>
    <w:rsid w:val="003410B6"/>
    <w:rsid w:val="00345656"/>
    <w:rsid w:val="00352205"/>
    <w:rsid w:val="00373094"/>
    <w:rsid w:val="00376D7E"/>
    <w:rsid w:val="00376DE1"/>
    <w:rsid w:val="00383DCE"/>
    <w:rsid w:val="00392DA2"/>
    <w:rsid w:val="003A3581"/>
    <w:rsid w:val="003B32A4"/>
    <w:rsid w:val="003B7D52"/>
    <w:rsid w:val="003C440C"/>
    <w:rsid w:val="003C6917"/>
    <w:rsid w:val="003D7653"/>
    <w:rsid w:val="003E00B5"/>
    <w:rsid w:val="003F006A"/>
    <w:rsid w:val="003F20C5"/>
    <w:rsid w:val="004040D8"/>
    <w:rsid w:val="00404D48"/>
    <w:rsid w:val="00406144"/>
    <w:rsid w:val="004073A0"/>
    <w:rsid w:val="00415C3F"/>
    <w:rsid w:val="00417A3D"/>
    <w:rsid w:val="004218A0"/>
    <w:rsid w:val="0042205E"/>
    <w:rsid w:val="004240B4"/>
    <w:rsid w:val="00447F8E"/>
    <w:rsid w:val="004531FA"/>
    <w:rsid w:val="00453EB9"/>
    <w:rsid w:val="00460937"/>
    <w:rsid w:val="00481A89"/>
    <w:rsid w:val="0048513B"/>
    <w:rsid w:val="004874C7"/>
    <w:rsid w:val="00492333"/>
    <w:rsid w:val="004945D8"/>
    <w:rsid w:val="004A1A97"/>
    <w:rsid w:val="004B579E"/>
    <w:rsid w:val="004C03AF"/>
    <w:rsid w:val="004C2374"/>
    <w:rsid w:val="004C613D"/>
    <w:rsid w:val="004D298C"/>
    <w:rsid w:val="004E41D3"/>
    <w:rsid w:val="004F393A"/>
    <w:rsid w:val="005035B6"/>
    <w:rsid w:val="00503B0B"/>
    <w:rsid w:val="0050675E"/>
    <w:rsid w:val="005263F5"/>
    <w:rsid w:val="00532FDD"/>
    <w:rsid w:val="005532DD"/>
    <w:rsid w:val="00560E5E"/>
    <w:rsid w:val="005628EB"/>
    <w:rsid w:val="005634D3"/>
    <w:rsid w:val="005649B2"/>
    <w:rsid w:val="00564B0E"/>
    <w:rsid w:val="00583C9C"/>
    <w:rsid w:val="00594A6F"/>
    <w:rsid w:val="005A229F"/>
    <w:rsid w:val="005A3F49"/>
    <w:rsid w:val="005A415A"/>
    <w:rsid w:val="005B2FFC"/>
    <w:rsid w:val="005B4B2F"/>
    <w:rsid w:val="005B7FB7"/>
    <w:rsid w:val="005C4ACD"/>
    <w:rsid w:val="005C545E"/>
    <w:rsid w:val="005C7873"/>
    <w:rsid w:val="005D3F77"/>
    <w:rsid w:val="005D4F43"/>
    <w:rsid w:val="005D6FBB"/>
    <w:rsid w:val="005E07CC"/>
    <w:rsid w:val="005E1493"/>
    <w:rsid w:val="005E61DD"/>
    <w:rsid w:val="005F10F1"/>
    <w:rsid w:val="006077C5"/>
    <w:rsid w:val="006115B5"/>
    <w:rsid w:val="00612102"/>
    <w:rsid w:val="0061284D"/>
    <w:rsid w:val="00615ADB"/>
    <w:rsid w:val="00631482"/>
    <w:rsid w:val="00632362"/>
    <w:rsid w:val="00632B8A"/>
    <w:rsid w:val="00637DC8"/>
    <w:rsid w:val="0064384A"/>
    <w:rsid w:val="006502D3"/>
    <w:rsid w:val="00666AF4"/>
    <w:rsid w:val="00667408"/>
    <w:rsid w:val="00680567"/>
    <w:rsid w:val="0068253F"/>
    <w:rsid w:val="00685698"/>
    <w:rsid w:val="006914A2"/>
    <w:rsid w:val="006A04F7"/>
    <w:rsid w:val="006A225A"/>
    <w:rsid w:val="006A540E"/>
    <w:rsid w:val="006A7FFC"/>
    <w:rsid w:val="006B2B9B"/>
    <w:rsid w:val="006B3A95"/>
    <w:rsid w:val="006C14B0"/>
    <w:rsid w:val="006C54FB"/>
    <w:rsid w:val="006C7C7D"/>
    <w:rsid w:val="006D1969"/>
    <w:rsid w:val="006D2261"/>
    <w:rsid w:val="006D79F4"/>
    <w:rsid w:val="006E0482"/>
    <w:rsid w:val="006E519B"/>
    <w:rsid w:val="006F4D23"/>
    <w:rsid w:val="006F52F9"/>
    <w:rsid w:val="006F5B46"/>
    <w:rsid w:val="006F7AF6"/>
    <w:rsid w:val="00712D28"/>
    <w:rsid w:val="0071787B"/>
    <w:rsid w:val="00722160"/>
    <w:rsid w:val="00727B59"/>
    <w:rsid w:val="0073268A"/>
    <w:rsid w:val="007345D6"/>
    <w:rsid w:val="0075600A"/>
    <w:rsid w:val="0076452D"/>
    <w:rsid w:val="00772789"/>
    <w:rsid w:val="007754F9"/>
    <w:rsid w:val="00784D1C"/>
    <w:rsid w:val="0079626B"/>
    <w:rsid w:val="007A0389"/>
    <w:rsid w:val="007A4E12"/>
    <w:rsid w:val="007B3712"/>
    <w:rsid w:val="007B4A71"/>
    <w:rsid w:val="007D2AE8"/>
    <w:rsid w:val="007E198B"/>
    <w:rsid w:val="007E4D4A"/>
    <w:rsid w:val="0080415E"/>
    <w:rsid w:val="0081078A"/>
    <w:rsid w:val="0081589E"/>
    <w:rsid w:val="00817B0C"/>
    <w:rsid w:val="00825E4C"/>
    <w:rsid w:val="00832E2C"/>
    <w:rsid w:val="008415B0"/>
    <w:rsid w:val="008418C4"/>
    <w:rsid w:val="008421D3"/>
    <w:rsid w:val="0084678E"/>
    <w:rsid w:val="0085261D"/>
    <w:rsid w:val="008527AA"/>
    <w:rsid w:val="008605B6"/>
    <w:rsid w:val="00866A1C"/>
    <w:rsid w:val="0087652D"/>
    <w:rsid w:val="00876825"/>
    <w:rsid w:val="008805E0"/>
    <w:rsid w:val="008840D9"/>
    <w:rsid w:val="00896904"/>
    <w:rsid w:val="00896B55"/>
    <w:rsid w:val="008A6450"/>
    <w:rsid w:val="008C3029"/>
    <w:rsid w:val="008D6D09"/>
    <w:rsid w:val="008D7A26"/>
    <w:rsid w:val="008E6B1D"/>
    <w:rsid w:val="008F7AF8"/>
    <w:rsid w:val="00900BDC"/>
    <w:rsid w:val="00916376"/>
    <w:rsid w:val="0092057A"/>
    <w:rsid w:val="0092400B"/>
    <w:rsid w:val="00934BAE"/>
    <w:rsid w:val="00936A38"/>
    <w:rsid w:val="009402B0"/>
    <w:rsid w:val="009504FF"/>
    <w:rsid w:val="00952344"/>
    <w:rsid w:val="00965812"/>
    <w:rsid w:val="009879F9"/>
    <w:rsid w:val="00987E2D"/>
    <w:rsid w:val="00991CB2"/>
    <w:rsid w:val="00992D38"/>
    <w:rsid w:val="009945A9"/>
    <w:rsid w:val="0099579A"/>
    <w:rsid w:val="00995B68"/>
    <w:rsid w:val="009B0FD4"/>
    <w:rsid w:val="009D2A3C"/>
    <w:rsid w:val="009D34B3"/>
    <w:rsid w:val="009D5ED0"/>
    <w:rsid w:val="009D613A"/>
    <w:rsid w:val="00A034E5"/>
    <w:rsid w:val="00A04098"/>
    <w:rsid w:val="00A074A6"/>
    <w:rsid w:val="00A107E3"/>
    <w:rsid w:val="00A2185A"/>
    <w:rsid w:val="00A24D1A"/>
    <w:rsid w:val="00A338A8"/>
    <w:rsid w:val="00A40F16"/>
    <w:rsid w:val="00A47955"/>
    <w:rsid w:val="00A5338B"/>
    <w:rsid w:val="00A54309"/>
    <w:rsid w:val="00A57981"/>
    <w:rsid w:val="00A601A3"/>
    <w:rsid w:val="00A65F95"/>
    <w:rsid w:val="00A66680"/>
    <w:rsid w:val="00A66780"/>
    <w:rsid w:val="00A72D00"/>
    <w:rsid w:val="00A741B3"/>
    <w:rsid w:val="00A757E9"/>
    <w:rsid w:val="00A87D59"/>
    <w:rsid w:val="00A9281F"/>
    <w:rsid w:val="00A95249"/>
    <w:rsid w:val="00AB6621"/>
    <w:rsid w:val="00AB6C9D"/>
    <w:rsid w:val="00AE0625"/>
    <w:rsid w:val="00AE75B8"/>
    <w:rsid w:val="00AF7CE4"/>
    <w:rsid w:val="00B035CF"/>
    <w:rsid w:val="00B067E2"/>
    <w:rsid w:val="00B07970"/>
    <w:rsid w:val="00B13CD3"/>
    <w:rsid w:val="00B22491"/>
    <w:rsid w:val="00B30B90"/>
    <w:rsid w:val="00B31066"/>
    <w:rsid w:val="00B32F2A"/>
    <w:rsid w:val="00B41AE7"/>
    <w:rsid w:val="00B43194"/>
    <w:rsid w:val="00B47D30"/>
    <w:rsid w:val="00B5190D"/>
    <w:rsid w:val="00B55365"/>
    <w:rsid w:val="00B902CF"/>
    <w:rsid w:val="00B94FDE"/>
    <w:rsid w:val="00BA2272"/>
    <w:rsid w:val="00BB081D"/>
    <w:rsid w:val="00BB1470"/>
    <w:rsid w:val="00BB3BAF"/>
    <w:rsid w:val="00BC75CA"/>
    <w:rsid w:val="00BD7504"/>
    <w:rsid w:val="00BE6637"/>
    <w:rsid w:val="00BF11F6"/>
    <w:rsid w:val="00BF2C85"/>
    <w:rsid w:val="00BF478F"/>
    <w:rsid w:val="00C1001F"/>
    <w:rsid w:val="00C1023D"/>
    <w:rsid w:val="00C12CA8"/>
    <w:rsid w:val="00C16631"/>
    <w:rsid w:val="00C420FF"/>
    <w:rsid w:val="00C423E9"/>
    <w:rsid w:val="00C45684"/>
    <w:rsid w:val="00C54AE4"/>
    <w:rsid w:val="00C61ABD"/>
    <w:rsid w:val="00C636FC"/>
    <w:rsid w:val="00C6724C"/>
    <w:rsid w:val="00C7313C"/>
    <w:rsid w:val="00C74C71"/>
    <w:rsid w:val="00C873F8"/>
    <w:rsid w:val="00C9575B"/>
    <w:rsid w:val="00CB094A"/>
    <w:rsid w:val="00CB6EF7"/>
    <w:rsid w:val="00CC6338"/>
    <w:rsid w:val="00CD1EFC"/>
    <w:rsid w:val="00CE0596"/>
    <w:rsid w:val="00CF221B"/>
    <w:rsid w:val="00CF3629"/>
    <w:rsid w:val="00CF5F7C"/>
    <w:rsid w:val="00D05693"/>
    <w:rsid w:val="00D14BD1"/>
    <w:rsid w:val="00D1719E"/>
    <w:rsid w:val="00D2308D"/>
    <w:rsid w:val="00D27F19"/>
    <w:rsid w:val="00D43315"/>
    <w:rsid w:val="00D512AC"/>
    <w:rsid w:val="00D52B2E"/>
    <w:rsid w:val="00D573F3"/>
    <w:rsid w:val="00D65F5D"/>
    <w:rsid w:val="00D71EBF"/>
    <w:rsid w:val="00D9028A"/>
    <w:rsid w:val="00D95704"/>
    <w:rsid w:val="00D978E3"/>
    <w:rsid w:val="00DA2A16"/>
    <w:rsid w:val="00DA7D21"/>
    <w:rsid w:val="00DB0B99"/>
    <w:rsid w:val="00DC36FE"/>
    <w:rsid w:val="00DE5605"/>
    <w:rsid w:val="00DE59D9"/>
    <w:rsid w:val="00DE7F89"/>
    <w:rsid w:val="00DF7FF2"/>
    <w:rsid w:val="00E01B00"/>
    <w:rsid w:val="00E05271"/>
    <w:rsid w:val="00E12EEB"/>
    <w:rsid w:val="00E17AA8"/>
    <w:rsid w:val="00E30D4D"/>
    <w:rsid w:val="00E45B97"/>
    <w:rsid w:val="00E53CE8"/>
    <w:rsid w:val="00E577B5"/>
    <w:rsid w:val="00E6306A"/>
    <w:rsid w:val="00E6696F"/>
    <w:rsid w:val="00E734AB"/>
    <w:rsid w:val="00E746FB"/>
    <w:rsid w:val="00E86E15"/>
    <w:rsid w:val="00EA269F"/>
    <w:rsid w:val="00EA5BFB"/>
    <w:rsid w:val="00EC2009"/>
    <w:rsid w:val="00ED0F7B"/>
    <w:rsid w:val="00ED108B"/>
    <w:rsid w:val="00EE0C16"/>
    <w:rsid w:val="00EE2BBA"/>
    <w:rsid w:val="00EE5980"/>
    <w:rsid w:val="00EF33F4"/>
    <w:rsid w:val="00EF7AE7"/>
    <w:rsid w:val="00F017F2"/>
    <w:rsid w:val="00F06099"/>
    <w:rsid w:val="00F13D18"/>
    <w:rsid w:val="00F260F9"/>
    <w:rsid w:val="00F320FA"/>
    <w:rsid w:val="00F33BE4"/>
    <w:rsid w:val="00F34157"/>
    <w:rsid w:val="00F41039"/>
    <w:rsid w:val="00F41974"/>
    <w:rsid w:val="00F43C4B"/>
    <w:rsid w:val="00F45AE8"/>
    <w:rsid w:val="00F53EAB"/>
    <w:rsid w:val="00F621A6"/>
    <w:rsid w:val="00F76F2A"/>
    <w:rsid w:val="00F82C37"/>
    <w:rsid w:val="00F86EDF"/>
    <w:rsid w:val="00F9214D"/>
    <w:rsid w:val="00F93F44"/>
    <w:rsid w:val="00F979EB"/>
    <w:rsid w:val="00FA3F27"/>
    <w:rsid w:val="00FB0F0A"/>
    <w:rsid w:val="00FB24D1"/>
    <w:rsid w:val="00FC27DD"/>
    <w:rsid w:val="00FC335A"/>
    <w:rsid w:val="00FC3F07"/>
    <w:rsid w:val="00FD678C"/>
    <w:rsid w:val="00FE0152"/>
    <w:rsid w:val="00FE37D5"/>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4C2374"/>
    <w:rPr>
      <w:color w:val="808080"/>
    </w:rPr>
  </w:style>
  <w:style w:type="paragraph" w:styleId="HTMLPreformatted">
    <w:name w:val="HTML Preformatted"/>
    <w:basedOn w:val="Normal"/>
    <w:link w:val="HTMLPreformattedChar"/>
    <w:uiPriority w:val="99"/>
    <w:semiHidden/>
    <w:unhideWhenUsed/>
    <w:rsid w:val="0037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376D7E"/>
    <w:rPr>
      <w:rFonts w:ascii="Courier New" w:eastAsia="Times New Roman" w:hAnsi="Courier New" w:cs="Courier New"/>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67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5243</TotalTime>
  <Pages>11</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19</cp:revision>
  <dcterms:created xsi:type="dcterms:W3CDTF">2023-08-30T18:24:00Z</dcterms:created>
  <dcterms:modified xsi:type="dcterms:W3CDTF">2023-09-12T19:16:00Z</dcterms:modified>
</cp:coreProperties>
</file>