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5431D8C0" w14:textId="2D46547F" w:rsidR="00D512AC" w:rsidRDefault="006077C5" w:rsidP="00D512AC">
      <w:pPr>
        <w:pStyle w:val="ListParagraph"/>
        <w:numPr>
          <w:ilvl w:val="0"/>
          <w:numId w:val="3"/>
        </w:numPr>
        <w:jc w:val="both"/>
      </w:pPr>
      <w:r>
        <w:t>The presentation of sarcasm is different in varying contexts. Negative sarcastic tweets were observed to use emoji</w:t>
      </w:r>
      <w:r w:rsidR="006502D3">
        <w:t>s disproportionately to reduce perceived negativity. The converse was true to some extent for positive sarcastic content; however, the effect was</w:t>
      </w:r>
      <w:r w:rsidR="005B2FFC">
        <w:t xml:space="preserve"> </w:t>
      </w:r>
      <w:r w:rsidR="006502D3">
        <w:t xml:space="preserve">less universal. </w:t>
      </w:r>
    </w:p>
    <w:p w14:paraId="5804337B" w14:textId="204CD450" w:rsidR="00417A3D" w:rsidRDefault="00417A3D" w:rsidP="00417A3D">
      <w:pPr>
        <w:rPr>
          <w:b/>
          <w:bCs/>
        </w:rPr>
      </w:pPr>
      <w:r w:rsidRPr="00417A3D">
        <w:rPr>
          <w:b/>
          <w:bCs/>
        </w:rPr>
        <w:t>Proposed Architecture</w:t>
      </w:r>
    </w:p>
    <w:p w14:paraId="2D49D983" w14:textId="56A56693" w:rsidR="005628EB" w:rsidRDefault="005628EB" w:rsidP="00417A3D">
      <w:pPr>
        <w:rPr>
          <w:i/>
          <w:iCs/>
        </w:rPr>
      </w:pPr>
      <w:r>
        <w:rPr>
          <w:i/>
          <w:iCs/>
        </w:rPr>
        <w:t>Model Selection</w:t>
      </w:r>
    </w:p>
    <w:p w14:paraId="65440D4F" w14:textId="64545DDA" w:rsidR="005628EB" w:rsidRPr="005628EB" w:rsidRDefault="005628EB" w:rsidP="005628EB">
      <w:pPr>
        <w:jc w:val="both"/>
      </w:pPr>
      <w:r>
        <w:t xml:space="preserve">Given the complexity of the task and prevalence of similar architectures identified in literature, neural networks will be the model class evaluated for the task. Selection Criteria will consider the architectural features with respect to the task in addition to observations from literature on </w:t>
      </w:r>
      <w:r w:rsidR="007D2AE8">
        <w:t>their suitability.</w:t>
      </w:r>
    </w:p>
    <w:p w14:paraId="5E6B5877" w14:textId="7E72ABE7" w:rsidR="00C9575B" w:rsidRDefault="00417A3D" w:rsidP="00C9575B">
      <w:pPr>
        <w:jc w:val="both"/>
        <w:rPr>
          <w:i/>
          <w:iCs/>
        </w:rPr>
      </w:pPr>
      <w:r>
        <w:rPr>
          <w:i/>
          <w:iCs/>
        </w:rPr>
        <w:t>Sentiment-Aware Attention Mechanism</w:t>
      </w:r>
    </w:p>
    <w:p w14:paraId="6EC66FC9" w14:textId="5579CE64"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 xml:space="preserve">which may enable a more nuanced representation of the words by the model. This option may improve outcomes </w:t>
      </w:r>
      <w:r w:rsidR="004040D8">
        <w:t>for</w:t>
      </w:r>
      <w:r>
        <w:t xml:space="preserve"> highly specific tasks such as sarcasm detection. However, there are limitations to this approach; this would significantly increase complexity and increase data requirements for the task. Additionally, where the vectors contain overlapping information, there may be interference, reducing model performance</w:t>
      </w:r>
      <w:r w:rsidR="004040D8">
        <w:t xml:space="preserve"> necessitating increasingly robust measures against noise which would likely impede the learning of subtle nuances which characterise sarcasm</w:t>
      </w:r>
      <w:r>
        <w:t xml:space="preserve">. This evaluation leads to a conclusion that a better approach would consider these features in </w:t>
      </w:r>
      <w:r w:rsidR="004040D8">
        <w:t>a</w:t>
      </w:r>
      <w:r>
        <w:t xml:space="preserve"> manner</w:t>
      </w:r>
      <w:r w:rsidR="004040D8">
        <w:t xml:space="preserve"> which does not include additional word vectors</w:t>
      </w:r>
      <w:r>
        <w:t>.</w:t>
      </w:r>
      <w:r w:rsidR="00DF7FF2">
        <w:t xml:space="preserve"> </w:t>
      </w:r>
    </w:p>
    <w:p w14:paraId="0522AD3D" w14:textId="7EC5EF7D" w:rsidR="004040D8" w:rsidRDefault="00011C40" w:rsidP="00C9575B">
      <w:pPr>
        <w:jc w:val="both"/>
      </w:pPr>
      <w:r>
        <w:lastRenderedPageBreak/>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w:t>
      </w:r>
      <w:r w:rsidR="007D2AE8">
        <w:t>traditional</w:t>
      </w:r>
      <w:r w:rsidR="00DF7FF2">
        <w:t xml:space="preserve"> attention mechanism will be modified to </w:t>
      </w:r>
      <w:r w:rsidR="004040D8">
        <w:t xml:space="preserve">weight word importance with regards to their polar sentiment. </w:t>
      </w: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w:t>
      </w:r>
      <w:r w:rsidR="00DE7F89">
        <w:lastRenderedPageBreak/>
        <w:t>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498E2064" w14:textId="0A81822E" w:rsidR="000C1FE9"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w:t>
      </w:r>
      <w:r>
        <w:lastRenderedPageBreak/>
        <w:t>subsets for a more granular approach to the task.</w:t>
      </w:r>
      <w:r w:rsidR="00936A38">
        <w:t xml:space="preserve"> Figures X and X show results of the analysis for each dataset. </w:t>
      </w:r>
    </w:p>
    <w:p w14:paraId="2522562C" w14:textId="5AF87D21" w:rsidR="000C1FE9" w:rsidRDefault="006C7C7D" w:rsidP="006C7C7D">
      <w:pPr>
        <w:jc w:val="center"/>
      </w:pPr>
      <w:r>
        <w:rPr>
          <w:noProof/>
        </w:rPr>
        <w:drawing>
          <wp:inline distT="0" distB="0" distL="0" distR="0" wp14:anchorId="19989D73" wp14:editId="0CC8A32A">
            <wp:extent cx="4765473" cy="8006316"/>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4618" cy="8021680"/>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lastRenderedPageBreak/>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incongruent characteristics compared to the present gold-standard collection strategy used in the </w:t>
      </w:r>
      <w:proofErr w:type="spellStart"/>
      <w:r w:rsidR="001A7896">
        <w:lastRenderedPageBreak/>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0828386F"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w:t>
      </w:r>
    </w:p>
    <w:p w14:paraId="3F56B1E0" w14:textId="71589EF5" w:rsidR="008E6B1D" w:rsidRDefault="008E6B1D" w:rsidP="003E00B5">
      <w:pPr>
        <w:jc w:val="both"/>
        <w:rPr>
          <w:i/>
          <w:iCs/>
        </w:rPr>
      </w:pPr>
      <w:r>
        <w:rPr>
          <w:i/>
          <w:iCs/>
        </w:rPr>
        <w:t>Data preparation</w:t>
      </w:r>
    </w:p>
    <w:p w14:paraId="442AF0F7" w14:textId="02D72837" w:rsidR="00097E6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r w:rsidR="00097E6D">
        <w:t xml:space="preserve">Following the </w:t>
      </w:r>
      <w:r w:rsidR="00097E6D">
        <w:t xml:space="preserve">data cleaning </w:t>
      </w:r>
      <w:r w:rsidR="00097E6D">
        <w:t>process, a control subset was generated which omitted all emojis from the text.</w:t>
      </w:r>
    </w:p>
    <w:p w14:paraId="1AA26931" w14:textId="77777777" w:rsidR="00097E6D" w:rsidRDefault="00097E6D" w:rsidP="00097E6D">
      <w:pPr>
        <w:jc w:val="center"/>
      </w:pPr>
      <w:r w:rsidRPr="00097E6D">
        <w:drawing>
          <wp:inline distT="0" distB="0" distL="0" distR="0" wp14:anchorId="5B898BE6" wp14:editId="095FE421">
            <wp:extent cx="4582571" cy="1747530"/>
            <wp:effectExtent l="0" t="0" r="8890" b="5080"/>
            <wp:docPr id="952665520"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5520" name="Picture 1" descr="A diagram of a process&#10;&#10;Description automatically generated with medium confidence"/>
                    <pic:cNvPicPr/>
                  </pic:nvPicPr>
                  <pic:blipFill>
                    <a:blip r:embed="rId7"/>
                    <a:stretch>
                      <a:fillRect/>
                    </a:stretch>
                  </pic:blipFill>
                  <pic:spPr>
                    <a:xfrm>
                      <a:off x="0" y="0"/>
                      <a:ext cx="4592887" cy="1751464"/>
                    </a:xfrm>
                    <a:prstGeom prst="rect">
                      <a:avLst/>
                    </a:prstGeom>
                  </pic:spPr>
                </pic:pic>
              </a:graphicData>
            </a:graphic>
          </wp:inline>
        </w:drawing>
      </w:r>
    </w:p>
    <w:p w14:paraId="36EECC16" w14:textId="53FC8C62" w:rsidR="008E6B1D" w:rsidRPr="004945D8" w:rsidRDefault="004945D8" w:rsidP="00097E6D">
      <w:pPr>
        <w:jc w:val="center"/>
      </w:pPr>
      <w:r>
        <w:rPr>
          <w:i/>
          <w:iCs/>
          <w:sz w:val="18"/>
          <w:szCs w:val="18"/>
        </w:rPr>
        <w:t xml:space="preserve">Figure X </w:t>
      </w:r>
      <w:r>
        <w:rPr>
          <w:sz w:val="18"/>
          <w:szCs w:val="18"/>
        </w:rPr>
        <w:t xml:space="preserve">Data cleaning steps for neural network model training. </w:t>
      </w:r>
    </w:p>
    <w:p w14:paraId="6484CEBF" w14:textId="3B75638F" w:rsidR="00287FCB" w:rsidRDefault="000F6F4A" w:rsidP="00C9575B">
      <w:pPr>
        <w:jc w:val="both"/>
        <w:rPr>
          <w:b/>
          <w:bCs/>
        </w:rPr>
      </w:pPr>
      <w:r>
        <w:rPr>
          <w:b/>
          <w:bCs/>
        </w:rPr>
        <w:t>Baseline Model Evaluation</w:t>
      </w:r>
    </w:p>
    <w:p w14:paraId="323D6D8C" w14:textId="021BBF59" w:rsidR="007D2AE8" w:rsidRPr="007D2AE8" w:rsidRDefault="007D2AE8" w:rsidP="00C9575B">
      <w:pPr>
        <w:jc w:val="both"/>
        <w:rPr>
          <w:i/>
          <w:iCs/>
        </w:rPr>
      </w:pPr>
      <w:r>
        <w:rPr>
          <w:i/>
          <w:iCs/>
        </w:rPr>
        <w:t>Neural Network Selection</w:t>
      </w:r>
    </w:p>
    <w:p w14:paraId="1F819E5D" w14:textId="6BA8103A" w:rsidR="004C2374" w:rsidRPr="00B035CF" w:rsidRDefault="005C4ACD" w:rsidP="00B035CF">
      <w:pPr>
        <w:jc w:val="both"/>
        <w:rPr>
          <w:rFonts w:eastAsiaTheme="minorEastAsia"/>
        </w:rPr>
      </w:pPr>
      <w:r>
        <w:t xml:space="preserve">Neural networks are a primary area of potential identified in literature for sarcasm detection tasks, with the primary models used being CNN, LSTM and GRU models. Suitability based on their respective architectures are evaluated in section X. </w:t>
      </w:r>
      <w:r w:rsidR="004F393A">
        <w:t>Each identified model was hyperparameter tuned using a similar methodology to that which was described previously in section X, with the goal of identifying the most optimal model with regards to accuracy and generalisation capabilities.</w:t>
      </w:r>
      <w:r w:rsidR="00B035CF">
        <w:t xml:space="preserve"> </w:t>
      </w:r>
    </w:p>
    <w:p w14:paraId="12F0E03F" w14:textId="40524D88" w:rsidR="00B035CF" w:rsidRPr="004C2374" w:rsidRDefault="00B035CF" w:rsidP="00C9575B">
      <w:pPr>
        <w:jc w:val="both"/>
        <w:rPr>
          <w:rFonts w:eastAsiaTheme="minorEastAsia"/>
        </w:rPr>
      </w:pPr>
      <w:r>
        <w:rPr>
          <w:rFonts w:eastAsiaTheme="minorEastAsia"/>
        </w:rPr>
        <w:t>Following hyperparameter tuning, three models with the greatest performance metrics were re-trained using 5-fold cross validation to evaluate their robustness to varied data. The results were used to identify the optimal model.</w:t>
      </w:r>
    </w:p>
    <w:p w14:paraId="45630FF9" w14:textId="1B1AA777" w:rsidR="00B035CF" w:rsidRDefault="00B035CF" w:rsidP="00C9575B">
      <w:pPr>
        <w:jc w:val="both"/>
        <w:rPr>
          <w:b/>
          <w:bCs/>
        </w:rPr>
      </w:pPr>
      <w:r>
        <w:rPr>
          <w:b/>
          <w:bCs/>
        </w:rPr>
        <w:lastRenderedPageBreak/>
        <w:t>Evaluation Metrics</w:t>
      </w:r>
    </w:p>
    <w:p w14:paraId="7902D76D" w14:textId="7AB66356" w:rsidR="00B035CF" w:rsidRDefault="00B035CF" w:rsidP="00B035CF">
      <w:pPr>
        <w:jc w:val="both"/>
      </w:pPr>
      <w:r>
        <w:t xml:space="preserve">The assessment metrics were adjusted to account for the nature of the task, binary classification. During hyperparameter tuning accuracy was the primary metric used to evaluate model performance. The metric reports the proportion of correct predictions made by the model. This was selected based on the ease of interpretation and its suitability given the balanced nature of the dataset. </w:t>
      </w:r>
    </w:p>
    <w:p w14:paraId="7D0F76DE" w14:textId="77777777" w:rsidR="00B035CF" w:rsidRPr="007D2AE8" w:rsidRDefault="00B035CF" w:rsidP="00B035CF">
      <w:pPr>
        <w:jc w:val="both"/>
        <w:rPr>
          <w:rFonts w:eastAsiaTheme="minorEastAsia"/>
        </w:rPr>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neg</m:t>
                  </m:r>
                </m:sub>
              </m:sSub>
            </m:den>
          </m:f>
        </m:oMath>
      </m:oMathPara>
    </w:p>
    <w:p w14:paraId="55500FAB" w14:textId="77777777" w:rsidR="00B035CF" w:rsidRDefault="00B035CF" w:rsidP="00B035CF">
      <w:pPr>
        <w:jc w:val="both"/>
      </w:pPr>
      <w:r>
        <w:t xml:space="preserve">Following initial tuning, during the assessment of models with varying data input, F1 score was additionally considered which provides insight into the precision and recall of the model. </w:t>
      </w:r>
    </w:p>
    <w:p w14:paraId="7B75F80C" w14:textId="77777777" w:rsidR="00B035CF" w:rsidRPr="004C2374" w:rsidRDefault="00B035CF" w:rsidP="00B035CF">
      <w:pPr>
        <w:jc w:val="both"/>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den>
          </m:f>
        </m:oMath>
      </m:oMathPara>
    </w:p>
    <w:p w14:paraId="77B9D7E5" w14:textId="77777777" w:rsidR="00B035CF" w:rsidRPr="004C2374" w:rsidRDefault="00B035CF" w:rsidP="00B035CF">
      <w:pPr>
        <w:jc w:val="bot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den>
          </m:f>
        </m:oMath>
      </m:oMathPara>
    </w:p>
    <w:p w14:paraId="2F9C6FFE" w14:textId="77777777" w:rsidR="00B035CF" w:rsidRPr="00B035CF" w:rsidRDefault="00B035CF" w:rsidP="00B035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111594C3" w14:textId="405578B4" w:rsidR="00BF2C85" w:rsidRPr="00BF2C85" w:rsidRDefault="00BF2C85" w:rsidP="00C9575B">
      <w:pPr>
        <w:jc w:val="both"/>
      </w:pPr>
      <w:r>
        <w:t>Initial evaluation during the hyperparameter tuning process identified the GRU model as achieving maximum accuracy while minimizing loss. To balance computational cost with assessment of as many iterations of the model as possible during hyperparameter tuning cross validation was performed on the three models identified with the greatest performance</w:t>
      </w:r>
      <w:r>
        <w:t xml:space="preserve"> and the final optimal results was selected from this pool.</w:t>
      </w:r>
    </w:p>
    <w:p w14:paraId="78D87314" w14:textId="63D58329" w:rsidR="00952344" w:rsidRDefault="00345656" w:rsidP="00C9575B">
      <w:pPr>
        <w:jc w:val="both"/>
      </w:pPr>
      <w:r>
        <w:rPr>
          <w:b/>
          <w:bCs/>
        </w:rPr>
        <w:t>Performance Evaluation</w:t>
      </w:r>
    </w:p>
    <w:p w14:paraId="37D84653" w14:textId="76135C10" w:rsidR="00376D7E" w:rsidRPr="00376D7E" w:rsidRDefault="007D2AE8" w:rsidP="00376D7E">
      <w:pPr>
        <w:jc w:val="both"/>
      </w:pPr>
      <w:r>
        <w:t>Initial evaluation during the hyperparameter tuning process identified the GRU model</w:t>
      </w:r>
      <w:r w:rsidR="00BF2C85">
        <w:t xml:space="preserve">s as the greatest performing, which is aligned with expectations with respect to their architectural features and literature assessment discussed previously. </w:t>
      </w:r>
    </w:p>
    <w:p w14:paraId="7925B23B" w14:textId="5FBFC281" w:rsidR="000F6F4A" w:rsidRPr="00376D7E" w:rsidRDefault="00376D7E" w:rsidP="0037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lang w:eastAsia="en-IE"/>
          <w14:ligatures w14:val="none"/>
        </w:rPr>
      </w:pPr>
      <w:r w:rsidRPr="00376D7E">
        <w:rPr>
          <w:rFonts w:ascii="Courier New" w:eastAsia="Times New Roman" w:hAnsi="Courier New" w:cs="Courier New"/>
          <w:color w:val="000000"/>
          <w:kern w:val="0"/>
          <w:sz w:val="21"/>
          <w:szCs w:val="21"/>
          <w:lang w:eastAsia="en-IE"/>
          <w14:ligatures w14:val="none"/>
        </w:rPr>
        <w:drawing>
          <wp:inline distT="0" distB="0" distL="0" distR="0" wp14:anchorId="4100023D" wp14:editId="3F58DC28">
            <wp:extent cx="2463800" cy="2602523"/>
            <wp:effectExtent l="0" t="0" r="0" b="7620"/>
            <wp:docPr id="1933687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87702" name="Picture 1" descr="A screenshot of a computer&#10;&#10;Description automatically generated"/>
                    <pic:cNvPicPr/>
                  </pic:nvPicPr>
                  <pic:blipFill rotWithShape="1">
                    <a:blip r:embed="rId8"/>
                    <a:srcRect b="11671"/>
                    <a:stretch/>
                  </pic:blipFill>
                  <pic:spPr bwMode="auto">
                    <a:xfrm>
                      <a:off x="0" y="0"/>
                      <a:ext cx="2463927" cy="2602657"/>
                    </a:xfrm>
                    <a:prstGeom prst="rect">
                      <a:avLst/>
                    </a:prstGeom>
                    <a:ln>
                      <a:noFill/>
                    </a:ln>
                    <a:extLst>
                      <a:ext uri="{53640926-AAD7-44D8-BBD7-CCE9431645EC}">
                        <a14:shadowObscured xmlns:a14="http://schemas.microsoft.com/office/drawing/2010/main"/>
                      </a:ext>
                    </a:extLst>
                  </pic:spPr>
                </pic:pic>
              </a:graphicData>
            </a:graphic>
          </wp:inline>
        </w:drawing>
      </w:r>
    </w:p>
    <w:p w14:paraId="5C8BE085" w14:textId="7D314779" w:rsidR="000F6F4A" w:rsidRPr="000F6F4A" w:rsidRDefault="000F6F4A" w:rsidP="000F6F4A">
      <w:pPr>
        <w:jc w:val="center"/>
        <w:rPr>
          <w:sz w:val="18"/>
          <w:szCs w:val="18"/>
        </w:rPr>
      </w:pPr>
      <w:r>
        <w:rPr>
          <w:i/>
          <w:iCs/>
          <w:sz w:val="18"/>
          <w:szCs w:val="18"/>
        </w:rPr>
        <w:t xml:space="preserve">Figure X </w:t>
      </w:r>
      <w:r>
        <w:rPr>
          <w:sz w:val="18"/>
          <w:szCs w:val="18"/>
        </w:rPr>
        <w:t>Optimal GRU Model for Sarcasm Detection.</w:t>
      </w:r>
    </w:p>
    <w:p w14:paraId="3B89C6A6" w14:textId="719AAC21" w:rsidR="00376D7E" w:rsidRDefault="00376D7E" w:rsidP="00C9575B">
      <w:pPr>
        <w:jc w:val="both"/>
      </w:pPr>
      <w:r>
        <w:t xml:space="preserve">Although this was the optimal outcome for the assessed models, evaluation of results display overfitting. Over the duration of training, </w:t>
      </w:r>
      <w:r w:rsidR="005D6FBB">
        <w:t xml:space="preserve">loss increases and the accuracy trends upwards, but the </w:t>
      </w:r>
      <w:r w:rsidR="005D6FBB">
        <w:lastRenderedPageBreak/>
        <w:t>curve is unstable. Across folds there is notable variance in performance, indicating the model is not capable of learning robust features.</w:t>
      </w:r>
    </w:p>
    <w:p w14:paraId="7A755ECB" w14:textId="15A5EF3A" w:rsidR="00564B0E" w:rsidRDefault="00564B0E" w:rsidP="00564B0E">
      <w:pPr>
        <w:jc w:val="center"/>
      </w:pPr>
      <w:r>
        <w:rPr>
          <w:noProof/>
        </w:rPr>
        <w:drawing>
          <wp:inline distT="0" distB="0" distL="0" distR="0" wp14:anchorId="2FEA836D" wp14:editId="0E74E704">
            <wp:extent cx="3373989" cy="1394303"/>
            <wp:effectExtent l="0" t="0" r="0" b="0"/>
            <wp:docPr id="1349745286" name="Picture 5" descr="A graph of performanc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45286" name="Picture 5" descr="A graph of performance metric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6203" cy="1415880"/>
                    </a:xfrm>
                    <a:prstGeom prst="rect">
                      <a:avLst/>
                    </a:prstGeom>
                    <a:noFill/>
                    <a:ln>
                      <a:noFill/>
                    </a:ln>
                  </pic:spPr>
                </pic:pic>
              </a:graphicData>
            </a:graphic>
          </wp:inline>
        </w:drawing>
      </w:r>
    </w:p>
    <w:p w14:paraId="584C6122" w14:textId="7C1263C0" w:rsidR="00564B0E" w:rsidRDefault="00D65F5D" w:rsidP="00D65F5D">
      <w:pPr>
        <w:jc w:val="center"/>
      </w:pPr>
      <w:r>
        <w:rPr>
          <w:noProof/>
        </w:rPr>
        <w:drawing>
          <wp:inline distT="0" distB="0" distL="0" distR="0" wp14:anchorId="6889BDB3" wp14:editId="2B7A149E">
            <wp:extent cx="2947185" cy="1127156"/>
            <wp:effectExtent l="0" t="0" r="5715" b="0"/>
            <wp:docPr id="3" name="Picture 2" descr="A graph of a graph showing the difference between epidermis and epiderm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graph showing the difference between epidermis and epidermi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840" cy="1171771"/>
                    </a:xfrm>
                    <a:prstGeom prst="rect">
                      <a:avLst/>
                    </a:prstGeom>
                    <a:noFill/>
                    <a:ln>
                      <a:noFill/>
                    </a:ln>
                  </pic:spPr>
                </pic:pic>
              </a:graphicData>
            </a:graphic>
          </wp:inline>
        </w:drawing>
      </w:r>
    </w:p>
    <w:p w14:paraId="444EAE42" w14:textId="049EBA25" w:rsidR="000F6F4A" w:rsidRPr="005D6FBB" w:rsidRDefault="00D65F5D" w:rsidP="005D6FBB">
      <w:pPr>
        <w:jc w:val="center"/>
        <w:rPr>
          <w:i/>
          <w:iCs/>
          <w:sz w:val="18"/>
          <w:szCs w:val="18"/>
        </w:rPr>
      </w:pPr>
      <w:r>
        <w:rPr>
          <w:i/>
          <w:iCs/>
          <w:sz w:val="18"/>
          <w:szCs w:val="18"/>
        </w:rPr>
        <w:t>Figure X Training Profile of Optimal GRU model.</w:t>
      </w:r>
    </w:p>
    <w:p w14:paraId="5E4EB85C" w14:textId="07F79067" w:rsidR="000F6F4A" w:rsidRDefault="00210C89" w:rsidP="000F6F4A">
      <w:pPr>
        <w:jc w:val="both"/>
      </w:pPr>
      <w:r>
        <w:t xml:space="preserve">Test accuracy result of </w:t>
      </w:r>
      <w:r>
        <w:rPr>
          <w:rFonts w:cstheme="minorHAnsi"/>
        </w:rPr>
        <w:t>≈</w:t>
      </w:r>
      <w:r>
        <w:t>63% in the context of binary classification indicates a model that can to some extent discriminate between sarcastic and non-sarcastic content, given the accuracy consistently exceeds 50%, the expected accuracy of a model which predicts labels at random. However, given the variance between tests, and high loss scores, the model</w:t>
      </w:r>
      <w:r w:rsidR="00ED108B">
        <w:t xml:space="preserve">s performance on unseen data cannot be stated with certainty, thus is an undesirable solution. </w:t>
      </w:r>
      <w:r w:rsidR="000F6F4A">
        <w:t xml:space="preserve">Given this approach utilised the word vectors as the sole source of information to train the model, </w:t>
      </w:r>
      <w:r w:rsidR="00D05693">
        <w:t xml:space="preserve">this result may be related to the over-reliance of the model on semantic information, where sentiment </w:t>
      </w:r>
      <w:r w:rsidR="005D6FBB">
        <w:t>is also</w:t>
      </w:r>
      <w:r w:rsidR="00D05693">
        <w:t xml:space="preserve"> relevant. Further adaptations to the model which enable the consideration of sentiment to a greater extent may be of value for the task. Secti</w:t>
      </w:r>
      <w:r>
        <w:t>on</w:t>
      </w:r>
      <w:r w:rsidR="00D05693">
        <w:t xml:space="preserve"> X discusses the implementation of a strategy to provide enhanced sentiment awareness to the model.</w:t>
      </w:r>
      <w:r>
        <w:t xml:space="preserve"> </w:t>
      </w:r>
    </w:p>
    <w:p w14:paraId="4613E756" w14:textId="73339D9F" w:rsidR="005D6FBB" w:rsidRDefault="005D6FBB" w:rsidP="005D6FBB">
      <w:pPr>
        <w:jc w:val="center"/>
        <w:rPr>
          <w:sz w:val="18"/>
          <w:szCs w:val="18"/>
        </w:rPr>
      </w:pPr>
      <w:r>
        <w:rPr>
          <w:i/>
          <w:iCs/>
          <w:sz w:val="18"/>
          <w:szCs w:val="18"/>
        </w:rPr>
        <w:t xml:space="preserve">Table X </w:t>
      </w:r>
      <w:r>
        <w:rPr>
          <w:sz w:val="18"/>
          <w:szCs w:val="18"/>
        </w:rPr>
        <w:t>Performance Metrics of Optimal GRU Model for Sarcasm Detection.</w:t>
      </w:r>
      <w:r w:rsidR="000713C9">
        <w:rPr>
          <w:sz w:val="18"/>
          <w:szCs w:val="18"/>
        </w:rPr>
        <w:t xml:space="preserve"> Each fold is detailed for the training</w:t>
      </w:r>
      <w:r w:rsidR="00210C89">
        <w:rPr>
          <w:sz w:val="18"/>
          <w:szCs w:val="18"/>
        </w:rPr>
        <w:t xml:space="preserve"> and validation</w:t>
      </w:r>
      <w:r w:rsidR="000713C9">
        <w:rPr>
          <w:sz w:val="18"/>
          <w:szCs w:val="18"/>
        </w:rPr>
        <w:t xml:space="preserve"> data to display the instability </w:t>
      </w:r>
      <w:r w:rsidR="00210C89">
        <w:rPr>
          <w:sz w:val="18"/>
          <w:szCs w:val="18"/>
        </w:rPr>
        <w:t>of</w:t>
      </w:r>
      <w:r w:rsidR="000713C9">
        <w:rPr>
          <w:sz w:val="18"/>
          <w:szCs w:val="18"/>
        </w:rPr>
        <w:t xml:space="preserve"> the model.</w:t>
      </w:r>
    </w:p>
    <w:tbl>
      <w:tblPr>
        <w:tblStyle w:val="TableGridLight"/>
        <w:tblW w:w="0" w:type="auto"/>
        <w:tblLook w:val="04A0" w:firstRow="1" w:lastRow="0" w:firstColumn="1" w:lastColumn="0" w:noHBand="0" w:noVBand="1"/>
      </w:tblPr>
      <w:tblGrid>
        <w:gridCol w:w="1030"/>
        <w:gridCol w:w="718"/>
        <w:gridCol w:w="718"/>
        <w:gridCol w:w="718"/>
        <w:gridCol w:w="718"/>
        <w:gridCol w:w="718"/>
        <w:gridCol w:w="718"/>
        <w:gridCol w:w="718"/>
        <w:gridCol w:w="718"/>
        <w:gridCol w:w="718"/>
        <w:gridCol w:w="718"/>
        <w:gridCol w:w="718"/>
      </w:tblGrid>
      <w:tr w:rsidR="00210C89" w14:paraId="65542AD9" w14:textId="77777777" w:rsidTr="003E047C">
        <w:trPr>
          <w:trHeight w:val="96"/>
        </w:trPr>
        <w:tc>
          <w:tcPr>
            <w:tcW w:w="0" w:type="auto"/>
            <w:vMerge w:val="restart"/>
          </w:tcPr>
          <w:p w14:paraId="775F220E" w14:textId="77777777" w:rsidR="000713C9" w:rsidRDefault="000713C9" w:rsidP="000F6F4A">
            <w:pPr>
              <w:jc w:val="both"/>
            </w:pPr>
          </w:p>
        </w:tc>
        <w:tc>
          <w:tcPr>
            <w:tcW w:w="0" w:type="auto"/>
            <w:gridSpan w:val="5"/>
          </w:tcPr>
          <w:p w14:paraId="067514D8" w14:textId="78C0BD57" w:rsidR="000713C9" w:rsidRPr="000713C9" w:rsidRDefault="000713C9" w:rsidP="000F6F4A">
            <w:pPr>
              <w:jc w:val="both"/>
              <w:rPr>
                <w:b/>
                <w:bCs/>
              </w:rPr>
            </w:pPr>
            <w:r w:rsidRPr="000713C9">
              <w:rPr>
                <w:b/>
                <w:bCs/>
              </w:rPr>
              <w:t>Train</w:t>
            </w:r>
          </w:p>
        </w:tc>
        <w:tc>
          <w:tcPr>
            <w:tcW w:w="0" w:type="auto"/>
            <w:gridSpan w:val="5"/>
          </w:tcPr>
          <w:p w14:paraId="17AA78C3" w14:textId="019684E6" w:rsidR="000713C9" w:rsidRPr="000713C9" w:rsidRDefault="000713C9" w:rsidP="000F6F4A">
            <w:pPr>
              <w:jc w:val="both"/>
              <w:rPr>
                <w:b/>
                <w:bCs/>
              </w:rPr>
            </w:pPr>
            <w:r w:rsidRPr="000713C9">
              <w:rPr>
                <w:b/>
                <w:bCs/>
              </w:rPr>
              <w:t>Validation</w:t>
            </w:r>
          </w:p>
        </w:tc>
        <w:tc>
          <w:tcPr>
            <w:tcW w:w="0" w:type="auto"/>
            <w:vMerge w:val="restart"/>
          </w:tcPr>
          <w:p w14:paraId="2A10E5FF" w14:textId="4BE73A7E" w:rsidR="000713C9" w:rsidRPr="000713C9" w:rsidRDefault="000713C9" w:rsidP="000F6F4A">
            <w:pPr>
              <w:jc w:val="both"/>
              <w:rPr>
                <w:b/>
                <w:bCs/>
              </w:rPr>
            </w:pPr>
            <w:r w:rsidRPr="000713C9">
              <w:rPr>
                <w:b/>
                <w:bCs/>
              </w:rPr>
              <w:t>Test</w:t>
            </w:r>
          </w:p>
        </w:tc>
      </w:tr>
      <w:tr w:rsidR="00210C89" w14:paraId="3C6754C0" w14:textId="77777777" w:rsidTr="00F24090">
        <w:trPr>
          <w:trHeight w:val="96"/>
        </w:trPr>
        <w:tc>
          <w:tcPr>
            <w:tcW w:w="0" w:type="auto"/>
            <w:vMerge/>
          </w:tcPr>
          <w:p w14:paraId="591379FB" w14:textId="77777777" w:rsidR="000713C9" w:rsidRDefault="000713C9" w:rsidP="000713C9">
            <w:pPr>
              <w:jc w:val="both"/>
            </w:pPr>
          </w:p>
        </w:tc>
        <w:tc>
          <w:tcPr>
            <w:tcW w:w="0" w:type="auto"/>
          </w:tcPr>
          <w:p w14:paraId="03A96330" w14:textId="78BCBDDC" w:rsidR="000713C9" w:rsidRPr="00210C89" w:rsidRDefault="000713C9" w:rsidP="000713C9">
            <w:pPr>
              <w:jc w:val="both"/>
              <w:rPr>
                <w:b/>
                <w:bCs/>
                <w:sz w:val="16"/>
                <w:szCs w:val="16"/>
              </w:rPr>
            </w:pPr>
            <w:r w:rsidRPr="00210C89">
              <w:rPr>
                <w:b/>
                <w:bCs/>
                <w:sz w:val="16"/>
                <w:szCs w:val="16"/>
              </w:rPr>
              <w:t>Fold 1</w:t>
            </w:r>
          </w:p>
        </w:tc>
        <w:tc>
          <w:tcPr>
            <w:tcW w:w="0" w:type="auto"/>
          </w:tcPr>
          <w:p w14:paraId="723EF983" w14:textId="7BCCA4CB" w:rsidR="000713C9" w:rsidRPr="00210C89" w:rsidRDefault="000713C9" w:rsidP="000713C9">
            <w:pPr>
              <w:jc w:val="both"/>
              <w:rPr>
                <w:b/>
                <w:bCs/>
                <w:sz w:val="16"/>
                <w:szCs w:val="16"/>
              </w:rPr>
            </w:pPr>
            <w:r w:rsidRPr="00210C89">
              <w:rPr>
                <w:b/>
                <w:bCs/>
                <w:sz w:val="16"/>
                <w:szCs w:val="16"/>
              </w:rPr>
              <w:t>Fold 2</w:t>
            </w:r>
          </w:p>
        </w:tc>
        <w:tc>
          <w:tcPr>
            <w:tcW w:w="0" w:type="auto"/>
          </w:tcPr>
          <w:p w14:paraId="7C65E865" w14:textId="74DAF3F5" w:rsidR="000713C9" w:rsidRPr="00210C89" w:rsidRDefault="000713C9" w:rsidP="000713C9">
            <w:pPr>
              <w:jc w:val="both"/>
              <w:rPr>
                <w:b/>
                <w:bCs/>
                <w:sz w:val="16"/>
                <w:szCs w:val="16"/>
              </w:rPr>
            </w:pPr>
            <w:r w:rsidRPr="00210C89">
              <w:rPr>
                <w:b/>
                <w:bCs/>
                <w:sz w:val="16"/>
                <w:szCs w:val="16"/>
              </w:rPr>
              <w:t>Fold 3</w:t>
            </w:r>
          </w:p>
        </w:tc>
        <w:tc>
          <w:tcPr>
            <w:tcW w:w="0" w:type="auto"/>
          </w:tcPr>
          <w:p w14:paraId="595C2058" w14:textId="0ECDF3B8" w:rsidR="000713C9" w:rsidRPr="00210C89" w:rsidRDefault="000713C9" w:rsidP="000713C9">
            <w:pPr>
              <w:jc w:val="both"/>
              <w:rPr>
                <w:b/>
                <w:bCs/>
                <w:sz w:val="16"/>
                <w:szCs w:val="16"/>
              </w:rPr>
            </w:pPr>
            <w:r w:rsidRPr="00210C89">
              <w:rPr>
                <w:b/>
                <w:bCs/>
                <w:sz w:val="16"/>
                <w:szCs w:val="16"/>
              </w:rPr>
              <w:t>Fold 4</w:t>
            </w:r>
          </w:p>
        </w:tc>
        <w:tc>
          <w:tcPr>
            <w:tcW w:w="0" w:type="auto"/>
          </w:tcPr>
          <w:p w14:paraId="19429C86" w14:textId="0E0B9B1C" w:rsidR="000713C9" w:rsidRPr="00210C89" w:rsidRDefault="000713C9" w:rsidP="000713C9">
            <w:pPr>
              <w:jc w:val="both"/>
              <w:rPr>
                <w:b/>
                <w:bCs/>
                <w:sz w:val="16"/>
                <w:szCs w:val="16"/>
              </w:rPr>
            </w:pPr>
            <w:r w:rsidRPr="00210C89">
              <w:rPr>
                <w:b/>
                <w:bCs/>
                <w:sz w:val="16"/>
                <w:szCs w:val="16"/>
              </w:rPr>
              <w:t>Fold 5</w:t>
            </w:r>
          </w:p>
        </w:tc>
        <w:tc>
          <w:tcPr>
            <w:tcW w:w="0" w:type="auto"/>
          </w:tcPr>
          <w:p w14:paraId="4DBEF7DD" w14:textId="54AD592B" w:rsidR="000713C9" w:rsidRPr="00210C89" w:rsidRDefault="000713C9" w:rsidP="000713C9">
            <w:pPr>
              <w:jc w:val="both"/>
              <w:rPr>
                <w:b/>
                <w:bCs/>
                <w:sz w:val="16"/>
                <w:szCs w:val="16"/>
              </w:rPr>
            </w:pPr>
            <w:r w:rsidRPr="00210C89">
              <w:rPr>
                <w:b/>
                <w:bCs/>
                <w:sz w:val="16"/>
                <w:szCs w:val="16"/>
              </w:rPr>
              <w:t>Fold 1</w:t>
            </w:r>
          </w:p>
        </w:tc>
        <w:tc>
          <w:tcPr>
            <w:tcW w:w="0" w:type="auto"/>
          </w:tcPr>
          <w:p w14:paraId="3237C0D6" w14:textId="67F4EF44" w:rsidR="000713C9" w:rsidRPr="00210C89" w:rsidRDefault="000713C9" w:rsidP="000713C9">
            <w:pPr>
              <w:jc w:val="both"/>
              <w:rPr>
                <w:b/>
                <w:bCs/>
                <w:sz w:val="16"/>
                <w:szCs w:val="16"/>
              </w:rPr>
            </w:pPr>
            <w:r w:rsidRPr="00210C89">
              <w:rPr>
                <w:b/>
                <w:bCs/>
                <w:sz w:val="16"/>
                <w:szCs w:val="16"/>
              </w:rPr>
              <w:t xml:space="preserve">Fold </w:t>
            </w:r>
            <w:r w:rsidRPr="00210C89">
              <w:rPr>
                <w:b/>
                <w:bCs/>
                <w:sz w:val="16"/>
                <w:szCs w:val="16"/>
              </w:rPr>
              <w:t>2</w:t>
            </w:r>
          </w:p>
        </w:tc>
        <w:tc>
          <w:tcPr>
            <w:tcW w:w="0" w:type="auto"/>
          </w:tcPr>
          <w:p w14:paraId="1FEDACA2" w14:textId="608B23CF" w:rsidR="000713C9" w:rsidRPr="00210C89" w:rsidRDefault="000713C9" w:rsidP="000713C9">
            <w:pPr>
              <w:jc w:val="both"/>
              <w:rPr>
                <w:b/>
                <w:bCs/>
                <w:sz w:val="16"/>
                <w:szCs w:val="16"/>
              </w:rPr>
            </w:pPr>
            <w:r w:rsidRPr="00210C89">
              <w:rPr>
                <w:b/>
                <w:bCs/>
                <w:sz w:val="16"/>
                <w:szCs w:val="16"/>
              </w:rPr>
              <w:t xml:space="preserve">Fold </w:t>
            </w:r>
            <w:r w:rsidRPr="00210C89">
              <w:rPr>
                <w:b/>
                <w:bCs/>
                <w:sz w:val="16"/>
                <w:szCs w:val="16"/>
              </w:rPr>
              <w:t>3</w:t>
            </w:r>
          </w:p>
        </w:tc>
        <w:tc>
          <w:tcPr>
            <w:tcW w:w="0" w:type="auto"/>
          </w:tcPr>
          <w:p w14:paraId="7C0482FD" w14:textId="5CF9BCAB" w:rsidR="000713C9" w:rsidRPr="00210C89" w:rsidRDefault="000713C9" w:rsidP="000713C9">
            <w:pPr>
              <w:jc w:val="both"/>
              <w:rPr>
                <w:b/>
                <w:bCs/>
                <w:sz w:val="16"/>
                <w:szCs w:val="16"/>
              </w:rPr>
            </w:pPr>
            <w:r w:rsidRPr="00210C89">
              <w:rPr>
                <w:b/>
                <w:bCs/>
                <w:sz w:val="16"/>
                <w:szCs w:val="16"/>
              </w:rPr>
              <w:t xml:space="preserve">Fold </w:t>
            </w:r>
            <w:r w:rsidRPr="00210C89">
              <w:rPr>
                <w:b/>
                <w:bCs/>
                <w:sz w:val="16"/>
                <w:szCs w:val="16"/>
              </w:rPr>
              <w:t>4</w:t>
            </w:r>
          </w:p>
        </w:tc>
        <w:tc>
          <w:tcPr>
            <w:tcW w:w="0" w:type="auto"/>
          </w:tcPr>
          <w:p w14:paraId="5B3B8293" w14:textId="4078B3C1" w:rsidR="000713C9" w:rsidRPr="00210C89" w:rsidRDefault="000713C9" w:rsidP="000713C9">
            <w:pPr>
              <w:jc w:val="both"/>
              <w:rPr>
                <w:b/>
                <w:bCs/>
                <w:sz w:val="16"/>
                <w:szCs w:val="16"/>
              </w:rPr>
            </w:pPr>
            <w:r w:rsidRPr="00210C89">
              <w:rPr>
                <w:b/>
                <w:bCs/>
                <w:sz w:val="16"/>
                <w:szCs w:val="16"/>
              </w:rPr>
              <w:t xml:space="preserve">Fold </w:t>
            </w:r>
            <w:r w:rsidRPr="00210C89">
              <w:rPr>
                <w:b/>
                <w:bCs/>
                <w:sz w:val="16"/>
                <w:szCs w:val="16"/>
              </w:rPr>
              <w:t>5</w:t>
            </w:r>
          </w:p>
        </w:tc>
        <w:tc>
          <w:tcPr>
            <w:tcW w:w="0" w:type="auto"/>
            <w:vMerge/>
          </w:tcPr>
          <w:p w14:paraId="35814CAD" w14:textId="77777777" w:rsidR="000713C9" w:rsidRPr="000713C9" w:rsidRDefault="000713C9" w:rsidP="000713C9">
            <w:pPr>
              <w:jc w:val="both"/>
              <w:rPr>
                <w:b/>
                <w:bCs/>
              </w:rPr>
            </w:pPr>
          </w:p>
        </w:tc>
      </w:tr>
      <w:tr w:rsidR="00210C89" w14:paraId="119D837D" w14:textId="77777777" w:rsidTr="00F24090">
        <w:tc>
          <w:tcPr>
            <w:tcW w:w="0" w:type="auto"/>
          </w:tcPr>
          <w:p w14:paraId="68FCB50D" w14:textId="0CA5FEEA" w:rsidR="000713C9" w:rsidRPr="000713C9" w:rsidRDefault="000713C9" w:rsidP="000713C9">
            <w:pPr>
              <w:jc w:val="both"/>
              <w:rPr>
                <w:b/>
                <w:bCs/>
              </w:rPr>
            </w:pPr>
            <w:r w:rsidRPr="000713C9">
              <w:rPr>
                <w:b/>
                <w:bCs/>
              </w:rPr>
              <w:t>Accuracy</w:t>
            </w:r>
          </w:p>
        </w:tc>
        <w:tc>
          <w:tcPr>
            <w:tcW w:w="0" w:type="auto"/>
          </w:tcPr>
          <w:p w14:paraId="303D92D8" w14:textId="39DBC030" w:rsidR="000713C9" w:rsidRPr="00210C89" w:rsidRDefault="000713C9" w:rsidP="000713C9">
            <w:pPr>
              <w:jc w:val="both"/>
              <w:rPr>
                <w:sz w:val="18"/>
                <w:szCs w:val="18"/>
              </w:rPr>
            </w:pPr>
            <w:r w:rsidRPr="00210C89">
              <w:rPr>
                <w:sz w:val="18"/>
                <w:szCs w:val="18"/>
              </w:rPr>
              <w:t>0.9418</w:t>
            </w:r>
          </w:p>
        </w:tc>
        <w:tc>
          <w:tcPr>
            <w:tcW w:w="0" w:type="auto"/>
          </w:tcPr>
          <w:p w14:paraId="43A2D8FB" w14:textId="01B85BF6" w:rsidR="000713C9" w:rsidRPr="00210C89" w:rsidRDefault="00210C89" w:rsidP="000713C9">
            <w:pPr>
              <w:jc w:val="both"/>
              <w:rPr>
                <w:sz w:val="18"/>
                <w:szCs w:val="18"/>
              </w:rPr>
            </w:pPr>
            <w:r w:rsidRPr="00210C89">
              <w:rPr>
                <w:sz w:val="18"/>
                <w:szCs w:val="18"/>
              </w:rPr>
              <w:t>0.9828</w:t>
            </w:r>
          </w:p>
        </w:tc>
        <w:tc>
          <w:tcPr>
            <w:tcW w:w="0" w:type="auto"/>
          </w:tcPr>
          <w:p w14:paraId="222BE007" w14:textId="74CF68D1" w:rsidR="000713C9" w:rsidRPr="00210C89" w:rsidRDefault="00210C89" w:rsidP="000713C9">
            <w:pPr>
              <w:jc w:val="both"/>
              <w:rPr>
                <w:sz w:val="18"/>
                <w:szCs w:val="18"/>
              </w:rPr>
            </w:pPr>
            <w:r w:rsidRPr="00210C89">
              <w:rPr>
                <w:sz w:val="18"/>
                <w:szCs w:val="18"/>
              </w:rPr>
              <w:t>0.9332</w:t>
            </w:r>
          </w:p>
        </w:tc>
        <w:tc>
          <w:tcPr>
            <w:tcW w:w="0" w:type="auto"/>
          </w:tcPr>
          <w:p w14:paraId="61EE6DB3" w14:textId="6BAB1B68" w:rsidR="000713C9" w:rsidRPr="00210C89" w:rsidRDefault="00210C89" w:rsidP="000713C9">
            <w:pPr>
              <w:jc w:val="both"/>
              <w:rPr>
                <w:sz w:val="18"/>
                <w:szCs w:val="18"/>
              </w:rPr>
            </w:pPr>
            <w:r w:rsidRPr="00210C89">
              <w:rPr>
                <w:sz w:val="18"/>
                <w:szCs w:val="18"/>
              </w:rPr>
              <w:t>0.5788</w:t>
            </w:r>
          </w:p>
        </w:tc>
        <w:tc>
          <w:tcPr>
            <w:tcW w:w="0" w:type="auto"/>
          </w:tcPr>
          <w:p w14:paraId="3D516F9B" w14:textId="3743D56D" w:rsidR="000713C9" w:rsidRPr="00210C89" w:rsidRDefault="00210C89" w:rsidP="000713C9">
            <w:pPr>
              <w:jc w:val="both"/>
              <w:rPr>
                <w:sz w:val="18"/>
                <w:szCs w:val="18"/>
              </w:rPr>
            </w:pPr>
            <w:r w:rsidRPr="00210C89">
              <w:rPr>
                <w:sz w:val="18"/>
                <w:szCs w:val="18"/>
              </w:rPr>
              <w:t>0.7471</w:t>
            </w:r>
          </w:p>
        </w:tc>
        <w:tc>
          <w:tcPr>
            <w:tcW w:w="0" w:type="auto"/>
          </w:tcPr>
          <w:p w14:paraId="7ECBD6CD" w14:textId="7512A433" w:rsidR="000713C9" w:rsidRPr="00210C89" w:rsidRDefault="00210C89" w:rsidP="000713C9">
            <w:pPr>
              <w:jc w:val="both"/>
              <w:rPr>
                <w:sz w:val="18"/>
                <w:szCs w:val="18"/>
              </w:rPr>
            </w:pPr>
            <w:r w:rsidRPr="00210C89">
              <w:rPr>
                <w:sz w:val="18"/>
                <w:szCs w:val="18"/>
              </w:rPr>
              <w:t>0.7340</w:t>
            </w:r>
          </w:p>
        </w:tc>
        <w:tc>
          <w:tcPr>
            <w:tcW w:w="0" w:type="auto"/>
          </w:tcPr>
          <w:p w14:paraId="6CFC6BA8" w14:textId="5B3D254F" w:rsidR="000713C9" w:rsidRPr="00210C89" w:rsidRDefault="00210C89" w:rsidP="000713C9">
            <w:pPr>
              <w:jc w:val="both"/>
              <w:rPr>
                <w:sz w:val="18"/>
                <w:szCs w:val="18"/>
              </w:rPr>
            </w:pPr>
            <w:r w:rsidRPr="00210C89">
              <w:rPr>
                <w:sz w:val="18"/>
                <w:szCs w:val="18"/>
              </w:rPr>
              <w:t>0.7362</w:t>
            </w:r>
          </w:p>
        </w:tc>
        <w:tc>
          <w:tcPr>
            <w:tcW w:w="0" w:type="auto"/>
          </w:tcPr>
          <w:p w14:paraId="2ABB0F88" w14:textId="5E998D00" w:rsidR="000713C9" w:rsidRPr="00210C89" w:rsidRDefault="00210C89" w:rsidP="000713C9">
            <w:pPr>
              <w:jc w:val="both"/>
              <w:rPr>
                <w:sz w:val="18"/>
                <w:szCs w:val="18"/>
              </w:rPr>
            </w:pPr>
            <w:r w:rsidRPr="00210C89">
              <w:rPr>
                <w:sz w:val="18"/>
                <w:szCs w:val="18"/>
              </w:rPr>
              <w:t>0.6335</w:t>
            </w:r>
          </w:p>
        </w:tc>
        <w:tc>
          <w:tcPr>
            <w:tcW w:w="0" w:type="auto"/>
          </w:tcPr>
          <w:p w14:paraId="654FA5DA" w14:textId="71087E98" w:rsidR="000713C9" w:rsidRPr="00210C89" w:rsidRDefault="00210C89" w:rsidP="000713C9">
            <w:pPr>
              <w:jc w:val="both"/>
              <w:rPr>
                <w:sz w:val="18"/>
                <w:szCs w:val="18"/>
              </w:rPr>
            </w:pPr>
            <w:r w:rsidRPr="00210C89">
              <w:rPr>
                <w:sz w:val="18"/>
                <w:szCs w:val="18"/>
              </w:rPr>
              <w:t>0.5990</w:t>
            </w:r>
          </w:p>
        </w:tc>
        <w:tc>
          <w:tcPr>
            <w:tcW w:w="0" w:type="auto"/>
          </w:tcPr>
          <w:p w14:paraId="41BA94FB" w14:textId="73D2AF1E" w:rsidR="000713C9" w:rsidRPr="00210C89" w:rsidRDefault="00210C89" w:rsidP="000713C9">
            <w:pPr>
              <w:jc w:val="both"/>
              <w:rPr>
                <w:sz w:val="18"/>
                <w:szCs w:val="18"/>
              </w:rPr>
            </w:pPr>
            <w:r w:rsidRPr="00210C89">
              <w:rPr>
                <w:sz w:val="18"/>
                <w:szCs w:val="18"/>
              </w:rPr>
              <w:t>0.6361</w:t>
            </w:r>
          </w:p>
        </w:tc>
        <w:tc>
          <w:tcPr>
            <w:tcW w:w="0" w:type="auto"/>
          </w:tcPr>
          <w:p w14:paraId="3F7BF61D" w14:textId="75E56032" w:rsidR="000713C9" w:rsidRPr="00210C89" w:rsidRDefault="000713C9" w:rsidP="000713C9">
            <w:pPr>
              <w:jc w:val="both"/>
              <w:rPr>
                <w:sz w:val="18"/>
                <w:szCs w:val="18"/>
              </w:rPr>
            </w:pPr>
            <w:r w:rsidRPr="00210C89">
              <w:rPr>
                <w:sz w:val="18"/>
                <w:szCs w:val="18"/>
              </w:rPr>
              <w:t>0.6255</w:t>
            </w:r>
          </w:p>
        </w:tc>
      </w:tr>
      <w:tr w:rsidR="00210C89" w14:paraId="3ECC29F9" w14:textId="77777777" w:rsidTr="00F24090">
        <w:tc>
          <w:tcPr>
            <w:tcW w:w="0" w:type="auto"/>
          </w:tcPr>
          <w:p w14:paraId="62CA1ACA" w14:textId="0D72A89B" w:rsidR="000713C9" w:rsidRPr="000713C9" w:rsidRDefault="000713C9" w:rsidP="000713C9">
            <w:pPr>
              <w:jc w:val="both"/>
              <w:rPr>
                <w:b/>
                <w:bCs/>
              </w:rPr>
            </w:pPr>
            <w:r>
              <w:rPr>
                <w:b/>
                <w:bCs/>
              </w:rPr>
              <w:t>Loss</w:t>
            </w:r>
          </w:p>
        </w:tc>
        <w:tc>
          <w:tcPr>
            <w:tcW w:w="0" w:type="auto"/>
          </w:tcPr>
          <w:p w14:paraId="73B58558" w14:textId="2ED375CB" w:rsidR="000713C9" w:rsidRPr="00210C89" w:rsidRDefault="000713C9" w:rsidP="000713C9">
            <w:pPr>
              <w:jc w:val="both"/>
              <w:rPr>
                <w:sz w:val="18"/>
                <w:szCs w:val="18"/>
              </w:rPr>
            </w:pPr>
            <w:r w:rsidRPr="00210C89">
              <w:rPr>
                <w:sz w:val="18"/>
                <w:szCs w:val="18"/>
              </w:rPr>
              <w:t>0.1427</w:t>
            </w:r>
          </w:p>
        </w:tc>
        <w:tc>
          <w:tcPr>
            <w:tcW w:w="0" w:type="auto"/>
          </w:tcPr>
          <w:p w14:paraId="74722118" w14:textId="1A554383" w:rsidR="000713C9" w:rsidRPr="00210C89" w:rsidRDefault="00210C89" w:rsidP="000713C9">
            <w:pPr>
              <w:jc w:val="both"/>
              <w:rPr>
                <w:sz w:val="18"/>
                <w:szCs w:val="18"/>
              </w:rPr>
            </w:pPr>
            <w:r w:rsidRPr="00210C89">
              <w:rPr>
                <w:sz w:val="18"/>
                <w:szCs w:val="18"/>
              </w:rPr>
              <w:t>0.0471</w:t>
            </w:r>
          </w:p>
        </w:tc>
        <w:tc>
          <w:tcPr>
            <w:tcW w:w="0" w:type="auto"/>
          </w:tcPr>
          <w:p w14:paraId="52E36B8A" w14:textId="68B55945" w:rsidR="000713C9" w:rsidRPr="00210C89" w:rsidRDefault="00210C89" w:rsidP="000713C9">
            <w:pPr>
              <w:jc w:val="both"/>
              <w:rPr>
                <w:sz w:val="18"/>
                <w:szCs w:val="18"/>
              </w:rPr>
            </w:pPr>
            <w:r w:rsidRPr="00210C89">
              <w:rPr>
                <w:sz w:val="18"/>
                <w:szCs w:val="18"/>
              </w:rPr>
              <w:t>401.5</w:t>
            </w:r>
          </w:p>
        </w:tc>
        <w:tc>
          <w:tcPr>
            <w:tcW w:w="0" w:type="auto"/>
          </w:tcPr>
          <w:p w14:paraId="1D781D08" w14:textId="49A6F688" w:rsidR="000713C9" w:rsidRPr="00210C89" w:rsidRDefault="00210C89" w:rsidP="000713C9">
            <w:pPr>
              <w:jc w:val="both"/>
              <w:rPr>
                <w:sz w:val="18"/>
                <w:szCs w:val="18"/>
              </w:rPr>
            </w:pPr>
            <w:r w:rsidRPr="00210C89">
              <w:rPr>
                <w:sz w:val="18"/>
                <w:szCs w:val="18"/>
              </w:rPr>
              <w:t>54.78</w:t>
            </w:r>
          </w:p>
        </w:tc>
        <w:tc>
          <w:tcPr>
            <w:tcW w:w="0" w:type="auto"/>
          </w:tcPr>
          <w:p w14:paraId="64AA69C3" w14:textId="6601541A" w:rsidR="000713C9" w:rsidRPr="00210C89" w:rsidRDefault="00210C89" w:rsidP="000713C9">
            <w:pPr>
              <w:jc w:val="both"/>
              <w:rPr>
                <w:sz w:val="18"/>
                <w:szCs w:val="18"/>
              </w:rPr>
            </w:pPr>
            <w:r w:rsidRPr="00210C89">
              <w:rPr>
                <w:sz w:val="18"/>
                <w:szCs w:val="18"/>
              </w:rPr>
              <w:t>0.5080</w:t>
            </w:r>
          </w:p>
        </w:tc>
        <w:tc>
          <w:tcPr>
            <w:tcW w:w="0" w:type="auto"/>
          </w:tcPr>
          <w:p w14:paraId="61A556EA" w14:textId="0F3C76BF" w:rsidR="000713C9" w:rsidRPr="00210C89" w:rsidRDefault="000713C9" w:rsidP="000713C9">
            <w:pPr>
              <w:jc w:val="both"/>
              <w:rPr>
                <w:sz w:val="18"/>
                <w:szCs w:val="18"/>
              </w:rPr>
            </w:pPr>
            <w:r w:rsidRPr="00210C89">
              <w:rPr>
                <w:sz w:val="18"/>
                <w:szCs w:val="18"/>
              </w:rPr>
              <w:t>0.9679</w:t>
            </w:r>
          </w:p>
        </w:tc>
        <w:tc>
          <w:tcPr>
            <w:tcW w:w="0" w:type="auto"/>
          </w:tcPr>
          <w:p w14:paraId="1F0428D9" w14:textId="399D7A58" w:rsidR="000713C9" w:rsidRPr="00210C89" w:rsidRDefault="00210C89" w:rsidP="000713C9">
            <w:pPr>
              <w:jc w:val="both"/>
              <w:rPr>
                <w:sz w:val="18"/>
                <w:szCs w:val="18"/>
              </w:rPr>
            </w:pPr>
            <w:r w:rsidRPr="00210C89">
              <w:rPr>
                <w:sz w:val="18"/>
                <w:szCs w:val="18"/>
              </w:rPr>
              <w:t>1.148</w:t>
            </w:r>
          </w:p>
        </w:tc>
        <w:tc>
          <w:tcPr>
            <w:tcW w:w="0" w:type="auto"/>
          </w:tcPr>
          <w:p w14:paraId="7D9FDE80" w14:textId="18675189" w:rsidR="000713C9" w:rsidRPr="00210C89" w:rsidRDefault="00210C89" w:rsidP="000713C9">
            <w:pPr>
              <w:jc w:val="both"/>
              <w:rPr>
                <w:sz w:val="18"/>
                <w:szCs w:val="18"/>
              </w:rPr>
            </w:pPr>
            <w:r w:rsidRPr="00210C89">
              <w:rPr>
                <w:sz w:val="18"/>
                <w:szCs w:val="18"/>
              </w:rPr>
              <w:t>1.577</w:t>
            </w:r>
          </w:p>
        </w:tc>
        <w:tc>
          <w:tcPr>
            <w:tcW w:w="0" w:type="auto"/>
          </w:tcPr>
          <w:p w14:paraId="7927D440" w14:textId="70E35946" w:rsidR="000713C9" w:rsidRPr="00210C89" w:rsidRDefault="00210C89" w:rsidP="000713C9">
            <w:pPr>
              <w:jc w:val="both"/>
              <w:rPr>
                <w:sz w:val="18"/>
                <w:szCs w:val="18"/>
              </w:rPr>
            </w:pPr>
            <w:r w:rsidRPr="00210C89">
              <w:rPr>
                <w:sz w:val="18"/>
                <w:szCs w:val="18"/>
              </w:rPr>
              <w:t>6.876</w:t>
            </w:r>
          </w:p>
        </w:tc>
        <w:tc>
          <w:tcPr>
            <w:tcW w:w="0" w:type="auto"/>
          </w:tcPr>
          <w:p w14:paraId="7E72A30D" w14:textId="07CA73E5" w:rsidR="000713C9" w:rsidRPr="00210C89" w:rsidRDefault="00210C89" w:rsidP="000713C9">
            <w:pPr>
              <w:jc w:val="both"/>
              <w:rPr>
                <w:sz w:val="18"/>
                <w:szCs w:val="18"/>
              </w:rPr>
            </w:pPr>
            <w:r w:rsidRPr="00210C89">
              <w:rPr>
                <w:sz w:val="18"/>
                <w:szCs w:val="18"/>
              </w:rPr>
              <w:t>0.7333</w:t>
            </w:r>
          </w:p>
        </w:tc>
        <w:tc>
          <w:tcPr>
            <w:tcW w:w="0" w:type="auto"/>
          </w:tcPr>
          <w:p w14:paraId="2EFD199B" w14:textId="3DAD7BDC" w:rsidR="000713C9" w:rsidRPr="00210C89" w:rsidRDefault="000713C9" w:rsidP="000713C9">
            <w:pPr>
              <w:jc w:val="both"/>
              <w:rPr>
                <w:sz w:val="18"/>
                <w:szCs w:val="18"/>
              </w:rPr>
            </w:pPr>
            <w:r w:rsidRPr="00210C89">
              <w:rPr>
                <w:sz w:val="18"/>
                <w:szCs w:val="18"/>
              </w:rPr>
              <w:t>0.7320</w:t>
            </w:r>
          </w:p>
        </w:tc>
      </w:tr>
      <w:tr w:rsidR="00210C89" w14:paraId="28CED528" w14:textId="77777777" w:rsidTr="00210C89">
        <w:tc>
          <w:tcPr>
            <w:tcW w:w="0" w:type="auto"/>
          </w:tcPr>
          <w:p w14:paraId="3973070E" w14:textId="45E2D160" w:rsidR="000713C9" w:rsidRPr="000713C9" w:rsidRDefault="000713C9" w:rsidP="000713C9">
            <w:pPr>
              <w:jc w:val="both"/>
              <w:rPr>
                <w:b/>
                <w:bCs/>
              </w:rPr>
            </w:pPr>
            <w:r w:rsidRPr="000713C9">
              <w:rPr>
                <w:b/>
                <w:bCs/>
              </w:rPr>
              <w:t>F1 score</w:t>
            </w:r>
          </w:p>
        </w:tc>
        <w:tc>
          <w:tcPr>
            <w:tcW w:w="0" w:type="auto"/>
            <w:shd w:val="clear" w:color="auto" w:fill="D0CECE" w:themeFill="background2" w:themeFillShade="E6"/>
          </w:tcPr>
          <w:p w14:paraId="6B510AA1" w14:textId="77777777" w:rsidR="000713C9" w:rsidRPr="00210C89" w:rsidRDefault="000713C9" w:rsidP="000713C9">
            <w:pPr>
              <w:jc w:val="both"/>
              <w:rPr>
                <w:sz w:val="18"/>
                <w:szCs w:val="18"/>
              </w:rPr>
            </w:pPr>
          </w:p>
        </w:tc>
        <w:tc>
          <w:tcPr>
            <w:tcW w:w="0" w:type="auto"/>
            <w:shd w:val="clear" w:color="auto" w:fill="D0CECE" w:themeFill="background2" w:themeFillShade="E6"/>
          </w:tcPr>
          <w:p w14:paraId="32ACB3EB" w14:textId="15C96C6B" w:rsidR="000713C9" w:rsidRPr="00210C89" w:rsidRDefault="000713C9" w:rsidP="000713C9">
            <w:pPr>
              <w:jc w:val="both"/>
              <w:rPr>
                <w:sz w:val="18"/>
                <w:szCs w:val="18"/>
              </w:rPr>
            </w:pPr>
          </w:p>
        </w:tc>
        <w:tc>
          <w:tcPr>
            <w:tcW w:w="0" w:type="auto"/>
            <w:shd w:val="clear" w:color="auto" w:fill="D0CECE" w:themeFill="background2" w:themeFillShade="E6"/>
          </w:tcPr>
          <w:p w14:paraId="403D2D06" w14:textId="596C8164" w:rsidR="000713C9" w:rsidRPr="00210C89" w:rsidRDefault="000713C9" w:rsidP="000713C9">
            <w:pPr>
              <w:jc w:val="both"/>
              <w:rPr>
                <w:sz w:val="18"/>
                <w:szCs w:val="18"/>
              </w:rPr>
            </w:pPr>
          </w:p>
        </w:tc>
        <w:tc>
          <w:tcPr>
            <w:tcW w:w="0" w:type="auto"/>
            <w:shd w:val="clear" w:color="auto" w:fill="D0CECE" w:themeFill="background2" w:themeFillShade="E6"/>
          </w:tcPr>
          <w:p w14:paraId="77F77B3D" w14:textId="79A168C4" w:rsidR="000713C9" w:rsidRPr="00210C89" w:rsidRDefault="000713C9" w:rsidP="000713C9">
            <w:pPr>
              <w:jc w:val="both"/>
              <w:rPr>
                <w:sz w:val="18"/>
                <w:szCs w:val="18"/>
              </w:rPr>
            </w:pPr>
          </w:p>
        </w:tc>
        <w:tc>
          <w:tcPr>
            <w:tcW w:w="0" w:type="auto"/>
            <w:shd w:val="clear" w:color="auto" w:fill="D0CECE" w:themeFill="background2" w:themeFillShade="E6"/>
          </w:tcPr>
          <w:p w14:paraId="6C32B46D" w14:textId="23FE906D" w:rsidR="000713C9" w:rsidRPr="00210C89" w:rsidRDefault="000713C9" w:rsidP="000713C9">
            <w:pPr>
              <w:jc w:val="both"/>
              <w:rPr>
                <w:sz w:val="18"/>
                <w:szCs w:val="18"/>
              </w:rPr>
            </w:pPr>
          </w:p>
        </w:tc>
        <w:tc>
          <w:tcPr>
            <w:tcW w:w="0" w:type="auto"/>
          </w:tcPr>
          <w:p w14:paraId="29D14707" w14:textId="39124596" w:rsidR="000713C9" w:rsidRPr="00210C89" w:rsidRDefault="00210C89" w:rsidP="000713C9">
            <w:pPr>
              <w:jc w:val="both"/>
              <w:rPr>
                <w:sz w:val="18"/>
                <w:szCs w:val="18"/>
              </w:rPr>
            </w:pPr>
            <w:r w:rsidRPr="00210C89">
              <w:rPr>
                <w:sz w:val="18"/>
                <w:szCs w:val="18"/>
              </w:rPr>
              <w:t>0.7602</w:t>
            </w:r>
          </w:p>
        </w:tc>
        <w:tc>
          <w:tcPr>
            <w:tcW w:w="0" w:type="auto"/>
          </w:tcPr>
          <w:p w14:paraId="5C9EAC5D" w14:textId="248E0969" w:rsidR="000713C9" w:rsidRPr="00210C89" w:rsidRDefault="00210C89" w:rsidP="000713C9">
            <w:pPr>
              <w:jc w:val="both"/>
              <w:rPr>
                <w:sz w:val="18"/>
                <w:szCs w:val="18"/>
              </w:rPr>
            </w:pPr>
            <w:r w:rsidRPr="00210C89">
              <w:rPr>
                <w:sz w:val="18"/>
                <w:szCs w:val="18"/>
              </w:rPr>
              <w:t>0.8893</w:t>
            </w:r>
          </w:p>
        </w:tc>
        <w:tc>
          <w:tcPr>
            <w:tcW w:w="0" w:type="auto"/>
          </w:tcPr>
          <w:p w14:paraId="4E474553" w14:textId="44AC5571" w:rsidR="000713C9" w:rsidRPr="00210C89" w:rsidRDefault="00210C89" w:rsidP="000713C9">
            <w:pPr>
              <w:jc w:val="both"/>
              <w:rPr>
                <w:sz w:val="18"/>
                <w:szCs w:val="18"/>
              </w:rPr>
            </w:pPr>
            <w:r w:rsidRPr="00210C89">
              <w:rPr>
                <w:sz w:val="18"/>
                <w:szCs w:val="18"/>
              </w:rPr>
              <w:t>0.7877</w:t>
            </w:r>
          </w:p>
        </w:tc>
        <w:tc>
          <w:tcPr>
            <w:tcW w:w="0" w:type="auto"/>
          </w:tcPr>
          <w:p w14:paraId="1F3B5D51" w14:textId="1EA4E319" w:rsidR="000713C9" w:rsidRPr="00210C89" w:rsidRDefault="00210C89" w:rsidP="000713C9">
            <w:pPr>
              <w:jc w:val="both"/>
              <w:rPr>
                <w:sz w:val="18"/>
                <w:szCs w:val="18"/>
              </w:rPr>
            </w:pPr>
            <w:r w:rsidRPr="00210C89">
              <w:rPr>
                <w:sz w:val="18"/>
                <w:szCs w:val="18"/>
              </w:rPr>
              <w:t>0.6500</w:t>
            </w:r>
          </w:p>
        </w:tc>
        <w:tc>
          <w:tcPr>
            <w:tcW w:w="0" w:type="auto"/>
          </w:tcPr>
          <w:p w14:paraId="0CE27683" w14:textId="7244B4CB" w:rsidR="000713C9" w:rsidRPr="00210C89" w:rsidRDefault="00210C89" w:rsidP="000713C9">
            <w:pPr>
              <w:jc w:val="both"/>
              <w:rPr>
                <w:sz w:val="18"/>
                <w:szCs w:val="18"/>
              </w:rPr>
            </w:pPr>
            <w:r w:rsidRPr="00210C89">
              <w:rPr>
                <w:sz w:val="18"/>
                <w:szCs w:val="18"/>
              </w:rPr>
              <w:t>0.7618</w:t>
            </w:r>
          </w:p>
        </w:tc>
        <w:tc>
          <w:tcPr>
            <w:tcW w:w="0" w:type="auto"/>
          </w:tcPr>
          <w:p w14:paraId="1A3971C8" w14:textId="186F2D4B" w:rsidR="000713C9" w:rsidRPr="00210C89" w:rsidRDefault="000713C9" w:rsidP="000713C9">
            <w:pPr>
              <w:jc w:val="both"/>
              <w:rPr>
                <w:sz w:val="18"/>
                <w:szCs w:val="18"/>
              </w:rPr>
            </w:pPr>
            <w:r w:rsidRPr="00210C89">
              <w:rPr>
                <w:sz w:val="18"/>
                <w:szCs w:val="18"/>
              </w:rPr>
              <w:t>0.6829</w:t>
            </w:r>
          </w:p>
        </w:tc>
      </w:tr>
    </w:tbl>
    <w:p w14:paraId="615CF445" w14:textId="77777777" w:rsidR="005D6FBB" w:rsidRDefault="005D6FBB" w:rsidP="000F6F4A">
      <w:pPr>
        <w:jc w:val="both"/>
      </w:pPr>
    </w:p>
    <w:p w14:paraId="754408AC" w14:textId="23CFE217" w:rsidR="00D05693" w:rsidRDefault="00D05693" w:rsidP="000F6F4A">
      <w:pPr>
        <w:jc w:val="both"/>
        <w:rPr>
          <w:b/>
          <w:bCs/>
        </w:rPr>
      </w:pPr>
      <w:r>
        <w:rPr>
          <w:b/>
          <w:bCs/>
        </w:rPr>
        <w:t>Attention Mechanism</w:t>
      </w:r>
    </w:p>
    <w:p w14:paraId="105D6938" w14:textId="44B1C58F" w:rsidR="00D05693" w:rsidRDefault="00D05693" w:rsidP="000F6F4A">
      <w:pPr>
        <w:jc w:val="both"/>
        <w:rPr>
          <w:b/>
          <w:bCs/>
        </w:rPr>
      </w:pPr>
      <w:r>
        <w:rPr>
          <w:b/>
          <w:bCs/>
        </w:rPr>
        <w:t>Architecture</w:t>
      </w:r>
    </w:p>
    <w:p w14:paraId="33E6094F" w14:textId="35F6D5BA" w:rsidR="00D05693" w:rsidRDefault="00D05693" w:rsidP="000F6F4A">
      <w:pPr>
        <w:jc w:val="both"/>
      </w:pPr>
      <w:r>
        <w:t xml:space="preserve">To integrate sentiment awareness into the model in the most computationally efficient manner, which minimising the addition of noise which may arise from vectors with overlapping information, </w:t>
      </w:r>
      <w:r w:rsidR="00F93F44">
        <w:t>an attention mechanism which weights the semantic and contextual information gleaned from the word vectors alongside sentiment embeddings.</w:t>
      </w:r>
    </w:p>
    <w:p w14:paraId="1EE07CB7" w14:textId="5F8A004F" w:rsidR="00EE0C16" w:rsidRDefault="00F93F44" w:rsidP="000F6F4A">
      <w:pPr>
        <w:jc w:val="both"/>
      </w:pPr>
      <w:r>
        <w:t xml:space="preserve">Sentiment </w:t>
      </w:r>
      <w:r w:rsidR="005B7FB7">
        <w:t xml:space="preserve">metrics selected for use in this layer were limited to degree of positivity and negativity. Such a selection </w:t>
      </w:r>
      <w:r w:rsidR="005B2FFC">
        <w:t xml:space="preserve">directly </w:t>
      </w:r>
      <w:r w:rsidR="005B7FB7">
        <w:t>addresse</w:t>
      </w:r>
      <w:r w:rsidR="005B2FFC">
        <w:t>s</w:t>
      </w:r>
      <w:r w:rsidR="005B7FB7">
        <w:t xml:space="preserve"> the limitations of adjacent semantics and opposing sentiment</w:t>
      </w:r>
      <w:r w:rsidR="005B2FFC">
        <w:t xml:space="preserve">, in addition to providing means to learn patterns relating to sentiment incongruency, differing </w:t>
      </w:r>
      <w:r w:rsidR="005B2FFC">
        <w:lastRenderedPageBreak/>
        <w:t xml:space="preserve">presentation of sarcasm in positive and negative contexts which have each been observed to contribute to what makes sarcasm. This work was limited to the evaluation of the effects of dimensional theory centric </w:t>
      </w:r>
      <w:r w:rsidR="004C613D">
        <w:t>embeddings as these parameters were shown to have statistically significant differences in sarcastic text compared to non-sarcastic te</w:t>
      </w:r>
      <w:r w:rsidR="00EE0C16">
        <w:t>xt. The evidence for parameters generated from basic theory data was more limited. Given this observation, the trade off between increasing computational complexity and likelihood of noise against the increased granularity of the data which enhance learning of subtle patterns indicated that the results were not likely to yield favourable results from their inclusion.</w:t>
      </w:r>
      <w:r w:rsidR="00825E4C">
        <w:t xml:space="preserve"> The values previously generated in chapter X were limited to emojis only; </w:t>
      </w:r>
      <w:r w:rsidR="005263F5">
        <w:t>no dataset could be identified which contains predictions for the up-to-date corpus therefore this resource is of significant value for such a task. W</w:t>
      </w:r>
      <w:r w:rsidR="00825E4C">
        <w:t xml:space="preserve">ord values were </w:t>
      </w:r>
      <w:r w:rsidR="00631482">
        <w:t>obtained from the</w:t>
      </w:r>
      <w:r w:rsidR="00825E4C">
        <w:t xml:space="preserve"> </w:t>
      </w:r>
      <w:proofErr w:type="spellStart"/>
      <w:r w:rsidR="00825E4C">
        <w:t>SentiWordNet</w:t>
      </w:r>
      <w:proofErr w:type="spellEnd"/>
      <w:r w:rsidR="00825E4C">
        <w:t xml:space="preserve"> </w:t>
      </w:r>
      <w:r w:rsidR="00631482">
        <w:t>dictionary which provides polar information for</w:t>
      </w:r>
      <w:r w:rsidR="005263F5">
        <w:t xml:space="preserve"> degree of positivity and negativity for a large set of words. </w:t>
      </w:r>
      <w:r w:rsidR="00EE0C16">
        <w:t>The sentiment data was converted to embeddings and scaled to integer values</w:t>
      </w:r>
      <w:r w:rsidR="00825E4C">
        <w:t xml:space="preserve"> </w:t>
      </w:r>
      <w:r w:rsidR="00EE0C16">
        <w:t>for ease of interpretation:</w:t>
      </w:r>
    </w:p>
    <w:p w14:paraId="2030E644" w14:textId="0A5408FD" w:rsidR="00D05693" w:rsidRPr="00825E4C" w:rsidRDefault="00825E4C" w:rsidP="000F6F4A">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50×x</m:t>
                      </m:r>
                    </m:e>
                  </m:d>
                  <m:r>
                    <w:rPr>
                      <w:rFonts w:ascii="Cambria Math" w:hAnsi="Cambria Math"/>
                    </w:rPr>
                    <m:t xml:space="preserve">+1     </m:t>
                  </m:r>
                  <m:r>
                    <m:rPr>
                      <m:sty m:val="p"/>
                    </m:rPr>
                    <w:rPr>
                      <w:rFonts w:ascii="Cambria Math" w:hAnsi="Cambria Math"/>
                    </w:rPr>
                    <m:t>if</m:t>
                  </m:r>
                  <m:r>
                    <w:rPr>
                      <w:rFonts w:ascii="Cambria Math" w:hAnsi="Cambria Math"/>
                    </w:rPr>
                    <m:t xml:space="preserve"> x ≠1</m:t>
                  </m:r>
                </m:e>
                <m:e>
                  <m:r>
                    <w:rPr>
                      <w:rFonts w:ascii="Cambria Math" w:hAnsi="Cambria Math"/>
                    </w:rPr>
                    <m:t xml:space="preserve">50                        </m:t>
                  </m:r>
                  <m:r>
                    <m:rPr>
                      <m:sty m:val="p"/>
                    </m:rPr>
                    <w:rPr>
                      <w:rFonts w:ascii="Cambria Math" w:hAnsi="Cambria Math"/>
                    </w:rPr>
                    <m:t>if</m:t>
                  </m:r>
                  <m:r>
                    <w:rPr>
                      <w:rFonts w:ascii="Cambria Math" w:hAnsi="Cambria Math"/>
                    </w:rPr>
                    <m:t xml:space="preserve"> x =1</m:t>
                  </m:r>
                </m:e>
              </m:eqArr>
            </m:e>
          </m:d>
        </m:oMath>
      </m:oMathPara>
    </w:p>
    <w:p w14:paraId="03091B07" w14:textId="075A661F" w:rsidR="00825E4C" w:rsidRDefault="00825E4C" w:rsidP="000F6F4A">
      <w:pPr>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eastAsiaTheme="minorEastAsia"/>
        </w:rPr>
        <w:t xml:space="preserve"> represent the </w:t>
      </w:r>
      <w:r w:rsidR="00631482">
        <w:rPr>
          <w:rFonts w:eastAsiaTheme="minorEastAsia"/>
        </w:rPr>
        <w:t>positive and negative sentiment intensity of the words respectively</w:t>
      </w:r>
      <w:r w:rsidR="005263F5">
        <w:rPr>
          <w:rFonts w:eastAsiaTheme="minorEastAsia"/>
        </w:rPr>
        <w:t xml:space="preserve"> where large values indicate greater intensity towards the given polarity and the converse for lesser values. Out of vocabulary words were represented by 0, indicating an objective word. Given an input string:</w:t>
      </w:r>
    </w:p>
    <w:p w14:paraId="20021B84" w14:textId="7A4B7927" w:rsidR="005263F5" w:rsidRPr="00D05693" w:rsidRDefault="00FE37D5" w:rsidP="000F6F4A">
      <w:pPr>
        <w:jc w:val="both"/>
      </w:pPr>
      <m:oMathPara>
        <m:oMath>
          <m:r>
            <w:rPr>
              <w:rFonts w:ascii="Cambria Math" w:hAnsi="Cambria Math"/>
            </w:rPr>
            <m:t>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02AE976A" w14:textId="77C2075E" w:rsidR="005E07CC" w:rsidRDefault="005E07CC" w:rsidP="00C9575B">
      <w:pPr>
        <w:jc w:val="both"/>
        <w:rPr>
          <w:b/>
          <w:bCs/>
        </w:rPr>
      </w:pPr>
      <w:r>
        <w:t>Sentiment embeddings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p</m:t>
            </m:r>
          </m:sup>
        </m:sSubSup>
      </m:oMath>
      <w:r>
        <w:rPr>
          <w:rFonts w:eastAsiaTheme="minorEastAsia"/>
        </w:rPr>
        <w:t>,</w:t>
      </w:r>
      <w:r w:rsidRPr="005E07CC">
        <w:rPr>
          <w:rFonts w:ascii="Cambria Math" w:eastAsiaTheme="minorEastAsia" w:hAnsi="Cambria Math"/>
          <w:i/>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n</m:t>
            </m:r>
          </m:sup>
        </m:sSubSup>
      </m:oMath>
      <w:r>
        <w:t xml:space="preserve">) containing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eastAsiaTheme="minorEastAsia"/>
        </w:rPr>
        <w:t xml:space="preserve"> respectively can be constructed for string</w:t>
      </w:r>
      <w:r w:rsidR="00FE37D5">
        <w:rPr>
          <w:rFonts w:eastAsiaTheme="minorEastAsia"/>
        </w:rPr>
        <w:t xml:space="preserve"> </w:t>
      </w:r>
      <w:r w:rsidR="00FE37D5">
        <w:rPr>
          <w:rFonts w:eastAsiaTheme="minorEastAsia"/>
          <w:i/>
          <w:iCs/>
        </w:rPr>
        <w:t>t</w:t>
      </w:r>
      <w:r>
        <w:rPr>
          <w:rFonts w:eastAsiaTheme="minorEastAsia"/>
        </w:rPr>
        <w:t>:</w:t>
      </w:r>
    </w:p>
    <w:p w14:paraId="6B798777" w14:textId="41A8E68A" w:rsidR="005E07CC" w:rsidRPr="005E07CC" w:rsidRDefault="00FE37D5" w:rsidP="005E07CC">
      <w:pPr>
        <w:jc w:val="center"/>
        <w:rPr>
          <w:rFonts w:eastAsiaTheme="minorEastAsia"/>
        </w:rPr>
      </w:pPr>
      <m:oMathPara>
        <m:oMath>
          <m:r>
            <w:rPr>
              <w:rFonts w:ascii="Cambria Math" w:hAnsi="Cambria Math"/>
            </w:rPr>
            <m:t>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p</m:t>
                      </m:r>
                    </m:sup>
                  </m:sSubSup>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p</m:t>
                          </m:r>
                        </m:sup>
                      </m:sSubSup>
                    </m:e>
                  </m:d>
                </m:e>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n</m:t>
                      </m:r>
                    </m:sup>
                  </m:sSubSup>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n</m:t>
                          </m:r>
                        </m:sup>
                      </m:sSubSup>
                    </m:e>
                  </m:d>
                </m:e>
              </m:eqArr>
            </m:e>
          </m:d>
        </m:oMath>
      </m:oMathPara>
    </w:p>
    <w:p w14:paraId="09A27A63" w14:textId="5D614905" w:rsidR="005E07CC" w:rsidRDefault="005E07CC" w:rsidP="005E07CC">
      <w:pPr>
        <w:jc w:val="both"/>
        <w:rPr>
          <w:rFonts w:eastAsiaTheme="minorEastAsia"/>
        </w:rPr>
      </w:pPr>
      <w:r>
        <w:rPr>
          <w:rFonts w:eastAsiaTheme="minorEastAsia"/>
        </w:rPr>
        <w:t xml:space="preserve">The embeddings are introduced into the attention layer of the optimised GRU model </w:t>
      </w:r>
      <w:r w:rsidR="002745B3">
        <w:rPr>
          <w:rFonts w:eastAsiaTheme="minorEastAsia"/>
        </w:rPr>
        <w:t>and the weighted contribution of the sentiment of each word is determined via a matrix multiplication between the sentiment values and the weight matrix</w:t>
      </w:r>
      <w:r w:rsidR="000A2E4A">
        <w:rPr>
          <w:rFonts w:eastAsiaTheme="minorEastAsia"/>
        </w:rPr>
        <w:t>:</w:t>
      </w:r>
    </w:p>
    <w:p w14:paraId="532C593E" w14:textId="4B71D04F" w:rsidR="00C74C71" w:rsidRPr="00C74C71" w:rsidRDefault="000A2E4A" w:rsidP="005E07C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mr>
                    </m:m>
                  </m:e>
                </m:mr>
                <m:mr>
                  <m:e>
                    <m:r>
                      <w:rPr>
                        <w:rFonts w:ascii="Cambria Math" w:eastAsiaTheme="minorEastAsia" w:hAnsi="Cambria Math"/>
                      </w:rPr>
                      <m:t>→</m:t>
                    </m:r>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AE+BG</m:t>
                    </m:r>
                  </m:e>
                  <m:e>
                    <m:r>
                      <w:rPr>
                        <w:rFonts w:ascii="Cambria Math" w:eastAsiaTheme="minorEastAsia" w:hAnsi="Cambria Math"/>
                      </w:rPr>
                      <m:t>AF+BH</m:t>
                    </m:r>
                  </m:e>
                </m:mr>
                <m:mr>
                  <m:e>
                    <m:r>
                      <w:rPr>
                        <w:rFonts w:ascii="Cambria Math" w:eastAsiaTheme="minorEastAsia" w:hAnsi="Cambria Math"/>
                      </w:rPr>
                      <m:t>CE+DG</m:t>
                    </m:r>
                  </m:e>
                  <m:e>
                    <m:r>
                      <w:rPr>
                        <w:rFonts w:ascii="Cambria Math" w:eastAsiaTheme="minorEastAsia" w:hAnsi="Cambria Math"/>
                      </w:rPr>
                      <m:t>CF+DH</m:t>
                    </m:r>
                  </m:e>
                </m:mr>
              </m:m>
            </m:e>
          </m:d>
        </m:oMath>
      </m:oMathPara>
    </w:p>
    <w:p w14:paraId="04360501" w14:textId="387382C7" w:rsidR="002745B3" w:rsidRDefault="000A2E4A" w:rsidP="005E07CC">
      <w:pPr>
        <w:jc w:val="both"/>
        <w:rPr>
          <w:rFonts w:eastAsiaTheme="minorEastAsia"/>
        </w:rPr>
      </w:pPr>
      <w:r>
        <w:rPr>
          <w:rFonts w:eastAsiaTheme="minorEastAsia"/>
        </w:rPr>
        <w:t>W</w:t>
      </w:r>
      <w:r>
        <w:rPr>
          <w:rFonts w:eastAsiaTheme="minorEastAsia"/>
        </w:rPr>
        <w:t>hich is subsequently adjusted by a bias term:</w:t>
      </w:r>
    </w:p>
    <w:p w14:paraId="672453C1" w14:textId="56D5B706" w:rsidR="000A2E4A" w:rsidRPr="000A2E4A" w:rsidRDefault="000A2E4A" w:rsidP="005E07CC">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x</m:t>
              </m:r>
            </m:sub>
            <m:sup>
              <m:r>
                <w:rPr>
                  <w:rFonts w:ascii="Cambria Math" w:eastAsiaTheme="minorEastAsia" w:hAnsi="Cambria Math"/>
                </w:rPr>
                <m:t>c</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m:oMathPara>
    </w:p>
    <w:p w14:paraId="3DDD5837" w14:textId="2E397079" w:rsidR="000A2E4A" w:rsidRDefault="000A2E4A" w:rsidP="005E07CC">
      <w:pPr>
        <w:jc w:val="both"/>
        <w:rPr>
          <w:rFonts w:eastAsiaTheme="minorEastAsia"/>
        </w:rPr>
      </w:pPr>
      <w:r>
        <w:rPr>
          <w:rFonts w:eastAsiaTheme="minorEastAsia"/>
        </w:rPr>
        <w:t>Where:</w:t>
      </w:r>
    </w:p>
    <w:p w14:paraId="4CC03919" w14:textId="29B00272" w:rsidR="000A2E4A" w:rsidRPr="000A2E4A" w:rsidRDefault="00FE37D5" w:rsidP="005E07CC">
      <w:pPr>
        <w:jc w:val="both"/>
        <w:rPr>
          <w:rFonts w:eastAsiaTheme="minorEastAsia"/>
        </w:rPr>
      </w:pPr>
      <m:oMathPara>
        <m:oMath>
          <m:r>
            <w:rPr>
              <w:rFonts w:ascii="Cambria Math" w:eastAsiaTheme="minorEastAsia" w:hAnsi="Cambria Math"/>
            </w:rPr>
            <m:t>x</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o,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oMath>
      </m:oMathPara>
    </w:p>
    <w:p w14:paraId="1B380635" w14:textId="14483CB2" w:rsidR="008F7AF8" w:rsidRDefault="000A2E4A" w:rsidP="005E07CC">
      <w:pPr>
        <w:jc w:val="both"/>
        <w:rPr>
          <w:rFonts w:eastAsiaTheme="minorEastAsia"/>
        </w:rPr>
      </w:pPr>
      <w:r>
        <w:rPr>
          <w:rFonts w:eastAsiaTheme="minorEastAsia"/>
        </w:rPr>
        <w:t xml:space="preserve">Where </w:t>
      </w:r>
      <w:r w:rsidRPr="000A2E4A">
        <w:rPr>
          <w:rFonts w:eastAsiaTheme="minorEastAsia"/>
          <w:i/>
          <w:iCs/>
        </w:rPr>
        <w:t>o</w:t>
      </w:r>
      <w:r>
        <w:rPr>
          <w:rFonts w:eastAsiaTheme="minorEastAsia"/>
        </w:rPr>
        <w:t xml:space="preserve"> represents the output of the GRU layer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represent positive and negative sentiment intensity embeddings respectively. </w:t>
      </w:r>
      <w:r w:rsidR="001D17F8">
        <w:rPr>
          <w:rFonts w:eastAsiaTheme="minorEastAsia"/>
        </w:rPr>
        <w:t xml:space="preserve">Each respective transformation is calculated using independent weight and bias to enable varying importance to be assigned to each data type, providing a more flexible framework for optimisation during model training. The summation of these weights </w:t>
      </w:r>
      <w:r w:rsidR="006115B5">
        <w:rPr>
          <w:rFonts w:eastAsiaTheme="minorEastAsia"/>
        </w:rPr>
        <w:t xml:space="preserve">is </w:t>
      </w:r>
      <w:r w:rsidR="008F7AF8">
        <w:rPr>
          <w:rFonts w:eastAsiaTheme="minorEastAsia"/>
        </w:rPr>
        <w:t>obtained,</w:t>
      </w:r>
      <w:r w:rsidR="006115B5">
        <w:rPr>
          <w:rFonts w:eastAsiaTheme="minorEastAsia"/>
        </w:rPr>
        <w:t xml:space="preserve"> and </w:t>
      </w:r>
      <w:r w:rsidR="008F7AF8">
        <w:rPr>
          <w:rFonts w:eastAsiaTheme="minorEastAsia"/>
        </w:rPr>
        <w:t>a hyperbolic tangent function is applied:</w:t>
      </w:r>
    </w:p>
    <w:p w14:paraId="0D081810" w14:textId="7B008321" w:rsidR="000A2E4A" w:rsidRPr="006A225A" w:rsidRDefault="000A2B45" w:rsidP="008F7AF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tanh⁡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sn</m:t>
                  </m:r>
                </m:sub>
              </m:sSub>
            </m:e>
          </m:d>
        </m:oMath>
      </m:oMathPara>
    </w:p>
    <w:p w14:paraId="38D2AD7B" w14:textId="19CE3AF4" w:rsidR="006A225A" w:rsidRDefault="006A225A" w:rsidP="006A225A">
      <w:pPr>
        <w:rPr>
          <w:rFonts w:eastAsiaTheme="minorEastAsia"/>
        </w:rPr>
      </w:pPr>
      <w:r>
        <w:rPr>
          <w:rFonts w:eastAsiaTheme="minorEastAsia"/>
        </w:rPr>
        <w:t>Where:</w:t>
      </w:r>
    </w:p>
    <w:p w14:paraId="1556B3E0" w14:textId="721835F8" w:rsidR="006A225A" w:rsidRPr="008F7AF8" w:rsidRDefault="006A225A" w:rsidP="006A225A">
      <w:pPr>
        <w:rPr>
          <w:rFonts w:eastAsiaTheme="minorEastAsia"/>
        </w:rPr>
      </w:pPr>
      <m:oMathPara>
        <m:oMath>
          <m:r>
            <w:rPr>
              <w:rFonts w:ascii="Cambria Math" w:eastAsiaTheme="minorEastAsia" w:hAnsi="Cambria Math"/>
            </w:rPr>
            <w:lastRenderedPageBreak/>
            <m:t>tanh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sinh</m:t>
                  </m:r>
                </m:fName>
                <m:e>
                  <m:d>
                    <m:dPr>
                      <m:ctrlPr>
                        <w:rPr>
                          <w:rFonts w:ascii="Cambria Math" w:eastAsiaTheme="minorEastAsia" w:hAnsi="Cambria Math"/>
                          <w:i/>
                        </w:rPr>
                      </m:ctrlPr>
                    </m:dPr>
                    <m:e>
                      <m:r>
                        <w:rPr>
                          <w:rFonts w:ascii="Cambria Math" w:eastAsiaTheme="minorEastAsia" w:hAnsi="Cambria Math"/>
                        </w:rPr>
                        <m:t>z</m:t>
                      </m:r>
                    </m:e>
                  </m:d>
                </m:e>
              </m:func>
            </m:num>
            <m:den>
              <m:func>
                <m:funcPr>
                  <m:ctrlPr>
                    <w:rPr>
                      <w:rFonts w:ascii="Cambria Math" w:eastAsiaTheme="minorEastAsia" w:hAnsi="Cambria Math"/>
                      <w:i/>
                    </w:rPr>
                  </m:ctrlPr>
                </m:funcPr>
                <m:fName>
                  <m:r>
                    <m:rPr>
                      <m:sty m:val="p"/>
                    </m:rPr>
                    <w:rPr>
                      <w:rFonts w:ascii="Cambria Math" w:hAnsi="Cambria Math"/>
                    </w:rPr>
                    <m:t>cosh</m:t>
                  </m:r>
                </m:fName>
                <m:e>
                  <m:d>
                    <m:dPr>
                      <m:ctrlPr>
                        <w:rPr>
                          <w:rFonts w:ascii="Cambria Math" w:eastAsiaTheme="minorEastAsia" w:hAnsi="Cambria Math"/>
                          <w:i/>
                        </w:rPr>
                      </m:ctrlPr>
                    </m:dPr>
                    <m:e>
                      <m:r>
                        <w:rPr>
                          <w:rFonts w:ascii="Cambria Math" w:eastAsiaTheme="minorEastAsia" w:hAnsi="Cambria Math"/>
                        </w:rPr>
                        <m:t>z</m:t>
                      </m:r>
                    </m:e>
                  </m:d>
                </m:e>
              </m:func>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z</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z</m:t>
                  </m:r>
                </m:sup>
              </m:sSup>
            </m:den>
          </m:f>
        </m:oMath>
      </m:oMathPara>
    </w:p>
    <w:p w14:paraId="7C06885F" w14:textId="4FFCB85E" w:rsidR="008F7AF8" w:rsidRDefault="008F7AF8" w:rsidP="008F7AF8">
      <w:pPr>
        <w:jc w:val="both"/>
        <w:rPr>
          <w:rFonts w:eastAsiaTheme="minorEastAsia"/>
        </w:rPr>
      </w:pPr>
      <w:r>
        <w:rPr>
          <w:rFonts w:eastAsiaTheme="minorEastAsia"/>
        </w:rPr>
        <w:t>This introduces non-linearity to the model, increasing its capacity to learn complex patterns which cannot be entirely represented by linear relationships. Without the use of an activation</w:t>
      </w:r>
      <w:r w:rsidR="00D52B2E">
        <w:rPr>
          <w:rFonts w:eastAsiaTheme="minorEastAsia"/>
        </w:rPr>
        <w:t xml:space="preserve"> </w:t>
      </w:r>
      <w:r w:rsidR="00D52B2E">
        <w:rPr>
          <w:rFonts w:eastAsiaTheme="minorEastAsia"/>
          <w:i/>
          <w:iCs/>
        </w:rPr>
        <w:t>n</w:t>
      </w:r>
      <w:r w:rsidR="00D52B2E">
        <w:rPr>
          <w:rFonts w:eastAsiaTheme="minorEastAsia"/>
        </w:rPr>
        <w:t xml:space="preserve"> layers</w:t>
      </w:r>
      <w:r>
        <w:rPr>
          <w:rFonts w:eastAsiaTheme="minorEastAsia"/>
        </w:rPr>
        <w:t xml:space="preserve"> </w:t>
      </w:r>
      <w:r w:rsidR="00D52B2E">
        <w:rPr>
          <w:rFonts w:eastAsiaTheme="minorEastAsia"/>
        </w:rPr>
        <w:t>in a model</w:t>
      </w:r>
      <w:r>
        <w:rPr>
          <w:rFonts w:eastAsiaTheme="minorEastAsia"/>
        </w:rPr>
        <w:t xml:space="preserve"> can be reduced to a single linear layer,</w:t>
      </w:r>
      <w:r w:rsidR="00D52B2E">
        <w:rPr>
          <w:rFonts w:eastAsiaTheme="minorEastAsia"/>
        </w:rPr>
        <w:t xml:space="preserve"> which mirrors linear regression thus is only capable of learning linear functions within the feature space.</w:t>
      </w:r>
    </w:p>
    <w:p w14:paraId="0423CCB1" w14:textId="2AB0A93D" w:rsidR="00D52B2E" w:rsidRDefault="00D52B2E" w:rsidP="008F7AF8">
      <w:pPr>
        <w:jc w:val="both"/>
        <w:rPr>
          <w:rFonts w:eastAsiaTheme="minorEastAsia"/>
        </w:rPr>
      </w:pPr>
      <w:r>
        <w:rPr>
          <w:rFonts w:eastAsiaTheme="minorEastAsia"/>
        </w:rPr>
        <w:t>Given a definition of linear regression as follows:</w:t>
      </w:r>
    </w:p>
    <w:p w14:paraId="3E182A18" w14:textId="32F26FBA" w:rsidR="00D52B2E" w:rsidRPr="00D52B2E" w:rsidRDefault="00D52B2E" w:rsidP="008F7AF8">
      <w:pPr>
        <w:jc w:val="both"/>
        <w:rPr>
          <w:rFonts w:eastAsiaTheme="minorEastAsia"/>
        </w:rPr>
      </w:pPr>
      <m:oMathPara>
        <m:oMath>
          <m:r>
            <w:rPr>
              <w:rFonts w:ascii="Cambria Math" w:eastAsiaTheme="minorEastAsia" w:hAnsi="Cambria Math"/>
            </w:rPr>
            <m:t>y=mx+c</m:t>
          </m:r>
        </m:oMath>
      </m:oMathPara>
    </w:p>
    <w:p w14:paraId="2D639DA1" w14:textId="78322962" w:rsidR="00D52B2E" w:rsidRDefault="00D52B2E" w:rsidP="008F7AF8">
      <w:pPr>
        <w:jc w:val="both"/>
        <w:rPr>
          <w:rFonts w:eastAsiaTheme="minorEastAsia"/>
        </w:rPr>
      </w:pPr>
      <w:r>
        <w:rPr>
          <w:rFonts w:eastAsiaTheme="minorEastAsia"/>
        </w:rPr>
        <w:t>Two linear layers can be reduced to a single linear layer as follows:</w:t>
      </w:r>
    </w:p>
    <w:p w14:paraId="381767BA" w14:textId="433DC5BF" w:rsidR="008F7AF8" w:rsidRPr="00D52B2E" w:rsidRDefault="008F7AF8" w:rsidP="008F7AF8">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=xW'+b'</m:t>
          </m:r>
        </m:oMath>
      </m:oMathPara>
    </w:p>
    <w:p w14:paraId="579AFBDA" w14:textId="1930F8BF" w:rsidR="005E07CC" w:rsidRDefault="00D52B2E" w:rsidP="005E07CC">
      <w:pPr>
        <w:jc w:val="both"/>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Such a definition can be extended to </w:t>
      </w:r>
      <w:r>
        <w:rPr>
          <w:rFonts w:eastAsiaTheme="minorEastAsia"/>
          <w:i/>
          <w:iCs/>
        </w:rPr>
        <w:t>n</w:t>
      </w:r>
      <w:r>
        <w:rPr>
          <w:rFonts w:eastAsiaTheme="minorEastAsia"/>
        </w:rPr>
        <w:t xml:space="preserve"> layers by induction.</w:t>
      </w:r>
      <w:r w:rsidR="006D2261">
        <w:rPr>
          <w:rFonts w:eastAsiaTheme="minorEastAsia"/>
        </w:rPr>
        <w:t xml:space="preserve"> The hyperbolic tangent activation specifically was selected for the introduction of non-linearity due to its mapping of values to a range of -1 to 1 which mitigates instability and exploding gradients, which is not achieved by alternatives such as the sigmoid function. The function was additionally widely documented within literature for similar implementations within neural network and attention architectures. </w:t>
      </w:r>
    </w:p>
    <w:p w14:paraId="11495913" w14:textId="3D165B8A" w:rsidR="006D2261" w:rsidRDefault="006D2261" w:rsidP="005E07CC">
      <w:pPr>
        <w:jc w:val="both"/>
        <w:rPr>
          <w:rFonts w:eastAsiaTheme="minorEastAsia"/>
        </w:rPr>
      </w:pPr>
      <w:r>
        <w:rPr>
          <w:rFonts w:eastAsiaTheme="minorEastAsia"/>
        </w:rPr>
        <w:t xml:space="preserve">A </w:t>
      </w:r>
      <w:proofErr w:type="spellStart"/>
      <w:r>
        <w:rPr>
          <w:rFonts w:eastAsiaTheme="minorEastAsia"/>
        </w:rPr>
        <w:t>softmax</w:t>
      </w:r>
      <w:proofErr w:type="spellEnd"/>
      <w:r>
        <w:rPr>
          <w:rFonts w:eastAsiaTheme="minorEastAsia"/>
        </w:rPr>
        <w:t xml:space="preserve"> function is </w:t>
      </w:r>
      <w:r w:rsidR="000A2B45">
        <w:rPr>
          <w:rFonts w:eastAsiaTheme="minorEastAsia"/>
        </w:rPr>
        <w:t>applied to the output of the tanh function to convert unnormalized attention scores into interpretable probability distributions, which can be added to a total of 1 where greater probability is assigned to higher scores:</w:t>
      </w:r>
    </w:p>
    <w:p w14:paraId="6887D32F" w14:textId="3B6BECE1" w:rsidR="000A2B45" w:rsidRPr="00FE37D5" w:rsidRDefault="00FE37D5" w:rsidP="005E07C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e>
              </m:nary>
            </m:den>
          </m:f>
        </m:oMath>
      </m:oMathPara>
    </w:p>
    <w:p w14:paraId="4E7A8DB4" w14:textId="3AB52E49" w:rsidR="00FE37D5" w:rsidRDefault="00FE37D5" w:rsidP="005E07CC">
      <w:pPr>
        <w:jc w:val="both"/>
        <w:rPr>
          <w:rFonts w:eastAsiaTheme="minorEastAsia"/>
        </w:rPr>
      </w:pPr>
      <w:r>
        <w:rPr>
          <w:rFonts w:eastAsiaTheme="minorEastAsia"/>
        </w:rPr>
        <w:t xml:space="preserve">Where attention weights,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represent the contribution of each token in the string to the final text representation. Finally, the attention weights are applied to the input word vectors:</w:t>
      </w:r>
    </w:p>
    <w:p w14:paraId="4058298A" w14:textId="1E8DB122" w:rsidR="00FE37D5" w:rsidRPr="005649B2" w:rsidRDefault="00FE37D5" w:rsidP="005E07C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nary>
        </m:oMath>
      </m:oMathPara>
    </w:p>
    <w:p w14:paraId="45FF2812" w14:textId="76F50E89" w:rsidR="005D3F77" w:rsidRPr="005649B2" w:rsidRDefault="005649B2" w:rsidP="005D3F77">
      <w:pPr>
        <w:jc w:val="both"/>
        <w:rPr>
          <w:rFonts w:eastAsiaTheme="minorEastAsia"/>
        </w:rPr>
      </w:pPr>
      <w:r>
        <w:rPr>
          <w:rFonts w:eastAsiaTheme="minorEastAsia"/>
        </w:rPr>
        <w:t>This approach allows the model to learn the most relevant semantic information from the vectors in addition to considering the sentiment information for its prediction. The use of sentiment determined externally to the model enables the model to learn based off prior knowledge learned from word tokens previously, while also considering the most computationally efficient method to introduce sentiment information.</w:t>
      </w:r>
    </w:p>
    <w:p w14:paraId="691B5CDB" w14:textId="684392F3" w:rsidR="005D3F77" w:rsidRDefault="00585AAB" w:rsidP="005D3F77">
      <w:pPr>
        <w:jc w:val="both"/>
        <w:rPr>
          <w:b/>
          <w:bCs/>
        </w:rPr>
      </w:pPr>
      <w:r>
        <w:rPr>
          <w:b/>
          <w:bCs/>
        </w:rPr>
        <w:t>Performance Evaluation</w:t>
      </w:r>
    </w:p>
    <w:p w14:paraId="0A60E938" w14:textId="7B37FA1E" w:rsidR="00E14102" w:rsidRPr="00E14102" w:rsidRDefault="00E14102" w:rsidP="005D3F77">
      <w:pPr>
        <w:jc w:val="both"/>
      </w:pPr>
      <w:r>
        <w:t xml:space="preserve">Evaluation metrics indicate the introduction of the attention layer to the model was effective in improving the models’ performance for the purposes of sarcasm detection. Across each fold the model yielded </w:t>
      </w:r>
    </w:p>
    <w:p w14:paraId="64CC01BD" w14:textId="7BD06AFB" w:rsidR="00DD5110" w:rsidRDefault="00DD5110" w:rsidP="00DD5110">
      <w:pPr>
        <w:jc w:val="center"/>
        <w:rPr>
          <w:b/>
          <w:bCs/>
        </w:rPr>
      </w:pPr>
      <w:r w:rsidRPr="00DD5110">
        <w:rPr>
          <w:b/>
          <w:bCs/>
        </w:rPr>
        <w:lastRenderedPageBreak/>
        <w:drawing>
          <wp:inline distT="0" distB="0" distL="0" distR="0" wp14:anchorId="05A51679" wp14:editId="6FEADA0C">
            <wp:extent cx="2848911" cy="2312879"/>
            <wp:effectExtent l="0" t="0" r="8890" b="0"/>
            <wp:docPr id="14726490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49034" name="Picture 1" descr="A screenshot of a computer program&#10;&#10;Description automatically generated"/>
                    <pic:cNvPicPr/>
                  </pic:nvPicPr>
                  <pic:blipFill>
                    <a:blip r:embed="rId11"/>
                    <a:stretch>
                      <a:fillRect/>
                    </a:stretch>
                  </pic:blipFill>
                  <pic:spPr>
                    <a:xfrm>
                      <a:off x="0" y="0"/>
                      <a:ext cx="2852362" cy="2315681"/>
                    </a:xfrm>
                    <a:prstGeom prst="rect">
                      <a:avLst/>
                    </a:prstGeom>
                  </pic:spPr>
                </pic:pic>
              </a:graphicData>
            </a:graphic>
          </wp:inline>
        </w:drawing>
      </w:r>
    </w:p>
    <w:p w14:paraId="675AF0D1" w14:textId="3976BF21" w:rsidR="00DD5110" w:rsidRPr="000F6F4A" w:rsidRDefault="00DD5110" w:rsidP="00DD5110">
      <w:pPr>
        <w:jc w:val="center"/>
        <w:rPr>
          <w:sz w:val="18"/>
          <w:szCs w:val="18"/>
        </w:rPr>
      </w:pPr>
      <w:r>
        <w:rPr>
          <w:i/>
          <w:iCs/>
          <w:sz w:val="18"/>
          <w:szCs w:val="18"/>
        </w:rPr>
        <w:t xml:space="preserve">Figure X </w:t>
      </w:r>
      <w:r>
        <w:rPr>
          <w:sz w:val="18"/>
          <w:szCs w:val="18"/>
        </w:rPr>
        <w:t>Optimal GRU Model for Sarcas</w:t>
      </w:r>
      <w:r>
        <w:rPr>
          <w:sz w:val="18"/>
          <w:szCs w:val="18"/>
        </w:rPr>
        <w:t xml:space="preserve">m Detection with Attention Layer. </w:t>
      </w:r>
    </w:p>
    <w:p w14:paraId="0787BFE8" w14:textId="77777777" w:rsidR="00DD5110" w:rsidRDefault="00DD5110" w:rsidP="005D3F77">
      <w:pPr>
        <w:jc w:val="both"/>
        <w:rPr>
          <w:b/>
          <w:bCs/>
        </w:rPr>
      </w:pPr>
    </w:p>
    <w:p w14:paraId="2A53AE85" w14:textId="77777777" w:rsidR="00DD5110" w:rsidRDefault="00DD5110" w:rsidP="005D3F77">
      <w:pPr>
        <w:jc w:val="both"/>
        <w:rPr>
          <w:b/>
          <w:bCs/>
        </w:rPr>
      </w:pPr>
    </w:p>
    <w:p w14:paraId="5BA5ACDD" w14:textId="7DE571DF" w:rsidR="00DD5110" w:rsidRDefault="00DD5110" w:rsidP="00DD5110">
      <w:pPr>
        <w:jc w:val="center"/>
        <w:rPr>
          <w:b/>
          <w:bCs/>
        </w:rPr>
      </w:pPr>
      <w:r>
        <w:rPr>
          <w:i/>
          <w:iCs/>
          <w:sz w:val="18"/>
          <w:szCs w:val="18"/>
        </w:rPr>
        <w:t xml:space="preserve">Table X </w:t>
      </w:r>
      <w:r>
        <w:rPr>
          <w:sz w:val="18"/>
          <w:szCs w:val="18"/>
        </w:rPr>
        <w:t>Performance Metrics of Optimal GRU Model for Sarcasm Detection.</w:t>
      </w:r>
    </w:p>
    <w:tbl>
      <w:tblPr>
        <w:tblStyle w:val="TableGridLight"/>
        <w:tblW w:w="0" w:type="auto"/>
        <w:tblLook w:val="04A0" w:firstRow="1" w:lastRow="0" w:firstColumn="1" w:lastColumn="0" w:noHBand="0" w:noVBand="1"/>
      </w:tblPr>
      <w:tblGrid>
        <w:gridCol w:w="1030"/>
        <w:gridCol w:w="616"/>
        <w:gridCol w:w="616"/>
        <w:gridCol w:w="616"/>
        <w:gridCol w:w="616"/>
        <w:gridCol w:w="616"/>
        <w:gridCol w:w="616"/>
        <w:gridCol w:w="616"/>
        <w:gridCol w:w="616"/>
        <w:gridCol w:w="616"/>
        <w:gridCol w:w="616"/>
        <w:gridCol w:w="579"/>
      </w:tblGrid>
      <w:tr w:rsidR="00585AAB" w:rsidRPr="000713C9" w14:paraId="6250A74C" w14:textId="77777777" w:rsidTr="005014CE">
        <w:trPr>
          <w:trHeight w:val="96"/>
        </w:trPr>
        <w:tc>
          <w:tcPr>
            <w:tcW w:w="0" w:type="auto"/>
            <w:vMerge w:val="restart"/>
          </w:tcPr>
          <w:p w14:paraId="3B318153" w14:textId="77777777" w:rsidR="00585AAB" w:rsidRDefault="00585AAB" w:rsidP="005014CE">
            <w:pPr>
              <w:jc w:val="both"/>
            </w:pPr>
          </w:p>
        </w:tc>
        <w:tc>
          <w:tcPr>
            <w:tcW w:w="0" w:type="auto"/>
            <w:gridSpan w:val="5"/>
          </w:tcPr>
          <w:p w14:paraId="753B1874" w14:textId="77777777" w:rsidR="00585AAB" w:rsidRPr="000713C9" w:rsidRDefault="00585AAB" w:rsidP="005014CE">
            <w:pPr>
              <w:jc w:val="both"/>
              <w:rPr>
                <w:b/>
                <w:bCs/>
              </w:rPr>
            </w:pPr>
            <w:r w:rsidRPr="000713C9">
              <w:rPr>
                <w:b/>
                <w:bCs/>
              </w:rPr>
              <w:t>Train</w:t>
            </w:r>
          </w:p>
        </w:tc>
        <w:tc>
          <w:tcPr>
            <w:tcW w:w="0" w:type="auto"/>
            <w:gridSpan w:val="5"/>
          </w:tcPr>
          <w:p w14:paraId="77260908" w14:textId="77777777" w:rsidR="00585AAB" w:rsidRPr="000713C9" w:rsidRDefault="00585AAB" w:rsidP="005014CE">
            <w:pPr>
              <w:jc w:val="both"/>
              <w:rPr>
                <w:b/>
                <w:bCs/>
              </w:rPr>
            </w:pPr>
            <w:r w:rsidRPr="000713C9">
              <w:rPr>
                <w:b/>
                <w:bCs/>
              </w:rPr>
              <w:t>Validation</w:t>
            </w:r>
          </w:p>
        </w:tc>
        <w:tc>
          <w:tcPr>
            <w:tcW w:w="0" w:type="auto"/>
            <w:vMerge w:val="restart"/>
          </w:tcPr>
          <w:p w14:paraId="09357185" w14:textId="77777777" w:rsidR="00585AAB" w:rsidRPr="000713C9" w:rsidRDefault="00585AAB" w:rsidP="005014CE">
            <w:pPr>
              <w:jc w:val="both"/>
              <w:rPr>
                <w:b/>
                <w:bCs/>
              </w:rPr>
            </w:pPr>
            <w:r w:rsidRPr="000713C9">
              <w:rPr>
                <w:b/>
                <w:bCs/>
              </w:rPr>
              <w:t>Test</w:t>
            </w:r>
          </w:p>
        </w:tc>
      </w:tr>
      <w:tr w:rsidR="00585AAB" w:rsidRPr="000713C9" w14:paraId="58DD9A5E" w14:textId="77777777" w:rsidTr="005014CE">
        <w:trPr>
          <w:trHeight w:val="96"/>
        </w:trPr>
        <w:tc>
          <w:tcPr>
            <w:tcW w:w="0" w:type="auto"/>
            <w:vMerge/>
          </w:tcPr>
          <w:p w14:paraId="4B2F005A" w14:textId="77777777" w:rsidR="00585AAB" w:rsidRDefault="00585AAB" w:rsidP="005014CE">
            <w:pPr>
              <w:jc w:val="both"/>
            </w:pPr>
          </w:p>
        </w:tc>
        <w:tc>
          <w:tcPr>
            <w:tcW w:w="0" w:type="auto"/>
          </w:tcPr>
          <w:p w14:paraId="652D4C31" w14:textId="77777777" w:rsidR="00585AAB" w:rsidRPr="00210C89" w:rsidRDefault="00585AAB" w:rsidP="005014CE">
            <w:pPr>
              <w:jc w:val="both"/>
              <w:rPr>
                <w:b/>
                <w:bCs/>
                <w:sz w:val="16"/>
                <w:szCs w:val="16"/>
              </w:rPr>
            </w:pPr>
            <w:r w:rsidRPr="00210C89">
              <w:rPr>
                <w:b/>
                <w:bCs/>
                <w:sz w:val="16"/>
                <w:szCs w:val="16"/>
              </w:rPr>
              <w:t>Fold 1</w:t>
            </w:r>
          </w:p>
        </w:tc>
        <w:tc>
          <w:tcPr>
            <w:tcW w:w="0" w:type="auto"/>
          </w:tcPr>
          <w:p w14:paraId="15D0E94B" w14:textId="77777777" w:rsidR="00585AAB" w:rsidRPr="00210C89" w:rsidRDefault="00585AAB" w:rsidP="005014CE">
            <w:pPr>
              <w:jc w:val="both"/>
              <w:rPr>
                <w:b/>
                <w:bCs/>
                <w:sz w:val="16"/>
                <w:szCs w:val="16"/>
              </w:rPr>
            </w:pPr>
            <w:r w:rsidRPr="00210C89">
              <w:rPr>
                <w:b/>
                <w:bCs/>
                <w:sz w:val="16"/>
                <w:szCs w:val="16"/>
              </w:rPr>
              <w:t>Fold 2</w:t>
            </w:r>
          </w:p>
        </w:tc>
        <w:tc>
          <w:tcPr>
            <w:tcW w:w="0" w:type="auto"/>
          </w:tcPr>
          <w:p w14:paraId="0A928E88" w14:textId="77777777" w:rsidR="00585AAB" w:rsidRPr="00210C89" w:rsidRDefault="00585AAB" w:rsidP="005014CE">
            <w:pPr>
              <w:jc w:val="both"/>
              <w:rPr>
                <w:b/>
                <w:bCs/>
                <w:sz w:val="16"/>
                <w:szCs w:val="16"/>
              </w:rPr>
            </w:pPr>
            <w:r w:rsidRPr="00210C89">
              <w:rPr>
                <w:b/>
                <w:bCs/>
                <w:sz w:val="16"/>
                <w:szCs w:val="16"/>
              </w:rPr>
              <w:t>Fold 3</w:t>
            </w:r>
          </w:p>
        </w:tc>
        <w:tc>
          <w:tcPr>
            <w:tcW w:w="0" w:type="auto"/>
          </w:tcPr>
          <w:p w14:paraId="3372B84C" w14:textId="77777777" w:rsidR="00585AAB" w:rsidRPr="00210C89" w:rsidRDefault="00585AAB" w:rsidP="005014CE">
            <w:pPr>
              <w:jc w:val="both"/>
              <w:rPr>
                <w:b/>
                <w:bCs/>
                <w:sz w:val="16"/>
                <w:szCs w:val="16"/>
              </w:rPr>
            </w:pPr>
            <w:r w:rsidRPr="00210C89">
              <w:rPr>
                <w:b/>
                <w:bCs/>
                <w:sz w:val="16"/>
                <w:szCs w:val="16"/>
              </w:rPr>
              <w:t>Fold 4</w:t>
            </w:r>
          </w:p>
        </w:tc>
        <w:tc>
          <w:tcPr>
            <w:tcW w:w="0" w:type="auto"/>
          </w:tcPr>
          <w:p w14:paraId="5314FAA0" w14:textId="77777777" w:rsidR="00585AAB" w:rsidRPr="00210C89" w:rsidRDefault="00585AAB" w:rsidP="005014CE">
            <w:pPr>
              <w:jc w:val="both"/>
              <w:rPr>
                <w:b/>
                <w:bCs/>
                <w:sz w:val="16"/>
                <w:szCs w:val="16"/>
              </w:rPr>
            </w:pPr>
            <w:r w:rsidRPr="00210C89">
              <w:rPr>
                <w:b/>
                <w:bCs/>
                <w:sz w:val="16"/>
                <w:szCs w:val="16"/>
              </w:rPr>
              <w:t>Fold 5</w:t>
            </w:r>
          </w:p>
        </w:tc>
        <w:tc>
          <w:tcPr>
            <w:tcW w:w="0" w:type="auto"/>
          </w:tcPr>
          <w:p w14:paraId="66DF9CBF" w14:textId="77777777" w:rsidR="00585AAB" w:rsidRPr="00210C89" w:rsidRDefault="00585AAB" w:rsidP="005014CE">
            <w:pPr>
              <w:jc w:val="both"/>
              <w:rPr>
                <w:b/>
                <w:bCs/>
                <w:sz w:val="16"/>
                <w:szCs w:val="16"/>
              </w:rPr>
            </w:pPr>
            <w:r w:rsidRPr="00210C89">
              <w:rPr>
                <w:b/>
                <w:bCs/>
                <w:sz w:val="16"/>
                <w:szCs w:val="16"/>
              </w:rPr>
              <w:t>Fold 1</w:t>
            </w:r>
          </w:p>
        </w:tc>
        <w:tc>
          <w:tcPr>
            <w:tcW w:w="0" w:type="auto"/>
          </w:tcPr>
          <w:p w14:paraId="2B8D3650" w14:textId="77777777" w:rsidR="00585AAB" w:rsidRPr="00210C89" w:rsidRDefault="00585AAB" w:rsidP="005014CE">
            <w:pPr>
              <w:jc w:val="both"/>
              <w:rPr>
                <w:b/>
                <w:bCs/>
                <w:sz w:val="16"/>
                <w:szCs w:val="16"/>
              </w:rPr>
            </w:pPr>
            <w:r w:rsidRPr="00210C89">
              <w:rPr>
                <w:b/>
                <w:bCs/>
                <w:sz w:val="16"/>
                <w:szCs w:val="16"/>
              </w:rPr>
              <w:t>Fold 2</w:t>
            </w:r>
          </w:p>
        </w:tc>
        <w:tc>
          <w:tcPr>
            <w:tcW w:w="0" w:type="auto"/>
          </w:tcPr>
          <w:p w14:paraId="63695641" w14:textId="77777777" w:rsidR="00585AAB" w:rsidRPr="00210C89" w:rsidRDefault="00585AAB" w:rsidP="005014CE">
            <w:pPr>
              <w:jc w:val="both"/>
              <w:rPr>
                <w:b/>
                <w:bCs/>
                <w:sz w:val="16"/>
                <w:szCs w:val="16"/>
              </w:rPr>
            </w:pPr>
            <w:r w:rsidRPr="00210C89">
              <w:rPr>
                <w:b/>
                <w:bCs/>
                <w:sz w:val="16"/>
                <w:szCs w:val="16"/>
              </w:rPr>
              <w:t>Fold 3</w:t>
            </w:r>
          </w:p>
        </w:tc>
        <w:tc>
          <w:tcPr>
            <w:tcW w:w="0" w:type="auto"/>
          </w:tcPr>
          <w:p w14:paraId="5B1EE87C" w14:textId="77777777" w:rsidR="00585AAB" w:rsidRPr="00210C89" w:rsidRDefault="00585AAB" w:rsidP="005014CE">
            <w:pPr>
              <w:jc w:val="both"/>
              <w:rPr>
                <w:b/>
                <w:bCs/>
                <w:sz w:val="16"/>
                <w:szCs w:val="16"/>
              </w:rPr>
            </w:pPr>
            <w:r w:rsidRPr="00210C89">
              <w:rPr>
                <w:b/>
                <w:bCs/>
                <w:sz w:val="16"/>
                <w:szCs w:val="16"/>
              </w:rPr>
              <w:t>Fold 4</w:t>
            </w:r>
          </w:p>
        </w:tc>
        <w:tc>
          <w:tcPr>
            <w:tcW w:w="0" w:type="auto"/>
          </w:tcPr>
          <w:p w14:paraId="4BC9B3F7" w14:textId="77777777" w:rsidR="00585AAB" w:rsidRPr="00210C89" w:rsidRDefault="00585AAB" w:rsidP="005014CE">
            <w:pPr>
              <w:jc w:val="both"/>
              <w:rPr>
                <w:b/>
                <w:bCs/>
                <w:sz w:val="16"/>
                <w:szCs w:val="16"/>
              </w:rPr>
            </w:pPr>
            <w:r w:rsidRPr="00210C89">
              <w:rPr>
                <w:b/>
                <w:bCs/>
                <w:sz w:val="16"/>
                <w:szCs w:val="16"/>
              </w:rPr>
              <w:t>Fold 5</w:t>
            </w:r>
          </w:p>
        </w:tc>
        <w:tc>
          <w:tcPr>
            <w:tcW w:w="0" w:type="auto"/>
            <w:vMerge/>
          </w:tcPr>
          <w:p w14:paraId="1409D92F" w14:textId="77777777" w:rsidR="00585AAB" w:rsidRPr="000713C9" w:rsidRDefault="00585AAB" w:rsidP="005014CE">
            <w:pPr>
              <w:jc w:val="both"/>
              <w:rPr>
                <w:b/>
                <w:bCs/>
              </w:rPr>
            </w:pPr>
          </w:p>
        </w:tc>
      </w:tr>
      <w:tr w:rsidR="00585AAB" w:rsidRPr="00210C89" w14:paraId="1C9BF001" w14:textId="77777777" w:rsidTr="005014CE">
        <w:tc>
          <w:tcPr>
            <w:tcW w:w="0" w:type="auto"/>
          </w:tcPr>
          <w:p w14:paraId="4877EE20" w14:textId="77777777" w:rsidR="00585AAB" w:rsidRPr="000713C9" w:rsidRDefault="00585AAB" w:rsidP="005014CE">
            <w:pPr>
              <w:jc w:val="both"/>
              <w:rPr>
                <w:b/>
                <w:bCs/>
              </w:rPr>
            </w:pPr>
            <w:r w:rsidRPr="000713C9">
              <w:rPr>
                <w:b/>
                <w:bCs/>
              </w:rPr>
              <w:t>Accuracy</w:t>
            </w:r>
          </w:p>
        </w:tc>
        <w:tc>
          <w:tcPr>
            <w:tcW w:w="0" w:type="auto"/>
          </w:tcPr>
          <w:p w14:paraId="3BF723A2" w14:textId="69941754" w:rsidR="00585AAB" w:rsidRPr="00210C89" w:rsidRDefault="00585AAB" w:rsidP="005014CE">
            <w:pPr>
              <w:jc w:val="both"/>
              <w:rPr>
                <w:sz w:val="18"/>
                <w:szCs w:val="18"/>
              </w:rPr>
            </w:pPr>
          </w:p>
        </w:tc>
        <w:tc>
          <w:tcPr>
            <w:tcW w:w="0" w:type="auto"/>
          </w:tcPr>
          <w:p w14:paraId="131EC7CF" w14:textId="1D62D11A" w:rsidR="00585AAB" w:rsidRPr="00210C89" w:rsidRDefault="00585AAB" w:rsidP="005014CE">
            <w:pPr>
              <w:jc w:val="both"/>
              <w:rPr>
                <w:sz w:val="18"/>
                <w:szCs w:val="18"/>
              </w:rPr>
            </w:pPr>
          </w:p>
        </w:tc>
        <w:tc>
          <w:tcPr>
            <w:tcW w:w="0" w:type="auto"/>
          </w:tcPr>
          <w:p w14:paraId="1EE40E64" w14:textId="347B4F06" w:rsidR="00585AAB" w:rsidRPr="00210C89" w:rsidRDefault="00585AAB" w:rsidP="005014CE">
            <w:pPr>
              <w:jc w:val="both"/>
              <w:rPr>
                <w:sz w:val="18"/>
                <w:szCs w:val="18"/>
              </w:rPr>
            </w:pPr>
          </w:p>
        </w:tc>
        <w:tc>
          <w:tcPr>
            <w:tcW w:w="0" w:type="auto"/>
          </w:tcPr>
          <w:p w14:paraId="2E08E307" w14:textId="5B5BF319" w:rsidR="00585AAB" w:rsidRPr="00210C89" w:rsidRDefault="00585AAB" w:rsidP="005014CE">
            <w:pPr>
              <w:jc w:val="both"/>
              <w:rPr>
                <w:sz w:val="18"/>
                <w:szCs w:val="18"/>
              </w:rPr>
            </w:pPr>
          </w:p>
        </w:tc>
        <w:tc>
          <w:tcPr>
            <w:tcW w:w="0" w:type="auto"/>
          </w:tcPr>
          <w:p w14:paraId="25FA4F13" w14:textId="1EE3D9AF" w:rsidR="00585AAB" w:rsidRPr="00210C89" w:rsidRDefault="00585AAB" w:rsidP="005014CE">
            <w:pPr>
              <w:jc w:val="both"/>
              <w:rPr>
                <w:sz w:val="18"/>
                <w:szCs w:val="18"/>
              </w:rPr>
            </w:pPr>
          </w:p>
        </w:tc>
        <w:tc>
          <w:tcPr>
            <w:tcW w:w="0" w:type="auto"/>
          </w:tcPr>
          <w:p w14:paraId="0EB842FA" w14:textId="6ABF124D" w:rsidR="00585AAB" w:rsidRPr="00210C89" w:rsidRDefault="00585AAB" w:rsidP="005014CE">
            <w:pPr>
              <w:jc w:val="both"/>
              <w:rPr>
                <w:sz w:val="18"/>
                <w:szCs w:val="18"/>
              </w:rPr>
            </w:pPr>
          </w:p>
        </w:tc>
        <w:tc>
          <w:tcPr>
            <w:tcW w:w="0" w:type="auto"/>
          </w:tcPr>
          <w:p w14:paraId="4DEE37B4" w14:textId="61B56A08" w:rsidR="00585AAB" w:rsidRPr="00210C89" w:rsidRDefault="00585AAB" w:rsidP="005014CE">
            <w:pPr>
              <w:jc w:val="both"/>
              <w:rPr>
                <w:sz w:val="18"/>
                <w:szCs w:val="18"/>
              </w:rPr>
            </w:pPr>
          </w:p>
        </w:tc>
        <w:tc>
          <w:tcPr>
            <w:tcW w:w="0" w:type="auto"/>
          </w:tcPr>
          <w:p w14:paraId="46DBC7C9" w14:textId="12F4476A" w:rsidR="00585AAB" w:rsidRPr="00210C89" w:rsidRDefault="00585AAB" w:rsidP="005014CE">
            <w:pPr>
              <w:jc w:val="both"/>
              <w:rPr>
                <w:sz w:val="18"/>
                <w:szCs w:val="18"/>
              </w:rPr>
            </w:pPr>
          </w:p>
        </w:tc>
        <w:tc>
          <w:tcPr>
            <w:tcW w:w="0" w:type="auto"/>
          </w:tcPr>
          <w:p w14:paraId="788C4A39" w14:textId="7541AB80" w:rsidR="00585AAB" w:rsidRPr="00210C89" w:rsidRDefault="00585AAB" w:rsidP="005014CE">
            <w:pPr>
              <w:jc w:val="both"/>
              <w:rPr>
                <w:sz w:val="18"/>
                <w:szCs w:val="18"/>
              </w:rPr>
            </w:pPr>
          </w:p>
        </w:tc>
        <w:tc>
          <w:tcPr>
            <w:tcW w:w="0" w:type="auto"/>
          </w:tcPr>
          <w:p w14:paraId="3908759A" w14:textId="06683433" w:rsidR="00585AAB" w:rsidRPr="00210C89" w:rsidRDefault="00585AAB" w:rsidP="005014CE">
            <w:pPr>
              <w:jc w:val="both"/>
              <w:rPr>
                <w:sz w:val="18"/>
                <w:szCs w:val="18"/>
              </w:rPr>
            </w:pPr>
          </w:p>
        </w:tc>
        <w:tc>
          <w:tcPr>
            <w:tcW w:w="0" w:type="auto"/>
          </w:tcPr>
          <w:p w14:paraId="14946964" w14:textId="6072EA38" w:rsidR="00585AAB" w:rsidRPr="00210C89" w:rsidRDefault="00585AAB" w:rsidP="005014CE">
            <w:pPr>
              <w:jc w:val="both"/>
              <w:rPr>
                <w:sz w:val="18"/>
                <w:szCs w:val="18"/>
              </w:rPr>
            </w:pPr>
          </w:p>
        </w:tc>
      </w:tr>
      <w:tr w:rsidR="00585AAB" w:rsidRPr="00210C89" w14:paraId="15C968F9" w14:textId="77777777" w:rsidTr="005014CE">
        <w:tc>
          <w:tcPr>
            <w:tcW w:w="0" w:type="auto"/>
          </w:tcPr>
          <w:p w14:paraId="25532590" w14:textId="77777777" w:rsidR="00585AAB" w:rsidRPr="000713C9" w:rsidRDefault="00585AAB" w:rsidP="005014CE">
            <w:pPr>
              <w:jc w:val="both"/>
              <w:rPr>
                <w:b/>
                <w:bCs/>
              </w:rPr>
            </w:pPr>
            <w:r>
              <w:rPr>
                <w:b/>
                <w:bCs/>
              </w:rPr>
              <w:t>Loss</w:t>
            </w:r>
          </w:p>
        </w:tc>
        <w:tc>
          <w:tcPr>
            <w:tcW w:w="0" w:type="auto"/>
          </w:tcPr>
          <w:p w14:paraId="01D4DEEE" w14:textId="208FF1EE" w:rsidR="00585AAB" w:rsidRPr="00210C89" w:rsidRDefault="00585AAB" w:rsidP="005014CE">
            <w:pPr>
              <w:jc w:val="both"/>
              <w:rPr>
                <w:sz w:val="18"/>
                <w:szCs w:val="18"/>
              </w:rPr>
            </w:pPr>
          </w:p>
        </w:tc>
        <w:tc>
          <w:tcPr>
            <w:tcW w:w="0" w:type="auto"/>
          </w:tcPr>
          <w:p w14:paraId="5E790D3A" w14:textId="5AAE9CC6" w:rsidR="00585AAB" w:rsidRPr="00210C89" w:rsidRDefault="00585AAB" w:rsidP="005014CE">
            <w:pPr>
              <w:jc w:val="both"/>
              <w:rPr>
                <w:sz w:val="18"/>
                <w:szCs w:val="18"/>
              </w:rPr>
            </w:pPr>
          </w:p>
        </w:tc>
        <w:tc>
          <w:tcPr>
            <w:tcW w:w="0" w:type="auto"/>
          </w:tcPr>
          <w:p w14:paraId="64FD4FD3" w14:textId="486164E8" w:rsidR="00585AAB" w:rsidRPr="00210C89" w:rsidRDefault="00585AAB" w:rsidP="005014CE">
            <w:pPr>
              <w:jc w:val="both"/>
              <w:rPr>
                <w:sz w:val="18"/>
                <w:szCs w:val="18"/>
              </w:rPr>
            </w:pPr>
          </w:p>
        </w:tc>
        <w:tc>
          <w:tcPr>
            <w:tcW w:w="0" w:type="auto"/>
          </w:tcPr>
          <w:p w14:paraId="64EC35C1" w14:textId="7604D8B4" w:rsidR="00585AAB" w:rsidRPr="00210C89" w:rsidRDefault="00585AAB" w:rsidP="005014CE">
            <w:pPr>
              <w:jc w:val="both"/>
              <w:rPr>
                <w:sz w:val="18"/>
                <w:szCs w:val="18"/>
              </w:rPr>
            </w:pPr>
          </w:p>
        </w:tc>
        <w:tc>
          <w:tcPr>
            <w:tcW w:w="0" w:type="auto"/>
          </w:tcPr>
          <w:p w14:paraId="54D720BA" w14:textId="34977DE2" w:rsidR="00585AAB" w:rsidRPr="00210C89" w:rsidRDefault="00585AAB" w:rsidP="005014CE">
            <w:pPr>
              <w:jc w:val="both"/>
              <w:rPr>
                <w:sz w:val="18"/>
                <w:szCs w:val="18"/>
              </w:rPr>
            </w:pPr>
          </w:p>
        </w:tc>
        <w:tc>
          <w:tcPr>
            <w:tcW w:w="0" w:type="auto"/>
          </w:tcPr>
          <w:p w14:paraId="5C0F63D3" w14:textId="4A06FBA0" w:rsidR="00585AAB" w:rsidRPr="00210C89" w:rsidRDefault="00585AAB" w:rsidP="005014CE">
            <w:pPr>
              <w:jc w:val="both"/>
              <w:rPr>
                <w:sz w:val="18"/>
                <w:szCs w:val="18"/>
              </w:rPr>
            </w:pPr>
          </w:p>
        </w:tc>
        <w:tc>
          <w:tcPr>
            <w:tcW w:w="0" w:type="auto"/>
          </w:tcPr>
          <w:p w14:paraId="557570D7" w14:textId="2784210A" w:rsidR="00585AAB" w:rsidRPr="00210C89" w:rsidRDefault="00585AAB" w:rsidP="005014CE">
            <w:pPr>
              <w:jc w:val="both"/>
              <w:rPr>
                <w:sz w:val="18"/>
                <w:szCs w:val="18"/>
              </w:rPr>
            </w:pPr>
          </w:p>
        </w:tc>
        <w:tc>
          <w:tcPr>
            <w:tcW w:w="0" w:type="auto"/>
          </w:tcPr>
          <w:p w14:paraId="1576C41F" w14:textId="000456FC" w:rsidR="00585AAB" w:rsidRPr="00210C89" w:rsidRDefault="00585AAB" w:rsidP="005014CE">
            <w:pPr>
              <w:jc w:val="both"/>
              <w:rPr>
                <w:sz w:val="18"/>
                <w:szCs w:val="18"/>
              </w:rPr>
            </w:pPr>
          </w:p>
        </w:tc>
        <w:tc>
          <w:tcPr>
            <w:tcW w:w="0" w:type="auto"/>
          </w:tcPr>
          <w:p w14:paraId="084E8ED7" w14:textId="468EAE0F" w:rsidR="00585AAB" w:rsidRPr="00210C89" w:rsidRDefault="00585AAB" w:rsidP="005014CE">
            <w:pPr>
              <w:jc w:val="both"/>
              <w:rPr>
                <w:sz w:val="18"/>
                <w:szCs w:val="18"/>
              </w:rPr>
            </w:pPr>
          </w:p>
        </w:tc>
        <w:tc>
          <w:tcPr>
            <w:tcW w:w="0" w:type="auto"/>
          </w:tcPr>
          <w:p w14:paraId="48CA7CB6" w14:textId="3CA4F7C9" w:rsidR="00585AAB" w:rsidRPr="00210C89" w:rsidRDefault="00585AAB" w:rsidP="005014CE">
            <w:pPr>
              <w:jc w:val="both"/>
              <w:rPr>
                <w:sz w:val="18"/>
                <w:szCs w:val="18"/>
              </w:rPr>
            </w:pPr>
          </w:p>
        </w:tc>
        <w:tc>
          <w:tcPr>
            <w:tcW w:w="0" w:type="auto"/>
          </w:tcPr>
          <w:p w14:paraId="1B1F2B36" w14:textId="371C40B3" w:rsidR="00585AAB" w:rsidRPr="00210C89" w:rsidRDefault="00585AAB" w:rsidP="005014CE">
            <w:pPr>
              <w:jc w:val="both"/>
              <w:rPr>
                <w:sz w:val="18"/>
                <w:szCs w:val="18"/>
              </w:rPr>
            </w:pPr>
          </w:p>
        </w:tc>
      </w:tr>
      <w:tr w:rsidR="00585AAB" w:rsidRPr="00210C89" w14:paraId="51AB7F73" w14:textId="77777777" w:rsidTr="005014CE">
        <w:tc>
          <w:tcPr>
            <w:tcW w:w="0" w:type="auto"/>
          </w:tcPr>
          <w:p w14:paraId="6ACCCE54" w14:textId="77777777" w:rsidR="00585AAB" w:rsidRPr="000713C9" w:rsidRDefault="00585AAB" w:rsidP="005014CE">
            <w:pPr>
              <w:jc w:val="both"/>
              <w:rPr>
                <w:b/>
                <w:bCs/>
              </w:rPr>
            </w:pPr>
            <w:r w:rsidRPr="000713C9">
              <w:rPr>
                <w:b/>
                <w:bCs/>
              </w:rPr>
              <w:t>F1 score</w:t>
            </w:r>
          </w:p>
        </w:tc>
        <w:tc>
          <w:tcPr>
            <w:tcW w:w="0" w:type="auto"/>
            <w:shd w:val="clear" w:color="auto" w:fill="D0CECE" w:themeFill="background2" w:themeFillShade="E6"/>
          </w:tcPr>
          <w:p w14:paraId="4E145D5B" w14:textId="77777777" w:rsidR="00585AAB" w:rsidRPr="00210C89" w:rsidRDefault="00585AAB" w:rsidP="005014CE">
            <w:pPr>
              <w:jc w:val="both"/>
              <w:rPr>
                <w:sz w:val="18"/>
                <w:szCs w:val="18"/>
              </w:rPr>
            </w:pPr>
          </w:p>
        </w:tc>
        <w:tc>
          <w:tcPr>
            <w:tcW w:w="0" w:type="auto"/>
            <w:shd w:val="clear" w:color="auto" w:fill="D0CECE" w:themeFill="background2" w:themeFillShade="E6"/>
          </w:tcPr>
          <w:p w14:paraId="7E4E5B2C" w14:textId="77777777" w:rsidR="00585AAB" w:rsidRPr="00210C89" w:rsidRDefault="00585AAB" w:rsidP="005014CE">
            <w:pPr>
              <w:jc w:val="both"/>
              <w:rPr>
                <w:sz w:val="18"/>
                <w:szCs w:val="18"/>
              </w:rPr>
            </w:pPr>
          </w:p>
        </w:tc>
        <w:tc>
          <w:tcPr>
            <w:tcW w:w="0" w:type="auto"/>
            <w:shd w:val="clear" w:color="auto" w:fill="D0CECE" w:themeFill="background2" w:themeFillShade="E6"/>
          </w:tcPr>
          <w:p w14:paraId="1F0CB580" w14:textId="77777777" w:rsidR="00585AAB" w:rsidRPr="00210C89" w:rsidRDefault="00585AAB" w:rsidP="005014CE">
            <w:pPr>
              <w:jc w:val="both"/>
              <w:rPr>
                <w:sz w:val="18"/>
                <w:szCs w:val="18"/>
              </w:rPr>
            </w:pPr>
          </w:p>
        </w:tc>
        <w:tc>
          <w:tcPr>
            <w:tcW w:w="0" w:type="auto"/>
            <w:shd w:val="clear" w:color="auto" w:fill="D0CECE" w:themeFill="background2" w:themeFillShade="E6"/>
          </w:tcPr>
          <w:p w14:paraId="459BB58F" w14:textId="77777777" w:rsidR="00585AAB" w:rsidRPr="00210C89" w:rsidRDefault="00585AAB" w:rsidP="005014CE">
            <w:pPr>
              <w:jc w:val="both"/>
              <w:rPr>
                <w:sz w:val="18"/>
                <w:szCs w:val="18"/>
              </w:rPr>
            </w:pPr>
          </w:p>
        </w:tc>
        <w:tc>
          <w:tcPr>
            <w:tcW w:w="0" w:type="auto"/>
            <w:shd w:val="clear" w:color="auto" w:fill="D0CECE" w:themeFill="background2" w:themeFillShade="E6"/>
          </w:tcPr>
          <w:p w14:paraId="0191026C" w14:textId="77777777" w:rsidR="00585AAB" w:rsidRPr="00210C89" w:rsidRDefault="00585AAB" w:rsidP="005014CE">
            <w:pPr>
              <w:jc w:val="both"/>
              <w:rPr>
                <w:sz w:val="18"/>
                <w:szCs w:val="18"/>
              </w:rPr>
            </w:pPr>
          </w:p>
        </w:tc>
        <w:tc>
          <w:tcPr>
            <w:tcW w:w="0" w:type="auto"/>
          </w:tcPr>
          <w:p w14:paraId="3316AA0C" w14:textId="6664926A" w:rsidR="00585AAB" w:rsidRPr="00210C89" w:rsidRDefault="00585AAB" w:rsidP="005014CE">
            <w:pPr>
              <w:jc w:val="both"/>
              <w:rPr>
                <w:sz w:val="18"/>
                <w:szCs w:val="18"/>
              </w:rPr>
            </w:pPr>
          </w:p>
        </w:tc>
        <w:tc>
          <w:tcPr>
            <w:tcW w:w="0" w:type="auto"/>
          </w:tcPr>
          <w:p w14:paraId="07866CC6" w14:textId="456FC1F7" w:rsidR="00585AAB" w:rsidRPr="00210C89" w:rsidRDefault="00585AAB" w:rsidP="005014CE">
            <w:pPr>
              <w:jc w:val="both"/>
              <w:rPr>
                <w:sz w:val="18"/>
                <w:szCs w:val="18"/>
              </w:rPr>
            </w:pPr>
          </w:p>
        </w:tc>
        <w:tc>
          <w:tcPr>
            <w:tcW w:w="0" w:type="auto"/>
          </w:tcPr>
          <w:p w14:paraId="4B07A1D0" w14:textId="5E491AF6" w:rsidR="00585AAB" w:rsidRPr="00210C89" w:rsidRDefault="00585AAB" w:rsidP="005014CE">
            <w:pPr>
              <w:jc w:val="both"/>
              <w:rPr>
                <w:sz w:val="18"/>
                <w:szCs w:val="18"/>
              </w:rPr>
            </w:pPr>
          </w:p>
        </w:tc>
        <w:tc>
          <w:tcPr>
            <w:tcW w:w="0" w:type="auto"/>
          </w:tcPr>
          <w:p w14:paraId="7ED77B64" w14:textId="0A08AEBB" w:rsidR="00585AAB" w:rsidRPr="00210C89" w:rsidRDefault="00585AAB" w:rsidP="005014CE">
            <w:pPr>
              <w:jc w:val="both"/>
              <w:rPr>
                <w:sz w:val="18"/>
                <w:szCs w:val="18"/>
              </w:rPr>
            </w:pPr>
          </w:p>
        </w:tc>
        <w:tc>
          <w:tcPr>
            <w:tcW w:w="0" w:type="auto"/>
          </w:tcPr>
          <w:p w14:paraId="2BA5B725" w14:textId="08AF8AE1" w:rsidR="00585AAB" w:rsidRPr="00210C89" w:rsidRDefault="00585AAB" w:rsidP="005014CE">
            <w:pPr>
              <w:jc w:val="both"/>
              <w:rPr>
                <w:sz w:val="18"/>
                <w:szCs w:val="18"/>
              </w:rPr>
            </w:pPr>
          </w:p>
        </w:tc>
        <w:tc>
          <w:tcPr>
            <w:tcW w:w="0" w:type="auto"/>
          </w:tcPr>
          <w:p w14:paraId="0F6FDE30" w14:textId="0B5E6671" w:rsidR="00585AAB" w:rsidRPr="00210C89" w:rsidRDefault="00585AAB" w:rsidP="005014CE">
            <w:pPr>
              <w:jc w:val="both"/>
              <w:rPr>
                <w:sz w:val="18"/>
                <w:szCs w:val="18"/>
              </w:rPr>
            </w:pPr>
          </w:p>
        </w:tc>
      </w:tr>
    </w:tbl>
    <w:p w14:paraId="7F8F6563" w14:textId="77777777" w:rsidR="00585AAB" w:rsidRPr="00585AAB" w:rsidRDefault="00585AAB" w:rsidP="005D3F77">
      <w:pPr>
        <w:jc w:val="both"/>
        <w:rPr>
          <w:b/>
          <w:bCs/>
        </w:rPr>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0D51"/>
    <w:rsid w:val="0000247B"/>
    <w:rsid w:val="00005E8D"/>
    <w:rsid w:val="00011C40"/>
    <w:rsid w:val="0002331E"/>
    <w:rsid w:val="000242C7"/>
    <w:rsid w:val="000336E6"/>
    <w:rsid w:val="00036654"/>
    <w:rsid w:val="0003759F"/>
    <w:rsid w:val="000519F6"/>
    <w:rsid w:val="000533C6"/>
    <w:rsid w:val="0006284D"/>
    <w:rsid w:val="0006287A"/>
    <w:rsid w:val="000713C9"/>
    <w:rsid w:val="00072302"/>
    <w:rsid w:val="00075C40"/>
    <w:rsid w:val="0007614D"/>
    <w:rsid w:val="00092582"/>
    <w:rsid w:val="00097E6D"/>
    <w:rsid w:val="000A2B45"/>
    <w:rsid w:val="000A2E4A"/>
    <w:rsid w:val="000C1FE9"/>
    <w:rsid w:val="000E6170"/>
    <w:rsid w:val="000F4DBB"/>
    <w:rsid w:val="000F6F4A"/>
    <w:rsid w:val="00111A92"/>
    <w:rsid w:val="00135AFF"/>
    <w:rsid w:val="00142300"/>
    <w:rsid w:val="00151F09"/>
    <w:rsid w:val="00157DA3"/>
    <w:rsid w:val="00161226"/>
    <w:rsid w:val="001620EB"/>
    <w:rsid w:val="001747B4"/>
    <w:rsid w:val="00176BD8"/>
    <w:rsid w:val="001845AD"/>
    <w:rsid w:val="00184E65"/>
    <w:rsid w:val="00194580"/>
    <w:rsid w:val="001A245E"/>
    <w:rsid w:val="001A7896"/>
    <w:rsid w:val="001B33D7"/>
    <w:rsid w:val="001C23CB"/>
    <w:rsid w:val="001D17F8"/>
    <w:rsid w:val="001E1C72"/>
    <w:rsid w:val="001E3082"/>
    <w:rsid w:val="001F77FA"/>
    <w:rsid w:val="00207F11"/>
    <w:rsid w:val="00210613"/>
    <w:rsid w:val="00210C89"/>
    <w:rsid w:val="0021631E"/>
    <w:rsid w:val="002316E3"/>
    <w:rsid w:val="002339E9"/>
    <w:rsid w:val="002404A5"/>
    <w:rsid w:val="00245BC5"/>
    <w:rsid w:val="00246EEA"/>
    <w:rsid w:val="0025412D"/>
    <w:rsid w:val="00260552"/>
    <w:rsid w:val="002745B3"/>
    <w:rsid w:val="002753E4"/>
    <w:rsid w:val="002825ED"/>
    <w:rsid w:val="00287FCB"/>
    <w:rsid w:val="00293771"/>
    <w:rsid w:val="00294882"/>
    <w:rsid w:val="00297865"/>
    <w:rsid w:val="002A2078"/>
    <w:rsid w:val="002A4B48"/>
    <w:rsid w:val="002B7D6D"/>
    <w:rsid w:val="002E084B"/>
    <w:rsid w:val="002E331B"/>
    <w:rsid w:val="002F45C4"/>
    <w:rsid w:val="002F58CB"/>
    <w:rsid w:val="00303914"/>
    <w:rsid w:val="00307362"/>
    <w:rsid w:val="003077D2"/>
    <w:rsid w:val="00311987"/>
    <w:rsid w:val="0033714C"/>
    <w:rsid w:val="003410B6"/>
    <w:rsid w:val="00345656"/>
    <w:rsid w:val="00352205"/>
    <w:rsid w:val="00373094"/>
    <w:rsid w:val="00376D7E"/>
    <w:rsid w:val="00376DE1"/>
    <w:rsid w:val="00383DCE"/>
    <w:rsid w:val="00392DA2"/>
    <w:rsid w:val="003A3581"/>
    <w:rsid w:val="003B32A4"/>
    <w:rsid w:val="003B7D52"/>
    <w:rsid w:val="003C440C"/>
    <w:rsid w:val="003C6917"/>
    <w:rsid w:val="003D7653"/>
    <w:rsid w:val="003E00B5"/>
    <w:rsid w:val="003F006A"/>
    <w:rsid w:val="003F20C5"/>
    <w:rsid w:val="004040D8"/>
    <w:rsid w:val="00404D48"/>
    <w:rsid w:val="00406144"/>
    <w:rsid w:val="004073A0"/>
    <w:rsid w:val="00415C3F"/>
    <w:rsid w:val="00417A3D"/>
    <w:rsid w:val="004218A0"/>
    <w:rsid w:val="0042205E"/>
    <w:rsid w:val="004240B4"/>
    <w:rsid w:val="00447F8E"/>
    <w:rsid w:val="004531FA"/>
    <w:rsid w:val="00453EB9"/>
    <w:rsid w:val="00460937"/>
    <w:rsid w:val="00481A89"/>
    <w:rsid w:val="0048513B"/>
    <w:rsid w:val="004874C7"/>
    <w:rsid w:val="00492333"/>
    <w:rsid w:val="004945D8"/>
    <w:rsid w:val="004A1A97"/>
    <w:rsid w:val="004B579E"/>
    <w:rsid w:val="004C03AF"/>
    <w:rsid w:val="004C2374"/>
    <w:rsid w:val="004C613D"/>
    <w:rsid w:val="004D298C"/>
    <w:rsid w:val="004E41D3"/>
    <w:rsid w:val="004F393A"/>
    <w:rsid w:val="005035B6"/>
    <w:rsid w:val="00503B0B"/>
    <w:rsid w:val="0050675E"/>
    <w:rsid w:val="005263F5"/>
    <w:rsid w:val="00532FDD"/>
    <w:rsid w:val="005532DD"/>
    <w:rsid w:val="00560E5E"/>
    <w:rsid w:val="005628EB"/>
    <w:rsid w:val="005634D3"/>
    <w:rsid w:val="005649B2"/>
    <w:rsid w:val="00564B0E"/>
    <w:rsid w:val="00583C9C"/>
    <w:rsid w:val="00585AAB"/>
    <w:rsid w:val="00594A6F"/>
    <w:rsid w:val="005A229F"/>
    <w:rsid w:val="005A3F49"/>
    <w:rsid w:val="005A415A"/>
    <w:rsid w:val="005B2FFC"/>
    <w:rsid w:val="005B4B2F"/>
    <w:rsid w:val="005B7FB7"/>
    <w:rsid w:val="005C4ACD"/>
    <w:rsid w:val="005C545E"/>
    <w:rsid w:val="005C7873"/>
    <w:rsid w:val="005D3F77"/>
    <w:rsid w:val="005D4F43"/>
    <w:rsid w:val="005D6FBB"/>
    <w:rsid w:val="005E07CC"/>
    <w:rsid w:val="005E1493"/>
    <w:rsid w:val="005E61DD"/>
    <w:rsid w:val="005F10F1"/>
    <w:rsid w:val="006077C5"/>
    <w:rsid w:val="006115B5"/>
    <w:rsid w:val="00612102"/>
    <w:rsid w:val="0061284D"/>
    <w:rsid w:val="00615ADB"/>
    <w:rsid w:val="00631482"/>
    <w:rsid w:val="00632362"/>
    <w:rsid w:val="00632B8A"/>
    <w:rsid w:val="00637DC8"/>
    <w:rsid w:val="0064384A"/>
    <w:rsid w:val="006502D3"/>
    <w:rsid w:val="00666AF4"/>
    <w:rsid w:val="00667408"/>
    <w:rsid w:val="00680567"/>
    <w:rsid w:val="0068253F"/>
    <w:rsid w:val="00685698"/>
    <w:rsid w:val="006914A2"/>
    <w:rsid w:val="006A04F7"/>
    <w:rsid w:val="006A225A"/>
    <w:rsid w:val="006A540E"/>
    <w:rsid w:val="006A7FFC"/>
    <w:rsid w:val="006B2B9B"/>
    <w:rsid w:val="006B3A95"/>
    <w:rsid w:val="006C14B0"/>
    <w:rsid w:val="006C54FB"/>
    <w:rsid w:val="006C7C7D"/>
    <w:rsid w:val="006D1969"/>
    <w:rsid w:val="006D2261"/>
    <w:rsid w:val="006D79F4"/>
    <w:rsid w:val="006E0482"/>
    <w:rsid w:val="006E519B"/>
    <w:rsid w:val="006F4D23"/>
    <w:rsid w:val="006F52F9"/>
    <w:rsid w:val="006F5B46"/>
    <w:rsid w:val="006F7AF6"/>
    <w:rsid w:val="00712D28"/>
    <w:rsid w:val="0071787B"/>
    <w:rsid w:val="00722160"/>
    <w:rsid w:val="00727B59"/>
    <w:rsid w:val="0073268A"/>
    <w:rsid w:val="007345D6"/>
    <w:rsid w:val="0075600A"/>
    <w:rsid w:val="0076452D"/>
    <w:rsid w:val="00772789"/>
    <w:rsid w:val="007754F9"/>
    <w:rsid w:val="00784D1C"/>
    <w:rsid w:val="0079626B"/>
    <w:rsid w:val="007A0389"/>
    <w:rsid w:val="007A4E12"/>
    <w:rsid w:val="007B3712"/>
    <w:rsid w:val="007B4A71"/>
    <w:rsid w:val="007D2AE8"/>
    <w:rsid w:val="007E198B"/>
    <w:rsid w:val="007E4D4A"/>
    <w:rsid w:val="0080415E"/>
    <w:rsid w:val="0081078A"/>
    <w:rsid w:val="0081589E"/>
    <w:rsid w:val="00817B0C"/>
    <w:rsid w:val="00825E4C"/>
    <w:rsid w:val="00832E2C"/>
    <w:rsid w:val="008415B0"/>
    <w:rsid w:val="008418C4"/>
    <w:rsid w:val="008421D3"/>
    <w:rsid w:val="0084678E"/>
    <w:rsid w:val="0085261D"/>
    <w:rsid w:val="008527AA"/>
    <w:rsid w:val="008605B6"/>
    <w:rsid w:val="00866A1C"/>
    <w:rsid w:val="0087652D"/>
    <w:rsid w:val="00876825"/>
    <w:rsid w:val="008805E0"/>
    <w:rsid w:val="008840D9"/>
    <w:rsid w:val="00896904"/>
    <w:rsid w:val="00896B55"/>
    <w:rsid w:val="008A6450"/>
    <w:rsid w:val="008C3029"/>
    <w:rsid w:val="008D6D09"/>
    <w:rsid w:val="008D7A26"/>
    <w:rsid w:val="008E6B1D"/>
    <w:rsid w:val="008F7AF8"/>
    <w:rsid w:val="00900BDC"/>
    <w:rsid w:val="00916376"/>
    <w:rsid w:val="0092057A"/>
    <w:rsid w:val="0092400B"/>
    <w:rsid w:val="00934BAE"/>
    <w:rsid w:val="00936A38"/>
    <w:rsid w:val="009402B0"/>
    <w:rsid w:val="009504FF"/>
    <w:rsid w:val="00952344"/>
    <w:rsid w:val="00965812"/>
    <w:rsid w:val="009879F9"/>
    <w:rsid w:val="00987E2D"/>
    <w:rsid w:val="00991CB2"/>
    <w:rsid w:val="00992D38"/>
    <w:rsid w:val="009945A9"/>
    <w:rsid w:val="0099579A"/>
    <w:rsid w:val="00995B68"/>
    <w:rsid w:val="009B0FD4"/>
    <w:rsid w:val="009C5021"/>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4309"/>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35CF"/>
    <w:rsid w:val="00B067E2"/>
    <w:rsid w:val="00B07970"/>
    <w:rsid w:val="00B13CD3"/>
    <w:rsid w:val="00B22491"/>
    <w:rsid w:val="00B30B90"/>
    <w:rsid w:val="00B31066"/>
    <w:rsid w:val="00B32F2A"/>
    <w:rsid w:val="00B41AE7"/>
    <w:rsid w:val="00B43194"/>
    <w:rsid w:val="00B47D30"/>
    <w:rsid w:val="00B5190D"/>
    <w:rsid w:val="00B55365"/>
    <w:rsid w:val="00B902CF"/>
    <w:rsid w:val="00B94FDE"/>
    <w:rsid w:val="00BA2272"/>
    <w:rsid w:val="00BB081D"/>
    <w:rsid w:val="00BB1470"/>
    <w:rsid w:val="00BB3BAF"/>
    <w:rsid w:val="00BC75CA"/>
    <w:rsid w:val="00BD7504"/>
    <w:rsid w:val="00BE6637"/>
    <w:rsid w:val="00BF11F6"/>
    <w:rsid w:val="00BF2C85"/>
    <w:rsid w:val="00BF478F"/>
    <w:rsid w:val="00C1001F"/>
    <w:rsid w:val="00C1023D"/>
    <w:rsid w:val="00C12CA8"/>
    <w:rsid w:val="00C16631"/>
    <w:rsid w:val="00C420FF"/>
    <w:rsid w:val="00C423E9"/>
    <w:rsid w:val="00C45684"/>
    <w:rsid w:val="00C54AE4"/>
    <w:rsid w:val="00C61ABD"/>
    <w:rsid w:val="00C636FC"/>
    <w:rsid w:val="00C6724C"/>
    <w:rsid w:val="00C7313C"/>
    <w:rsid w:val="00C74C71"/>
    <w:rsid w:val="00C873F8"/>
    <w:rsid w:val="00C9575B"/>
    <w:rsid w:val="00CB094A"/>
    <w:rsid w:val="00CB6EF7"/>
    <w:rsid w:val="00CC6338"/>
    <w:rsid w:val="00CD1EFC"/>
    <w:rsid w:val="00CE0596"/>
    <w:rsid w:val="00CF221B"/>
    <w:rsid w:val="00CF3629"/>
    <w:rsid w:val="00CF5F7C"/>
    <w:rsid w:val="00D05693"/>
    <w:rsid w:val="00D14BD1"/>
    <w:rsid w:val="00D1719E"/>
    <w:rsid w:val="00D2308D"/>
    <w:rsid w:val="00D27F19"/>
    <w:rsid w:val="00D43315"/>
    <w:rsid w:val="00D512AC"/>
    <w:rsid w:val="00D52B2E"/>
    <w:rsid w:val="00D573F3"/>
    <w:rsid w:val="00D65F5D"/>
    <w:rsid w:val="00D71EBF"/>
    <w:rsid w:val="00D9028A"/>
    <w:rsid w:val="00D95704"/>
    <w:rsid w:val="00D978E3"/>
    <w:rsid w:val="00DA2A16"/>
    <w:rsid w:val="00DA7D21"/>
    <w:rsid w:val="00DB0B99"/>
    <w:rsid w:val="00DC36FE"/>
    <w:rsid w:val="00DD5110"/>
    <w:rsid w:val="00DE5605"/>
    <w:rsid w:val="00DE59D9"/>
    <w:rsid w:val="00DE7F89"/>
    <w:rsid w:val="00DF7FF2"/>
    <w:rsid w:val="00E01B00"/>
    <w:rsid w:val="00E05271"/>
    <w:rsid w:val="00E12EEB"/>
    <w:rsid w:val="00E14102"/>
    <w:rsid w:val="00E17AA8"/>
    <w:rsid w:val="00E30D4D"/>
    <w:rsid w:val="00E45B97"/>
    <w:rsid w:val="00E53CE8"/>
    <w:rsid w:val="00E577B5"/>
    <w:rsid w:val="00E6306A"/>
    <w:rsid w:val="00E6696F"/>
    <w:rsid w:val="00E734AB"/>
    <w:rsid w:val="00E746FB"/>
    <w:rsid w:val="00E86E15"/>
    <w:rsid w:val="00EA269F"/>
    <w:rsid w:val="00EA5BFB"/>
    <w:rsid w:val="00EC2009"/>
    <w:rsid w:val="00ED0F7B"/>
    <w:rsid w:val="00ED108B"/>
    <w:rsid w:val="00EE0C16"/>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45AE8"/>
    <w:rsid w:val="00F53EAB"/>
    <w:rsid w:val="00F621A6"/>
    <w:rsid w:val="00F76F2A"/>
    <w:rsid w:val="00F82C37"/>
    <w:rsid w:val="00F86EDF"/>
    <w:rsid w:val="00F9214D"/>
    <w:rsid w:val="00F93F44"/>
    <w:rsid w:val="00F979EB"/>
    <w:rsid w:val="00FA3F27"/>
    <w:rsid w:val="00FB0F0A"/>
    <w:rsid w:val="00FB24D1"/>
    <w:rsid w:val="00FC27DD"/>
    <w:rsid w:val="00FC335A"/>
    <w:rsid w:val="00FC3F07"/>
    <w:rsid w:val="00FD678C"/>
    <w:rsid w:val="00FE0152"/>
    <w:rsid w:val="00FE37D5"/>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2374"/>
    <w:rPr>
      <w:color w:val="808080"/>
    </w:rPr>
  </w:style>
  <w:style w:type="paragraph" w:styleId="HTMLPreformatted">
    <w:name w:val="HTML Preformatted"/>
    <w:basedOn w:val="Normal"/>
    <w:link w:val="HTMLPreformattedChar"/>
    <w:uiPriority w:val="99"/>
    <w:semiHidden/>
    <w:unhideWhenUsed/>
    <w:rsid w:val="0037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376D7E"/>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7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5847</TotalTime>
  <Pages>11</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20</cp:revision>
  <dcterms:created xsi:type="dcterms:W3CDTF">2023-08-30T18:24:00Z</dcterms:created>
  <dcterms:modified xsi:type="dcterms:W3CDTF">2023-09-13T09:40:00Z</dcterms:modified>
</cp:coreProperties>
</file>