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8D5D" w14:textId="32C98C1F" w:rsidR="00C111D5" w:rsidRPr="00C111D5" w:rsidRDefault="00C111D5" w:rsidP="006F4DA3">
      <w:pPr>
        <w:rPr>
          <w:rFonts w:ascii="Arial" w:hAnsi="Arial" w:cs="Arial"/>
          <w:b/>
          <w:bCs/>
          <w:sz w:val="28"/>
          <w:szCs w:val="28"/>
        </w:rPr>
      </w:pPr>
      <w:r>
        <w:rPr>
          <w:rFonts w:ascii="Arial" w:hAnsi="Arial" w:cs="Arial"/>
          <w:b/>
          <w:bCs/>
          <w:sz w:val="28"/>
          <w:szCs w:val="28"/>
        </w:rPr>
        <w:t xml:space="preserve">First Research </w:t>
      </w:r>
      <w:r w:rsidR="00572021">
        <w:rPr>
          <w:rFonts w:ascii="Arial" w:hAnsi="Arial" w:cs="Arial"/>
          <w:b/>
          <w:bCs/>
          <w:sz w:val="28"/>
          <w:szCs w:val="28"/>
        </w:rPr>
        <w:t>paper’s</w:t>
      </w:r>
      <w:r>
        <w:rPr>
          <w:rFonts w:ascii="Arial" w:hAnsi="Arial" w:cs="Arial"/>
          <w:b/>
          <w:bCs/>
          <w:sz w:val="28"/>
          <w:szCs w:val="28"/>
        </w:rPr>
        <w:t xml:space="preserve"> findings</w:t>
      </w:r>
    </w:p>
    <w:p w14:paraId="7D2005DF" w14:textId="3B45DCBA" w:rsidR="006F4DA3" w:rsidRPr="006F4DA3" w:rsidRDefault="006F4DA3" w:rsidP="006F4DA3">
      <w:pPr>
        <w:rPr>
          <w:rFonts w:ascii="Arial" w:hAnsi="Arial" w:cs="Arial"/>
          <w:sz w:val="24"/>
          <w:szCs w:val="24"/>
        </w:rPr>
      </w:pPr>
      <w:r w:rsidRPr="006F4DA3">
        <w:rPr>
          <w:rFonts w:ascii="Arial" w:hAnsi="Arial" w:cs="Arial"/>
          <w:sz w:val="24"/>
          <w:szCs w:val="24"/>
        </w:rPr>
        <w:t xml:space="preserve">As with any economic forecasting </w:t>
      </w:r>
      <w:proofErr w:type="spellStart"/>
      <w:r w:rsidRPr="006F4DA3">
        <w:rPr>
          <w:rFonts w:ascii="Arial" w:hAnsi="Arial" w:cs="Arial"/>
          <w:sz w:val="24"/>
          <w:szCs w:val="24"/>
        </w:rPr>
        <w:t>endeavor</w:t>
      </w:r>
      <w:proofErr w:type="spellEnd"/>
      <w:r w:rsidRPr="006F4DA3">
        <w:rPr>
          <w:rFonts w:ascii="Arial" w:hAnsi="Arial" w:cs="Arial"/>
          <w:sz w:val="24"/>
          <w:szCs w:val="24"/>
        </w:rPr>
        <w:t xml:space="preserve">, predicting unemployment in the European Union necessitates </w:t>
      </w:r>
      <w:r w:rsidR="000B4CF3">
        <w:rPr>
          <w:rFonts w:ascii="Arial" w:hAnsi="Arial" w:cs="Arial"/>
          <w:sz w:val="24"/>
          <w:szCs w:val="24"/>
        </w:rPr>
        <w:t>carefully selecting and using</w:t>
      </w:r>
      <w:r w:rsidRPr="006F4DA3">
        <w:rPr>
          <w:rFonts w:ascii="Arial" w:hAnsi="Arial" w:cs="Arial"/>
          <w:sz w:val="24"/>
          <w:szCs w:val="24"/>
        </w:rPr>
        <w:t xml:space="preserve"> appropriate methodology. The potential of machine learning approaches has been highlighted by numerous studies that have examined a variety of forecasting models, both conventional and new. </w:t>
      </w:r>
    </w:p>
    <w:p w14:paraId="02B56E91" w14:textId="508E26DC" w:rsidR="005F37C8" w:rsidRDefault="006F4DA3" w:rsidP="006F4DA3">
      <w:pPr>
        <w:rPr>
          <w:rFonts w:ascii="Arial" w:hAnsi="Arial" w:cs="Arial"/>
          <w:sz w:val="24"/>
          <w:szCs w:val="24"/>
        </w:rPr>
      </w:pPr>
      <w:r w:rsidRPr="006F4DA3">
        <w:rPr>
          <w:rFonts w:ascii="Arial" w:hAnsi="Arial" w:cs="Arial"/>
          <w:sz w:val="24"/>
          <w:szCs w:val="24"/>
        </w:rPr>
        <w:t xml:space="preserve">In one such study, which compared machine learning with conventional time series models for forecasting inflation, it was discovered that the "best" model depended on the </w:t>
      </w:r>
      <w:proofErr w:type="gramStart"/>
      <w:r w:rsidRPr="006F4DA3">
        <w:rPr>
          <w:rFonts w:ascii="Arial" w:hAnsi="Arial" w:cs="Arial"/>
          <w:sz w:val="24"/>
          <w:szCs w:val="24"/>
        </w:rPr>
        <w:t>particular economic</w:t>
      </w:r>
      <w:proofErr w:type="gramEnd"/>
      <w:r w:rsidRPr="006F4DA3">
        <w:rPr>
          <w:rFonts w:ascii="Arial" w:hAnsi="Arial" w:cs="Arial"/>
          <w:sz w:val="24"/>
          <w:szCs w:val="24"/>
        </w:rPr>
        <w:t xml:space="preserve"> indicator being anticipated as well as the prediction horizon. The authors made an argument for the need for flexible model selection in forecasting, which is a realization that applies to forecasting unemployment.</w:t>
      </w:r>
    </w:p>
    <w:p w14:paraId="08AFDC08" w14:textId="5B87EB39" w:rsidR="006F4DA3" w:rsidRPr="006F4DA3" w:rsidRDefault="006F4DA3" w:rsidP="006F4DA3">
      <w:pPr>
        <w:rPr>
          <w:rFonts w:ascii="Arial" w:hAnsi="Arial" w:cs="Arial"/>
          <w:sz w:val="24"/>
          <w:szCs w:val="24"/>
        </w:rPr>
      </w:pPr>
      <w:r w:rsidRPr="006F4DA3">
        <w:rPr>
          <w:rFonts w:ascii="Arial" w:hAnsi="Arial" w:cs="Arial"/>
          <w:sz w:val="24"/>
          <w:szCs w:val="24"/>
        </w:rPr>
        <w:t>In addition, the study indicated that machine learning models fared well with erratic and volatile series (</w:t>
      </w:r>
      <w:proofErr w:type="spellStart"/>
      <w:r w:rsidRPr="006F4DA3">
        <w:rPr>
          <w:rFonts w:ascii="Arial" w:hAnsi="Arial" w:cs="Arial"/>
          <w:sz w:val="24"/>
          <w:szCs w:val="24"/>
        </w:rPr>
        <w:t>Ülke</w:t>
      </w:r>
      <w:proofErr w:type="spellEnd"/>
      <w:r w:rsidRPr="006F4DA3">
        <w:rPr>
          <w:rFonts w:ascii="Arial" w:hAnsi="Arial" w:cs="Arial"/>
          <w:sz w:val="24"/>
          <w:szCs w:val="24"/>
        </w:rPr>
        <w:t xml:space="preserve">, Sahin &amp; Subasi, 2018). In the field of economic forecasting, where unforeseen events and uncertainties are widespread, this trait is very helpful. This shows how machine learning models </w:t>
      </w:r>
      <w:proofErr w:type="gramStart"/>
      <w:r w:rsidRPr="006F4DA3">
        <w:rPr>
          <w:rFonts w:ascii="Arial" w:hAnsi="Arial" w:cs="Arial"/>
          <w:sz w:val="24"/>
          <w:szCs w:val="24"/>
        </w:rPr>
        <w:t>have the ability to</w:t>
      </w:r>
      <w:proofErr w:type="gramEnd"/>
      <w:r w:rsidRPr="006F4DA3">
        <w:rPr>
          <w:rFonts w:ascii="Arial" w:hAnsi="Arial" w:cs="Arial"/>
          <w:sz w:val="24"/>
          <w:szCs w:val="24"/>
        </w:rPr>
        <w:t xml:space="preserve"> manage the volatility and inconsistencies in unemployment data.</w:t>
      </w:r>
    </w:p>
    <w:p w14:paraId="306970BE" w14:textId="0D5D54FA" w:rsidR="006F4DA3" w:rsidRDefault="006F4DA3" w:rsidP="006F4DA3">
      <w:pPr>
        <w:rPr>
          <w:rFonts w:ascii="Arial" w:hAnsi="Arial" w:cs="Arial"/>
          <w:sz w:val="24"/>
          <w:szCs w:val="24"/>
        </w:rPr>
      </w:pPr>
      <w:r w:rsidRPr="006F4DA3">
        <w:rPr>
          <w:rFonts w:ascii="Arial" w:hAnsi="Arial" w:cs="Arial"/>
          <w:sz w:val="24"/>
          <w:szCs w:val="24"/>
        </w:rPr>
        <w:t>The study also emphasized the significance of taking multivariate models into account. These models frequently outperformed their univariate counterparts since they account for a variety of interrelated variables (</w:t>
      </w:r>
      <w:proofErr w:type="spellStart"/>
      <w:r w:rsidRPr="006F4DA3">
        <w:rPr>
          <w:rFonts w:ascii="Arial" w:hAnsi="Arial" w:cs="Arial"/>
          <w:sz w:val="24"/>
          <w:szCs w:val="24"/>
        </w:rPr>
        <w:t>Ülke</w:t>
      </w:r>
      <w:proofErr w:type="spellEnd"/>
      <w:r w:rsidRPr="006F4DA3">
        <w:rPr>
          <w:rFonts w:ascii="Arial" w:hAnsi="Arial" w:cs="Arial"/>
          <w:sz w:val="24"/>
          <w:szCs w:val="24"/>
        </w:rPr>
        <w:t>, Sahin &amp; Subasi, 2018). Multivariate models might offer a more thorough examination because several economic, social, and political variables have an impact on unemployment rates.</w:t>
      </w:r>
    </w:p>
    <w:p w14:paraId="78062092" w14:textId="77777777" w:rsidR="006F4DA3" w:rsidRPr="006F4DA3" w:rsidRDefault="006F4DA3" w:rsidP="006F4DA3">
      <w:pPr>
        <w:rPr>
          <w:rFonts w:ascii="Arial" w:hAnsi="Arial" w:cs="Arial"/>
          <w:sz w:val="24"/>
          <w:szCs w:val="24"/>
        </w:rPr>
      </w:pPr>
      <w:r w:rsidRPr="006F4DA3">
        <w:rPr>
          <w:rFonts w:ascii="Arial" w:hAnsi="Arial" w:cs="Arial"/>
          <w:sz w:val="24"/>
          <w:szCs w:val="24"/>
        </w:rPr>
        <w:t>The Root Mean Squared Error (RMSE) and R-squared (R2) metrics, both of which are common in the field of forecasting, were employed to assess the effectiveness of the forecasting models (source). The precision of predictions and the model fit to the data can both be evaluated using these metrics.</w:t>
      </w:r>
    </w:p>
    <w:p w14:paraId="3B784A5B" w14:textId="4CB061F1" w:rsidR="006F4DA3" w:rsidRDefault="006F4DA3" w:rsidP="006F4DA3">
      <w:pPr>
        <w:rPr>
          <w:rFonts w:ascii="Arial" w:hAnsi="Arial" w:cs="Arial"/>
          <w:sz w:val="24"/>
          <w:szCs w:val="24"/>
        </w:rPr>
      </w:pPr>
      <w:r w:rsidRPr="006F4DA3">
        <w:rPr>
          <w:rFonts w:ascii="Arial" w:hAnsi="Arial" w:cs="Arial"/>
          <w:sz w:val="24"/>
          <w:szCs w:val="24"/>
        </w:rPr>
        <w:t>Significantly, the study discovered that the best model differed depending on the length of the projection, suggesting that various models may be more appropriate for forecasting over the short term as opposed to the long term. This finding implies that while choosing a model for unemployment forecasting, it is important to carefully evaluate the target prediction horizon.</w:t>
      </w:r>
      <w:r w:rsidRPr="006F4DA3">
        <w:t xml:space="preserve"> </w:t>
      </w:r>
      <w:r w:rsidRPr="006F4DA3">
        <w:rPr>
          <w:rFonts w:ascii="Arial" w:hAnsi="Arial" w:cs="Arial"/>
          <w:sz w:val="24"/>
          <w:szCs w:val="24"/>
        </w:rPr>
        <w:t>In conclusion, the research underlines the value of selecting a model that is specifically suited to the characteristics of the data and the forecasting objectives while also demonstrating the potential of machine learning and multivariate time series models for unemployment forecasting. This understanding informs how we forecast unemployment in the European Union, allowing us to choose and use models in a flexible, data-driven manner.</w:t>
      </w:r>
    </w:p>
    <w:p w14:paraId="0D18F878" w14:textId="45D5DF99" w:rsidR="006F4DA3" w:rsidRPr="008B20D0" w:rsidRDefault="006F4DA3" w:rsidP="006F4DA3">
      <w:pPr>
        <w:rPr>
          <w:rFonts w:ascii="Arial" w:hAnsi="Arial" w:cs="Arial"/>
          <w:color w:val="FF0000"/>
          <w:sz w:val="24"/>
          <w:szCs w:val="24"/>
        </w:rPr>
      </w:pPr>
      <w:proofErr w:type="spellStart"/>
      <w:r w:rsidRPr="008B20D0">
        <w:rPr>
          <w:rFonts w:ascii="Arial" w:hAnsi="Arial" w:cs="Arial"/>
          <w:color w:val="FF0000"/>
          <w:sz w:val="24"/>
          <w:szCs w:val="24"/>
        </w:rPr>
        <w:t>Ülke</w:t>
      </w:r>
      <w:proofErr w:type="spellEnd"/>
      <w:r w:rsidRPr="008B20D0">
        <w:rPr>
          <w:rFonts w:ascii="Arial" w:hAnsi="Arial" w:cs="Arial"/>
          <w:color w:val="FF0000"/>
          <w:sz w:val="24"/>
          <w:szCs w:val="24"/>
        </w:rPr>
        <w:t xml:space="preserve">, V., Sahin, A. and Subasi, A., 2018. A comparison of time series and machine learning models for inflation </w:t>
      </w:r>
      <w:proofErr w:type="gramStart"/>
      <w:r w:rsidRPr="008B20D0">
        <w:rPr>
          <w:rFonts w:ascii="Arial" w:hAnsi="Arial" w:cs="Arial"/>
          <w:color w:val="FF0000"/>
          <w:sz w:val="24"/>
          <w:szCs w:val="24"/>
        </w:rPr>
        <w:t>forecasting:</w:t>
      </w:r>
      <w:proofErr w:type="gramEnd"/>
      <w:r w:rsidRPr="008B20D0">
        <w:rPr>
          <w:rFonts w:ascii="Arial" w:hAnsi="Arial" w:cs="Arial"/>
          <w:color w:val="FF0000"/>
          <w:sz w:val="24"/>
          <w:szCs w:val="24"/>
        </w:rPr>
        <w:t xml:space="preserve"> empirical evidence from the USA. Neural Computing &amp; Applications, 30(5), pp.1519-1527. DOI:10.1007/s00521-016-2766-x.</w:t>
      </w:r>
    </w:p>
    <w:p w14:paraId="4378C3FA" w14:textId="77777777" w:rsidR="006F4DA3" w:rsidRDefault="006F4DA3" w:rsidP="006F4DA3">
      <w:pPr>
        <w:rPr>
          <w:rFonts w:ascii="Arial" w:hAnsi="Arial" w:cs="Arial"/>
          <w:sz w:val="24"/>
          <w:szCs w:val="24"/>
        </w:rPr>
      </w:pPr>
    </w:p>
    <w:p w14:paraId="139C69FE" w14:textId="77777777" w:rsidR="006F4DA3" w:rsidRDefault="006F4DA3" w:rsidP="006F4DA3">
      <w:pPr>
        <w:rPr>
          <w:rFonts w:ascii="Arial" w:hAnsi="Arial" w:cs="Arial"/>
          <w:sz w:val="24"/>
          <w:szCs w:val="24"/>
        </w:rPr>
      </w:pPr>
    </w:p>
    <w:p w14:paraId="3B86C36E" w14:textId="77777777" w:rsidR="006F4DA3" w:rsidRDefault="006F4DA3" w:rsidP="006F4DA3">
      <w:pPr>
        <w:rPr>
          <w:rFonts w:ascii="Arial" w:hAnsi="Arial" w:cs="Arial"/>
          <w:sz w:val="24"/>
          <w:szCs w:val="24"/>
        </w:rPr>
      </w:pPr>
    </w:p>
    <w:tbl>
      <w:tblPr>
        <w:tblStyle w:val="TableGrid"/>
        <w:tblpPr w:leftFromText="180" w:rightFromText="180" w:vertAnchor="text" w:horzAnchor="margin" w:tblpXSpec="center" w:tblpY="-803"/>
        <w:tblW w:w="10910" w:type="dxa"/>
        <w:tblLayout w:type="fixed"/>
        <w:tblLook w:val="04A0" w:firstRow="1" w:lastRow="0" w:firstColumn="1" w:lastColumn="0" w:noHBand="0" w:noVBand="1"/>
      </w:tblPr>
      <w:tblGrid>
        <w:gridCol w:w="1413"/>
        <w:gridCol w:w="1417"/>
        <w:gridCol w:w="1560"/>
        <w:gridCol w:w="1701"/>
        <w:gridCol w:w="2126"/>
        <w:gridCol w:w="2693"/>
      </w:tblGrid>
      <w:tr w:rsidR="00A20997" w14:paraId="245769FF" w14:textId="77777777" w:rsidTr="001E7D77">
        <w:trPr>
          <w:trHeight w:val="515"/>
        </w:trPr>
        <w:tc>
          <w:tcPr>
            <w:tcW w:w="1413" w:type="dxa"/>
          </w:tcPr>
          <w:p w14:paraId="0ED36827" w14:textId="77777777" w:rsidR="008B20D0" w:rsidRDefault="008B20D0" w:rsidP="00A20997">
            <w:pPr>
              <w:rPr>
                <w:rFonts w:ascii="Arial" w:hAnsi="Arial" w:cs="Arial"/>
                <w:sz w:val="24"/>
                <w:szCs w:val="24"/>
              </w:rPr>
            </w:pPr>
            <w:r>
              <w:rPr>
                <w:rFonts w:ascii="Arial" w:hAnsi="Arial" w:cs="Arial"/>
                <w:sz w:val="24"/>
                <w:szCs w:val="24"/>
              </w:rPr>
              <w:lastRenderedPageBreak/>
              <w:t xml:space="preserve">Author </w:t>
            </w:r>
          </w:p>
        </w:tc>
        <w:tc>
          <w:tcPr>
            <w:tcW w:w="1417" w:type="dxa"/>
          </w:tcPr>
          <w:p w14:paraId="5F4F60FB" w14:textId="77777777" w:rsidR="008B20D0" w:rsidRDefault="008B20D0" w:rsidP="00A20997">
            <w:pPr>
              <w:rPr>
                <w:rFonts w:ascii="Arial" w:hAnsi="Arial" w:cs="Arial"/>
                <w:sz w:val="24"/>
                <w:szCs w:val="24"/>
              </w:rPr>
            </w:pPr>
            <w:r>
              <w:rPr>
                <w:rFonts w:ascii="Arial" w:hAnsi="Arial" w:cs="Arial"/>
                <w:sz w:val="24"/>
                <w:szCs w:val="24"/>
              </w:rPr>
              <w:t>Dataset</w:t>
            </w:r>
          </w:p>
        </w:tc>
        <w:tc>
          <w:tcPr>
            <w:tcW w:w="1560" w:type="dxa"/>
          </w:tcPr>
          <w:p w14:paraId="03485B99" w14:textId="77777777" w:rsidR="008B20D0" w:rsidRDefault="008B20D0" w:rsidP="00A20997">
            <w:pPr>
              <w:rPr>
                <w:rFonts w:ascii="Arial" w:hAnsi="Arial" w:cs="Arial"/>
                <w:sz w:val="24"/>
                <w:szCs w:val="24"/>
              </w:rPr>
            </w:pPr>
            <w:r>
              <w:rPr>
                <w:rFonts w:ascii="Arial" w:hAnsi="Arial" w:cs="Arial"/>
                <w:sz w:val="24"/>
                <w:szCs w:val="24"/>
              </w:rPr>
              <w:t>Problem description</w:t>
            </w:r>
          </w:p>
        </w:tc>
        <w:tc>
          <w:tcPr>
            <w:tcW w:w="1701" w:type="dxa"/>
          </w:tcPr>
          <w:p w14:paraId="09EEAAF7" w14:textId="77777777" w:rsidR="008B20D0" w:rsidRDefault="008B20D0" w:rsidP="00A20997">
            <w:pPr>
              <w:rPr>
                <w:rFonts w:ascii="Arial" w:hAnsi="Arial" w:cs="Arial"/>
                <w:sz w:val="24"/>
                <w:szCs w:val="24"/>
              </w:rPr>
            </w:pPr>
            <w:r>
              <w:rPr>
                <w:rFonts w:ascii="Arial" w:hAnsi="Arial" w:cs="Arial"/>
                <w:sz w:val="24"/>
                <w:szCs w:val="24"/>
              </w:rPr>
              <w:t>Research question</w:t>
            </w:r>
          </w:p>
        </w:tc>
        <w:tc>
          <w:tcPr>
            <w:tcW w:w="2126" w:type="dxa"/>
          </w:tcPr>
          <w:p w14:paraId="242189EB" w14:textId="77777777" w:rsidR="008B20D0" w:rsidRDefault="008B20D0" w:rsidP="00A20997">
            <w:pPr>
              <w:rPr>
                <w:rFonts w:ascii="Arial" w:hAnsi="Arial" w:cs="Arial"/>
                <w:sz w:val="24"/>
                <w:szCs w:val="24"/>
              </w:rPr>
            </w:pPr>
            <w:r>
              <w:rPr>
                <w:rFonts w:ascii="Arial" w:hAnsi="Arial" w:cs="Arial"/>
                <w:sz w:val="24"/>
                <w:szCs w:val="24"/>
              </w:rPr>
              <w:t>methodology</w:t>
            </w:r>
          </w:p>
        </w:tc>
        <w:tc>
          <w:tcPr>
            <w:tcW w:w="2693" w:type="dxa"/>
          </w:tcPr>
          <w:p w14:paraId="35B4D215" w14:textId="77777777" w:rsidR="008B20D0" w:rsidRDefault="008B20D0" w:rsidP="00A20997">
            <w:pPr>
              <w:rPr>
                <w:rFonts w:ascii="Arial" w:hAnsi="Arial" w:cs="Arial"/>
                <w:sz w:val="24"/>
                <w:szCs w:val="24"/>
              </w:rPr>
            </w:pPr>
            <w:r>
              <w:rPr>
                <w:rFonts w:ascii="Arial" w:hAnsi="Arial" w:cs="Arial"/>
                <w:sz w:val="24"/>
                <w:szCs w:val="24"/>
              </w:rPr>
              <w:t>limitation</w:t>
            </w:r>
          </w:p>
        </w:tc>
      </w:tr>
      <w:tr w:rsidR="00A20997" w14:paraId="5A6A4D48" w14:textId="77777777" w:rsidTr="001E7D77">
        <w:trPr>
          <w:trHeight w:val="3402"/>
        </w:trPr>
        <w:tc>
          <w:tcPr>
            <w:tcW w:w="1413" w:type="dxa"/>
          </w:tcPr>
          <w:p w14:paraId="488A32C7" w14:textId="06C37911" w:rsidR="008B20D0" w:rsidRPr="003A0587" w:rsidRDefault="008B20D0" w:rsidP="00A20997">
            <w:pPr>
              <w:rPr>
                <w:rFonts w:ascii="Arial" w:hAnsi="Arial" w:cs="Arial"/>
                <w:sz w:val="20"/>
                <w:szCs w:val="20"/>
              </w:rPr>
            </w:pPr>
            <w:proofErr w:type="spellStart"/>
            <w:r w:rsidRPr="003A0587">
              <w:rPr>
                <w:rFonts w:ascii="Arial" w:hAnsi="Arial" w:cs="Arial"/>
                <w:sz w:val="20"/>
                <w:szCs w:val="20"/>
              </w:rPr>
              <w:t>Ülke</w:t>
            </w:r>
            <w:proofErr w:type="spellEnd"/>
            <w:r w:rsidRPr="003A0587">
              <w:rPr>
                <w:rFonts w:ascii="Arial" w:hAnsi="Arial" w:cs="Arial"/>
                <w:sz w:val="20"/>
                <w:szCs w:val="20"/>
              </w:rPr>
              <w:t xml:space="preserve">, V., Sahin, A. and </w:t>
            </w:r>
            <w:proofErr w:type="gramStart"/>
            <w:r w:rsidRPr="003A0587">
              <w:rPr>
                <w:rFonts w:ascii="Arial" w:hAnsi="Arial" w:cs="Arial"/>
                <w:sz w:val="20"/>
                <w:szCs w:val="20"/>
              </w:rPr>
              <w:t>Subasi(</w:t>
            </w:r>
            <w:proofErr w:type="gramEnd"/>
            <w:r w:rsidRPr="003A0587">
              <w:rPr>
                <w:rFonts w:ascii="Arial" w:hAnsi="Arial" w:cs="Arial"/>
                <w:sz w:val="20"/>
                <w:szCs w:val="20"/>
              </w:rPr>
              <w:t>2018)</w:t>
            </w:r>
          </w:p>
        </w:tc>
        <w:tc>
          <w:tcPr>
            <w:tcW w:w="1417" w:type="dxa"/>
          </w:tcPr>
          <w:p w14:paraId="78CADFA5" w14:textId="77777777" w:rsidR="008B20D0" w:rsidRPr="006133A7" w:rsidRDefault="008B20D0" w:rsidP="00A20997">
            <w:pPr>
              <w:rPr>
                <w:rFonts w:ascii="Arial" w:hAnsi="Arial" w:cs="Arial"/>
                <w:sz w:val="20"/>
                <w:szCs w:val="20"/>
              </w:rPr>
            </w:pPr>
            <w:r w:rsidRPr="006133A7">
              <w:rPr>
                <w:rFonts w:ascii="Arial" w:hAnsi="Arial" w:cs="Arial"/>
                <w:sz w:val="20"/>
                <w:szCs w:val="20"/>
              </w:rPr>
              <w:t xml:space="preserve">Forecasting inflation in </w:t>
            </w:r>
            <w:r>
              <w:rPr>
                <w:rFonts w:ascii="Arial" w:hAnsi="Arial" w:cs="Arial"/>
                <w:sz w:val="20"/>
                <w:szCs w:val="20"/>
              </w:rPr>
              <w:t xml:space="preserve">the </w:t>
            </w:r>
            <w:r w:rsidRPr="006133A7">
              <w:rPr>
                <w:rFonts w:ascii="Arial" w:hAnsi="Arial" w:cs="Arial"/>
                <w:sz w:val="20"/>
                <w:szCs w:val="20"/>
              </w:rPr>
              <w:t>USA</w:t>
            </w:r>
          </w:p>
        </w:tc>
        <w:tc>
          <w:tcPr>
            <w:tcW w:w="1560" w:type="dxa"/>
          </w:tcPr>
          <w:p w14:paraId="19F2B79A" w14:textId="77777777" w:rsidR="008B20D0" w:rsidRPr="006133A7" w:rsidRDefault="008B20D0" w:rsidP="00A20997">
            <w:pPr>
              <w:rPr>
                <w:rFonts w:ascii="Arial" w:hAnsi="Arial" w:cs="Arial"/>
                <w:sz w:val="20"/>
                <w:szCs w:val="20"/>
              </w:rPr>
            </w:pPr>
            <w:r w:rsidRPr="006133A7">
              <w:rPr>
                <w:rFonts w:ascii="Arial" w:hAnsi="Arial" w:cs="Arial"/>
                <w:sz w:val="20"/>
                <w:szCs w:val="20"/>
              </w:rPr>
              <w:t>compares the effectiveness of time series and machine learning models in forecasting inflation in the US</w:t>
            </w:r>
          </w:p>
        </w:tc>
        <w:tc>
          <w:tcPr>
            <w:tcW w:w="1701" w:type="dxa"/>
          </w:tcPr>
          <w:p w14:paraId="0F7A4FC3" w14:textId="2154866F" w:rsidR="008B20D0" w:rsidRPr="004F7B1D" w:rsidRDefault="008B20D0" w:rsidP="00A20997">
            <w:pPr>
              <w:rPr>
                <w:rFonts w:ascii="Arial" w:hAnsi="Arial" w:cs="Arial"/>
                <w:sz w:val="20"/>
                <w:szCs w:val="20"/>
              </w:rPr>
            </w:pPr>
            <w:r>
              <w:rPr>
                <w:rFonts w:ascii="Arial" w:hAnsi="Arial" w:cs="Arial"/>
                <w:sz w:val="20"/>
                <w:szCs w:val="20"/>
              </w:rPr>
              <w:t>1. Predicting</w:t>
            </w:r>
            <w:r w:rsidRPr="004F7B1D">
              <w:rPr>
                <w:rFonts w:ascii="Arial" w:hAnsi="Arial" w:cs="Arial"/>
                <w:sz w:val="20"/>
                <w:szCs w:val="20"/>
              </w:rPr>
              <w:t xml:space="preserve"> unemployment rates and inflation </w:t>
            </w:r>
            <w:r>
              <w:rPr>
                <w:rFonts w:ascii="Arial" w:hAnsi="Arial" w:cs="Arial"/>
                <w:sz w:val="20"/>
                <w:szCs w:val="20"/>
              </w:rPr>
              <w:t>rates</w:t>
            </w:r>
            <w:r w:rsidRPr="004F7B1D">
              <w:rPr>
                <w:rFonts w:ascii="Arial" w:hAnsi="Arial" w:cs="Arial"/>
                <w:sz w:val="20"/>
                <w:szCs w:val="20"/>
              </w:rPr>
              <w:t xml:space="preserve"> in </w:t>
            </w:r>
            <w:r>
              <w:rPr>
                <w:rFonts w:ascii="Arial" w:hAnsi="Arial" w:cs="Arial"/>
                <w:sz w:val="20"/>
                <w:szCs w:val="20"/>
              </w:rPr>
              <w:t xml:space="preserve">the </w:t>
            </w:r>
            <w:r w:rsidRPr="004F7B1D">
              <w:rPr>
                <w:rFonts w:ascii="Arial" w:hAnsi="Arial" w:cs="Arial"/>
                <w:sz w:val="20"/>
                <w:szCs w:val="20"/>
              </w:rPr>
              <w:t>USA</w:t>
            </w:r>
          </w:p>
          <w:p w14:paraId="6252A3E2" w14:textId="4860C772" w:rsidR="008B20D0" w:rsidRPr="004F7B1D" w:rsidRDefault="008B20D0" w:rsidP="00A20997">
            <w:pPr>
              <w:rPr>
                <w:rFonts w:ascii="Arial" w:hAnsi="Arial" w:cs="Arial"/>
                <w:sz w:val="20"/>
                <w:szCs w:val="20"/>
              </w:rPr>
            </w:pPr>
            <w:r>
              <w:rPr>
                <w:rFonts w:ascii="Arial" w:hAnsi="Arial" w:cs="Arial"/>
                <w:sz w:val="20"/>
                <w:szCs w:val="20"/>
              </w:rPr>
              <w:t xml:space="preserve">2. </w:t>
            </w:r>
            <w:r w:rsidRPr="004F7B1D">
              <w:rPr>
                <w:rFonts w:ascii="Arial" w:hAnsi="Arial" w:cs="Arial"/>
                <w:sz w:val="20"/>
                <w:szCs w:val="20"/>
              </w:rPr>
              <w:t>Comparing time series models with machine learning</w:t>
            </w:r>
          </w:p>
          <w:p w14:paraId="17661036" w14:textId="5B3DC6B0" w:rsidR="008B20D0" w:rsidRPr="004F7B1D" w:rsidRDefault="008B20D0" w:rsidP="00A20997">
            <w:pPr>
              <w:rPr>
                <w:rFonts w:ascii="Arial" w:hAnsi="Arial" w:cs="Arial"/>
                <w:sz w:val="20"/>
                <w:szCs w:val="20"/>
              </w:rPr>
            </w:pPr>
            <w:r>
              <w:rPr>
                <w:rFonts w:ascii="Arial" w:hAnsi="Arial" w:cs="Arial"/>
                <w:sz w:val="20"/>
                <w:szCs w:val="20"/>
              </w:rPr>
              <w:t xml:space="preserve">3. </w:t>
            </w:r>
            <w:r w:rsidRPr="004F7B1D">
              <w:rPr>
                <w:rFonts w:ascii="Arial" w:hAnsi="Arial" w:cs="Arial"/>
                <w:sz w:val="20"/>
                <w:szCs w:val="20"/>
              </w:rPr>
              <w:t xml:space="preserve">Finding how forecasting accuracy </w:t>
            </w:r>
            <w:r>
              <w:rPr>
                <w:rFonts w:ascii="Arial" w:hAnsi="Arial" w:cs="Arial"/>
                <w:sz w:val="20"/>
                <w:szCs w:val="20"/>
              </w:rPr>
              <w:t>varies</w:t>
            </w:r>
            <w:r w:rsidRPr="004F7B1D">
              <w:rPr>
                <w:rFonts w:ascii="Arial" w:hAnsi="Arial" w:cs="Arial"/>
                <w:sz w:val="20"/>
                <w:szCs w:val="20"/>
              </w:rPr>
              <w:t xml:space="preserve"> with time like 1</w:t>
            </w:r>
            <w:r>
              <w:rPr>
                <w:rFonts w:ascii="Arial" w:hAnsi="Arial" w:cs="Arial"/>
                <w:sz w:val="20"/>
                <w:szCs w:val="20"/>
              </w:rPr>
              <w:t>st</w:t>
            </w:r>
            <w:r w:rsidRPr="004F7B1D">
              <w:rPr>
                <w:rFonts w:ascii="Arial" w:hAnsi="Arial" w:cs="Arial"/>
                <w:sz w:val="20"/>
                <w:szCs w:val="20"/>
              </w:rPr>
              <w:t xml:space="preserve"> quarter, 2</w:t>
            </w:r>
            <w:r w:rsidRPr="004F7B1D">
              <w:rPr>
                <w:rFonts w:ascii="Arial" w:hAnsi="Arial" w:cs="Arial"/>
                <w:sz w:val="20"/>
                <w:szCs w:val="20"/>
                <w:vertAlign w:val="superscript"/>
              </w:rPr>
              <w:t>nd</w:t>
            </w:r>
            <w:r w:rsidRPr="004F7B1D">
              <w:rPr>
                <w:rFonts w:ascii="Arial" w:hAnsi="Arial" w:cs="Arial"/>
                <w:sz w:val="20"/>
                <w:szCs w:val="20"/>
              </w:rPr>
              <w:t xml:space="preserve"> quarter</w:t>
            </w:r>
            <w:r>
              <w:rPr>
                <w:rFonts w:ascii="Arial" w:hAnsi="Arial" w:cs="Arial"/>
                <w:sz w:val="20"/>
                <w:szCs w:val="20"/>
              </w:rPr>
              <w:t>,</w:t>
            </w:r>
            <w:r w:rsidRPr="004F7B1D">
              <w:rPr>
                <w:rFonts w:ascii="Arial" w:hAnsi="Arial" w:cs="Arial"/>
                <w:sz w:val="20"/>
                <w:szCs w:val="20"/>
              </w:rPr>
              <w:t xml:space="preserve"> and 3</w:t>
            </w:r>
            <w:r w:rsidRPr="004F7B1D">
              <w:rPr>
                <w:rFonts w:ascii="Arial" w:hAnsi="Arial" w:cs="Arial"/>
                <w:sz w:val="20"/>
                <w:szCs w:val="20"/>
                <w:vertAlign w:val="superscript"/>
              </w:rPr>
              <w:t>rd</w:t>
            </w:r>
            <w:r w:rsidRPr="004F7B1D">
              <w:rPr>
                <w:rFonts w:ascii="Arial" w:hAnsi="Arial" w:cs="Arial"/>
                <w:sz w:val="20"/>
                <w:szCs w:val="20"/>
              </w:rPr>
              <w:t xml:space="preserve"> quarter</w:t>
            </w:r>
          </w:p>
        </w:tc>
        <w:tc>
          <w:tcPr>
            <w:tcW w:w="2126" w:type="dxa"/>
          </w:tcPr>
          <w:p w14:paraId="66CE0FE6" w14:textId="72648BA8" w:rsidR="008B20D0" w:rsidRPr="004F7B1D" w:rsidRDefault="008B20D0" w:rsidP="00A20997">
            <w:pPr>
              <w:rPr>
                <w:rFonts w:ascii="Arial" w:hAnsi="Arial" w:cs="Arial"/>
                <w:sz w:val="20"/>
                <w:szCs w:val="20"/>
              </w:rPr>
            </w:pPr>
            <w:r>
              <w:rPr>
                <w:rFonts w:ascii="Arial" w:hAnsi="Arial" w:cs="Arial"/>
                <w:sz w:val="20"/>
                <w:szCs w:val="20"/>
              </w:rPr>
              <w:t>1.</w:t>
            </w:r>
            <w:r w:rsidRPr="004F7B1D">
              <w:rPr>
                <w:rFonts w:ascii="Arial" w:hAnsi="Arial" w:cs="Arial"/>
                <w:sz w:val="20"/>
                <w:szCs w:val="20"/>
              </w:rPr>
              <w:t>Autoregressive model and Naïve model</w:t>
            </w:r>
          </w:p>
          <w:p w14:paraId="0CEF9431" w14:textId="164E9E73" w:rsidR="008B20D0" w:rsidRPr="004F7B1D" w:rsidRDefault="008B20D0" w:rsidP="00A20997">
            <w:pPr>
              <w:rPr>
                <w:rFonts w:ascii="Arial" w:hAnsi="Arial" w:cs="Arial"/>
                <w:sz w:val="20"/>
                <w:szCs w:val="20"/>
              </w:rPr>
            </w:pPr>
            <w:r>
              <w:rPr>
                <w:rFonts w:ascii="Arial" w:hAnsi="Arial" w:cs="Arial"/>
                <w:sz w:val="20"/>
                <w:szCs w:val="20"/>
              </w:rPr>
              <w:t xml:space="preserve">2. </w:t>
            </w:r>
            <w:r w:rsidRPr="004F7B1D">
              <w:rPr>
                <w:rFonts w:ascii="Arial" w:hAnsi="Arial" w:cs="Arial"/>
                <w:sz w:val="20"/>
                <w:szCs w:val="20"/>
              </w:rPr>
              <w:t>Autoregressive distributed lag model</w:t>
            </w:r>
          </w:p>
          <w:p w14:paraId="60B3D934" w14:textId="61216357" w:rsidR="008B20D0" w:rsidRPr="004F7B1D" w:rsidRDefault="008B20D0" w:rsidP="00A20997">
            <w:pPr>
              <w:rPr>
                <w:rFonts w:ascii="Arial" w:hAnsi="Arial" w:cs="Arial"/>
                <w:sz w:val="20"/>
                <w:szCs w:val="20"/>
              </w:rPr>
            </w:pPr>
            <w:r>
              <w:rPr>
                <w:rFonts w:ascii="Arial" w:hAnsi="Arial" w:cs="Arial"/>
                <w:sz w:val="20"/>
                <w:szCs w:val="20"/>
              </w:rPr>
              <w:t xml:space="preserve">3. </w:t>
            </w:r>
            <w:r w:rsidRPr="004F7B1D">
              <w:rPr>
                <w:rFonts w:ascii="Arial" w:hAnsi="Arial" w:cs="Arial"/>
                <w:sz w:val="20"/>
                <w:szCs w:val="20"/>
              </w:rPr>
              <w:t>Vector autoregressive regression model</w:t>
            </w:r>
          </w:p>
          <w:p w14:paraId="1F36B7EA" w14:textId="58ECD7F8" w:rsidR="008B20D0" w:rsidRPr="004F7B1D" w:rsidRDefault="008B20D0" w:rsidP="00A20997">
            <w:pPr>
              <w:rPr>
                <w:rFonts w:ascii="Arial" w:hAnsi="Arial" w:cs="Arial"/>
                <w:sz w:val="20"/>
                <w:szCs w:val="20"/>
              </w:rPr>
            </w:pPr>
            <w:r>
              <w:rPr>
                <w:rFonts w:ascii="Arial" w:hAnsi="Arial" w:cs="Arial"/>
                <w:sz w:val="20"/>
                <w:szCs w:val="20"/>
              </w:rPr>
              <w:t xml:space="preserve">4. </w:t>
            </w:r>
            <w:r w:rsidRPr="004F7B1D">
              <w:rPr>
                <w:rFonts w:ascii="Arial" w:hAnsi="Arial" w:cs="Arial"/>
                <w:sz w:val="20"/>
                <w:szCs w:val="20"/>
              </w:rPr>
              <w:t>k-Nearest neighbor model</w:t>
            </w:r>
          </w:p>
          <w:p w14:paraId="07429471" w14:textId="11263D5B" w:rsidR="008B20D0" w:rsidRPr="004F7B1D" w:rsidRDefault="008B20D0" w:rsidP="00A20997">
            <w:pPr>
              <w:rPr>
                <w:rFonts w:ascii="Arial" w:hAnsi="Arial" w:cs="Arial"/>
                <w:sz w:val="20"/>
                <w:szCs w:val="20"/>
              </w:rPr>
            </w:pPr>
            <w:r>
              <w:rPr>
                <w:rFonts w:ascii="Arial" w:hAnsi="Arial" w:cs="Arial"/>
                <w:sz w:val="20"/>
                <w:szCs w:val="20"/>
              </w:rPr>
              <w:t xml:space="preserve">5. </w:t>
            </w:r>
            <w:r w:rsidRPr="004F7B1D">
              <w:rPr>
                <w:rFonts w:ascii="Arial" w:hAnsi="Arial" w:cs="Arial"/>
                <w:sz w:val="20"/>
                <w:szCs w:val="20"/>
              </w:rPr>
              <w:t>Artificial neural network model</w:t>
            </w:r>
          </w:p>
          <w:p w14:paraId="6E1D725B" w14:textId="6BFC2873" w:rsidR="008B20D0" w:rsidRPr="004F7B1D" w:rsidRDefault="008B20D0" w:rsidP="00A20997">
            <w:pPr>
              <w:rPr>
                <w:rFonts w:ascii="Arial" w:hAnsi="Arial" w:cs="Arial"/>
                <w:sz w:val="20"/>
                <w:szCs w:val="20"/>
              </w:rPr>
            </w:pPr>
            <w:r>
              <w:rPr>
                <w:rFonts w:ascii="Arial" w:hAnsi="Arial" w:cs="Arial"/>
                <w:sz w:val="20"/>
                <w:szCs w:val="20"/>
              </w:rPr>
              <w:t xml:space="preserve">6. </w:t>
            </w:r>
            <w:r w:rsidRPr="004F7B1D">
              <w:rPr>
                <w:rFonts w:ascii="Arial" w:hAnsi="Arial" w:cs="Arial"/>
                <w:sz w:val="20"/>
                <w:szCs w:val="20"/>
              </w:rPr>
              <w:t>Support vector regression model</w:t>
            </w:r>
          </w:p>
        </w:tc>
        <w:tc>
          <w:tcPr>
            <w:tcW w:w="2693" w:type="dxa"/>
          </w:tcPr>
          <w:p w14:paraId="7AB91008" w14:textId="1EB47169" w:rsidR="008B20D0" w:rsidRPr="004F7B1D" w:rsidRDefault="008B20D0" w:rsidP="00A20997">
            <w:pPr>
              <w:rPr>
                <w:rFonts w:ascii="Arial" w:hAnsi="Arial" w:cs="Arial"/>
                <w:sz w:val="20"/>
                <w:szCs w:val="20"/>
              </w:rPr>
            </w:pPr>
            <w:r>
              <w:rPr>
                <w:rFonts w:ascii="Arial" w:hAnsi="Arial" w:cs="Arial"/>
                <w:sz w:val="20"/>
                <w:szCs w:val="20"/>
              </w:rPr>
              <w:t xml:space="preserve">1. </w:t>
            </w:r>
            <w:r w:rsidRPr="004F7B1D">
              <w:rPr>
                <w:rFonts w:ascii="Arial" w:hAnsi="Arial" w:cs="Arial"/>
                <w:sz w:val="20"/>
                <w:szCs w:val="20"/>
              </w:rPr>
              <w:t>The conclusions may be less applicable to other regions with distinct economic structures and market dynamics because they mostly use data from the USA.</w:t>
            </w:r>
          </w:p>
        </w:tc>
      </w:tr>
      <w:tr w:rsidR="00A20997" w14:paraId="359C3EC1" w14:textId="77777777" w:rsidTr="001E7D77">
        <w:trPr>
          <w:trHeight w:val="5586"/>
        </w:trPr>
        <w:tc>
          <w:tcPr>
            <w:tcW w:w="1413" w:type="dxa"/>
          </w:tcPr>
          <w:p w14:paraId="3B23A217" w14:textId="707EA5CB" w:rsidR="008B20D0" w:rsidRPr="001C6B28" w:rsidRDefault="008B20D0" w:rsidP="00A20997">
            <w:pPr>
              <w:rPr>
                <w:rFonts w:ascii="Arial" w:hAnsi="Arial" w:cs="Arial"/>
                <w:sz w:val="20"/>
                <w:szCs w:val="20"/>
              </w:rPr>
            </w:pPr>
            <w:r w:rsidRPr="001C6B28">
              <w:rPr>
                <w:rFonts w:ascii="Arial" w:hAnsi="Arial" w:cs="Arial"/>
                <w:sz w:val="20"/>
                <w:szCs w:val="20"/>
              </w:rPr>
              <w:t xml:space="preserve">Karim, </w:t>
            </w:r>
            <w:proofErr w:type="spellStart"/>
            <w:r w:rsidRPr="001C6B28">
              <w:rPr>
                <w:rFonts w:ascii="Arial" w:hAnsi="Arial" w:cs="Arial"/>
                <w:sz w:val="20"/>
                <w:szCs w:val="20"/>
              </w:rPr>
              <w:t>Pardede</w:t>
            </w:r>
            <w:proofErr w:type="spellEnd"/>
            <w:r w:rsidRPr="001C6B28">
              <w:rPr>
                <w:rFonts w:ascii="Arial" w:hAnsi="Arial" w:cs="Arial"/>
                <w:sz w:val="20"/>
                <w:szCs w:val="20"/>
              </w:rPr>
              <w:t xml:space="preserve">, and </w:t>
            </w:r>
            <w:proofErr w:type="gramStart"/>
            <w:r w:rsidRPr="001C6B28">
              <w:rPr>
                <w:rFonts w:ascii="Arial" w:hAnsi="Arial" w:cs="Arial"/>
                <w:sz w:val="20"/>
                <w:szCs w:val="20"/>
              </w:rPr>
              <w:t>Mann(</w:t>
            </w:r>
            <w:proofErr w:type="gramEnd"/>
            <w:r w:rsidRPr="001C6B28">
              <w:rPr>
                <w:rFonts w:ascii="Arial" w:hAnsi="Arial" w:cs="Arial"/>
                <w:sz w:val="20"/>
                <w:szCs w:val="20"/>
              </w:rPr>
              <w:t>2023)</w:t>
            </w:r>
          </w:p>
        </w:tc>
        <w:tc>
          <w:tcPr>
            <w:tcW w:w="1417" w:type="dxa"/>
          </w:tcPr>
          <w:p w14:paraId="610E2B83" w14:textId="5C0AF3F4" w:rsidR="008B20D0" w:rsidRPr="004442D6" w:rsidRDefault="008B20D0" w:rsidP="00A20997">
            <w:pPr>
              <w:rPr>
                <w:rFonts w:ascii="Arial" w:hAnsi="Arial" w:cs="Arial"/>
                <w:sz w:val="20"/>
                <w:szCs w:val="20"/>
              </w:rPr>
            </w:pPr>
            <w:r w:rsidRPr="004442D6">
              <w:rPr>
                <w:rFonts w:ascii="Arial" w:hAnsi="Arial" w:cs="Arial"/>
                <w:sz w:val="20"/>
                <w:szCs w:val="20"/>
              </w:rPr>
              <w:t xml:space="preserve">Time Series </w:t>
            </w:r>
            <w:r w:rsidR="00A20997" w:rsidRPr="004442D6">
              <w:rPr>
                <w:rFonts w:ascii="Arial" w:hAnsi="Arial" w:cs="Arial"/>
                <w:sz w:val="20"/>
                <w:szCs w:val="20"/>
              </w:rPr>
              <w:t>Forecasting Incorporating</w:t>
            </w:r>
            <w:r w:rsidRPr="004442D6">
              <w:rPr>
                <w:rFonts w:ascii="Arial" w:hAnsi="Arial" w:cs="Arial"/>
                <w:sz w:val="20"/>
                <w:szCs w:val="20"/>
              </w:rPr>
              <w:t xml:space="preserve"> Google Trends Data in Australian Macro Indicators</w:t>
            </w:r>
          </w:p>
        </w:tc>
        <w:tc>
          <w:tcPr>
            <w:tcW w:w="1560" w:type="dxa"/>
          </w:tcPr>
          <w:p w14:paraId="77A834A7" w14:textId="77777777" w:rsidR="008B20D0" w:rsidRPr="004442D6" w:rsidRDefault="008B20D0" w:rsidP="00A20997">
            <w:pPr>
              <w:rPr>
                <w:rFonts w:ascii="Arial" w:hAnsi="Arial" w:cs="Arial"/>
                <w:sz w:val="20"/>
                <w:szCs w:val="20"/>
              </w:rPr>
            </w:pPr>
            <w:r w:rsidRPr="004442D6">
              <w:rPr>
                <w:rFonts w:ascii="Arial" w:hAnsi="Arial" w:cs="Arial"/>
                <w:sz w:val="20"/>
                <w:szCs w:val="20"/>
              </w:rPr>
              <w:t>Finding the best model to correctly forecast Australian economic indicators while taking unforeseen global events into account is the issue.</w:t>
            </w:r>
          </w:p>
        </w:tc>
        <w:tc>
          <w:tcPr>
            <w:tcW w:w="1701" w:type="dxa"/>
          </w:tcPr>
          <w:p w14:paraId="095FB689" w14:textId="009EDBAE" w:rsidR="008B20D0" w:rsidRDefault="008B20D0" w:rsidP="00A20997">
            <w:pPr>
              <w:rPr>
                <w:rFonts w:ascii="Arial" w:hAnsi="Arial" w:cs="Arial"/>
                <w:sz w:val="20"/>
                <w:szCs w:val="20"/>
              </w:rPr>
            </w:pPr>
            <w:r>
              <w:rPr>
                <w:rFonts w:ascii="Arial" w:hAnsi="Arial" w:cs="Arial"/>
                <w:sz w:val="20"/>
                <w:szCs w:val="20"/>
              </w:rPr>
              <w:t xml:space="preserve">1. </w:t>
            </w:r>
            <w:r w:rsidRPr="001C1F36">
              <w:rPr>
                <w:rFonts w:ascii="Arial" w:hAnsi="Arial" w:cs="Arial"/>
                <w:sz w:val="20"/>
                <w:szCs w:val="20"/>
              </w:rPr>
              <w:t>Can data from Google Trends improve the predictability of Australian economic indicators?</w:t>
            </w:r>
          </w:p>
          <w:p w14:paraId="06AB48FA" w14:textId="695E5995" w:rsidR="008B20D0" w:rsidRPr="001C1F36" w:rsidRDefault="008B20D0" w:rsidP="00A20997">
            <w:pPr>
              <w:rPr>
                <w:rFonts w:ascii="Arial" w:hAnsi="Arial" w:cs="Arial"/>
                <w:sz w:val="20"/>
                <w:szCs w:val="20"/>
              </w:rPr>
            </w:pPr>
            <w:r>
              <w:rPr>
                <w:rFonts w:ascii="Arial" w:hAnsi="Arial" w:cs="Arial"/>
                <w:sz w:val="20"/>
                <w:szCs w:val="20"/>
              </w:rPr>
              <w:t xml:space="preserve">2. </w:t>
            </w:r>
            <w:r w:rsidRPr="001C1F36">
              <w:rPr>
                <w:rFonts w:ascii="Arial" w:hAnsi="Arial" w:cs="Arial"/>
                <w:sz w:val="20"/>
                <w:szCs w:val="20"/>
              </w:rPr>
              <w:t>Which forecasting model delivers the best results for the chosen economic indicators?</w:t>
            </w:r>
          </w:p>
          <w:p w14:paraId="741B56B7" w14:textId="7C97F65B" w:rsidR="008B20D0" w:rsidRPr="001C1F36" w:rsidRDefault="008B20D0" w:rsidP="00A20997">
            <w:pPr>
              <w:rPr>
                <w:rFonts w:ascii="Arial" w:hAnsi="Arial" w:cs="Arial"/>
                <w:sz w:val="20"/>
                <w:szCs w:val="20"/>
              </w:rPr>
            </w:pPr>
            <w:r>
              <w:rPr>
                <w:rFonts w:ascii="Arial" w:hAnsi="Arial" w:cs="Arial"/>
                <w:sz w:val="20"/>
                <w:szCs w:val="20"/>
              </w:rPr>
              <w:t xml:space="preserve">3. </w:t>
            </w:r>
            <w:r w:rsidRPr="001C1F36">
              <w:rPr>
                <w:rFonts w:ascii="Arial" w:hAnsi="Arial" w:cs="Arial"/>
                <w:sz w:val="20"/>
                <w:szCs w:val="20"/>
              </w:rPr>
              <w:t>Does the incorporation of COVID-19 data alter the precision of the forecasting models?</w:t>
            </w:r>
          </w:p>
          <w:p w14:paraId="57DA97A6" w14:textId="5CC80619" w:rsidR="008B20D0" w:rsidRPr="001C1F36" w:rsidRDefault="008B20D0" w:rsidP="00A20997">
            <w:pPr>
              <w:rPr>
                <w:rFonts w:ascii="Arial" w:hAnsi="Arial" w:cs="Arial"/>
                <w:sz w:val="20"/>
                <w:szCs w:val="20"/>
              </w:rPr>
            </w:pPr>
            <w:r>
              <w:rPr>
                <w:rFonts w:ascii="Arial" w:hAnsi="Arial" w:cs="Arial"/>
                <w:sz w:val="20"/>
                <w:szCs w:val="20"/>
              </w:rPr>
              <w:t xml:space="preserve">4. </w:t>
            </w:r>
            <w:r w:rsidRPr="001C1F36">
              <w:rPr>
                <w:rFonts w:ascii="Arial" w:hAnsi="Arial" w:cs="Arial"/>
                <w:sz w:val="20"/>
                <w:szCs w:val="20"/>
              </w:rPr>
              <w:t>How do classical models (like SARIMA) perform in comparison to deep learning and machine learning models (like SVR and CNN)?</w:t>
            </w:r>
          </w:p>
        </w:tc>
        <w:tc>
          <w:tcPr>
            <w:tcW w:w="2126" w:type="dxa"/>
          </w:tcPr>
          <w:p w14:paraId="4131DC7B" w14:textId="39BCF045" w:rsidR="008B20D0" w:rsidRDefault="008B20D0" w:rsidP="00A20997">
            <w:pPr>
              <w:rPr>
                <w:rFonts w:ascii="Arial" w:hAnsi="Arial" w:cs="Arial"/>
                <w:sz w:val="20"/>
                <w:szCs w:val="20"/>
              </w:rPr>
            </w:pPr>
            <w:r w:rsidRPr="001C1F36">
              <w:rPr>
                <w:rFonts w:ascii="Arial" w:hAnsi="Arial" w:cs="Arial"/>
                <w:sz w:val="20"/>
                <w:szCs w:val="20"/>
              </w:rPr>
              <w:t>1.</w:t>
            </w:r>
            <w:r>
              <w:rPr>
                <w:rFonts w:ascii="Arial" w:hAnsi="Arial" w:cs="Arial"/>
                <w:sz w:val="20"/>
                <w:szCs w:val="20"/>
              </w:rPr>
              <w:t xml:space="preserve"> </w:t>
            </w:r>
            <w:r w:rsidRPr="001C1F36">
              <w:rPr>
                <w:rFonts w:ascii="Arial" w:hAnsi="Arial" w:cs="Arial"/>
                <w:sz w:val="20"/>
                <w:szCs w:val="20"/>
              </w:rPr>
              <w:t>SARIMA</w:t>
            </w:r>
          </w:p>
          <w:p w14:paraId="01A889D9" w14:textId="77777777" w:rsidR="008B20D0" w:rsidRDefault="008B20D0" w:rsidP="00A20997">
            <w:pPr>
              <w:rPr>
                <w:rFonts w:ascii="Arial" w:hAnsi="Arial" w:cs="Arial"/>
                <w:sz w:val="20"/>
                <w:szCs w:val="20"/>
              </w:rPr>
            </w:pPr>
          </w:p>
          <w:p w14:paraId="7622616D" w14:textId="77777777" w:rsidR="008B20D0" w:rsidRDefault="008B20D0" w:rsidP="00A20997">
            <w:pPr>
              <w:rPr>
                <w:rFonts w:ascii="Arial" w:hAnsi="Arial" w:cs="Arial"/>
                <w:sz w:val="20"/>
                <w:szCs w:val="20"/>
              </w:rPr>
            </w:pPr>
            <w:r>
              <w:rPr>
                <w:rFonts w:ascii="Arial" w:hAnsi="Arial" w:cs="Arial"/>
                <w:sz w:val="20"/>
                <w:szCs w:val="20"/>
              </w:rPr>
              <w:t>2.</w:t>
            </w:r>
            <w:r w:rsidRPr="004F7B1D">
              <w:rPr>
                <w:rFonts w:ascii="Arial" w:hAnsi="Arial" w:cs="Arial"/>
                <w:sz w:val="20"/>
                <w:szCs w:val="20"/>
              </w:rPr>
              <w:t xml:space="preserve"> Support vector regression model</w:t>
            </w:r>
          </w:p>
          <w:p w14:paraId="521DA802" w14:textId="77777777" w:rsidR="008B20D0" w:rsidRDefault="008B20D0" w:rsidP="00A20997">
            <w:pPr>
              <w:rPr>
                <w:rFonts w:ascii="Arial" w:hAnsi="Arial" w:cs="Arial"/>
                <w:sz w:val="20"/>
                <w:szCs w:val="20"/>
              </w:rPr>
            </w:pPr>
          </w:p>
          <w:p w14:paraId="77F8AE2B" w14:textId="33C70719" w:rsidR="008B20D0" w:rsidRPr="001C1F36" w:rsidRDefault="008B20D0" w:rsidP="00A20997">
            <w:pPr>
              <w:rPr>
                <w:rFonts w:ascii="Arial" w:hAnsi="Arial" w:cs="Arial"/>
                <w:sz w:val="20"/>
                <w:szCs w:val="20"/>
              </w:rPr>
            </w:pPr>
            <w:r>
              <w:rPr>
                <w:rFonts w:ascii="Arial" w:hAnsi="Arial" w:cs="Arial"/>
                <w:sz w:val="20"/>
                <w:szCs w:val="20"/>
              </w:rPr>
              <w:t>3. CNN</w:t>
            </w:r>
          </w:p>
        </w:tc>
        <w:tc>
          <w:tcPr>
            <w:tcW w:w="2693" w:type="dxa"/>
          </w:tcPr>
          <w:p w14:paraId="753A6AD0" w14:textId="61D80131" w:rsidR="008B20D0" w:rsidRDefault="008B20D0" w:rsidP="00A20997">
            <w:pPr>
              <w:rPr>
                <w:rFonts w:ascii="Arial" w:hAnsi="Arial" w:cs="Arial"/>
                <w:sz w:val="20"/>
                <w:szCs w:val="20"/>
              </w:rPr>
            </w:pPr>
            <w:r>
              <w:rPr>
                <w:rFonts w:ascii="Arial" w:hAnsi="Arial" w:cs="Arial"/>
                <w:sz w:val="20"/>
                <w:szCs w:val="20"/>
              </w:rPr>
              <w:t xml:space="preserve">1. </w:t>
            </w:r>
            <w:r w:rsidRPr="001C1F36">
              <w:rPr>
                <w:rFonts w:ascii="Arial" w:hAnsi="Arial" w:cs="Arial"/>
                <w:sz w:val="20"/>
                <w:szCs w:val="20"/>
              </w:rPr>
              <w:t>Due to cultural, economic, and geographic differences, the study is only applicable to Australia; hence, the conclusions may not extend to other nations.</w:t>
            </w:r>
          </w:p>
          <w:p w14:paraId="6D971F67" w14:textId="3ABC38B3" w:rsidR="008B20D0" w:rsidRPr="001C1F36" w:rsidRDefault="008B20D0" w:rsidP="00A20997">
            <w:pPr>
              <w:rPr>
                <w:rFonts w:ascii="Arial" w:hAnsi="Arial" w:cs="Arial"/>
                <w:sz w:val="20"/>
                <w:szCs w:val="20"/>
              </w:rPr>
            </w:pPr>
            <w:r>
              <w:rPr>
                <w:rFonts w:ascii="Arial" w:hAnsi="Arial" w:cs="Arial"/>
                <w:sz w:val="20"/>
                <w:szCs w:val="20"/>
              </w:rPr>
              <w:t xml:space="preserve">2. </w:t>
            </w:r>
            <w:r w:rsidRPr="001C1F36">
              <w:rPr>
                <w:rFonts w:ascii="Arial" w:hAnsi="Arial" w:cs="Arial"/>
                <w:sz w:val="20"/>
                <w:szCs w:val="20"/>
              </w:rPr>
              <w:t>The study mainly relies on Google Trends data, which is susceptible to changes in Google's methods for gathering and using user data.</w:t>
            </w:r>
          </w:p>
          <w:p w14:paraId="599CB10C" w14:textId="28EA2C8F" w:rsidR="008B20D0" w:rsidRPr="001C1F36" w:rsidRDefault="008B20D0" w:rsidP="00A20997">
            <w:pPr>
              <w:rPr>
                <w:rFonts w:ascii="Arial" w:hAnsi="Arial" w:cs="Arial"/>
                <w:sz w:val="20"/>
                <w:szCs w:val="20"/>
              </w:rPr>
            </w:pPr>
            <w:r>
              <w:rPr>
                <w:rFonts w:ascii="Arial" w:hAnsi="Arial" w:cs="Arial"/>
                <w:sz w:val="20"/>
                <w:szCs w:val="20"/>
              </w:rPr>
              <w:t xml:space="preserve">3. </w:t>
            </w:r>
            <w:r w:rsidRPr="001C1F36">
              <w:rPr>
                <w:rFonts w:ascii="Arial" w:hAnsi="Arial" w:cs="Arial"/>
                <w:sz w:val="20"/>
                <w:szCs w:val="20"/>
              </w:rPr>
              <w:t>The results of the forecasting were found to vary on the precise method employed and the forecasting horizon, suggesting that the models might not be appropriate in all situations.</w:t>
            </w:r>
          </w:p>
        </w:tc>
      </w:tr>
      <w:tr w:rsidR="00A20997" w14:paraId="397E20B9" w14:textId="77777777" w:rsidTr="001E7D77">
        <w:trPr>
          <w:trHeight w:val="134"/>
        </w:trPr>
        <w:tc>
          <w:tcPr>
            <w:tcW w:w="1413" w:type="dxa"/>
          </w:tcPr>
          <w:p w14:paraId="2076D93E" w14:textId="77777777" w:rsidR="001C6B28" w:rsidRDefault="001C6B28" w:rsidP="00A20997">
            <w:pPr>
              <w:rPr>
                <w:rFonts w:ascii="Arial" w:hAnsi="Arial" w:cs="Arial"/>
                <w:sz w:val="20"/>
                <w:szCs w:val="20"/>
              </w:rPr>
            </w:pPr>
            <w:proofErr w:type="spellStart"/>
            <w:r w:rsidRPr="001C6B28">
              <w:rPr>
                <w:rFonts w:ascii="Arial" w:hAnsi="Arial" w:cs="Arial"/>
                <w:sz w:val="20"/>
                <w:szCs w:val="20"/>
              </w:rPr>
              <w:t>Mutascu</w:t>
            </w:r>
            <w:proofErr w:type="spellEnd"/>
            <w:r w:rsidRPr="001C6B28">
              <w:rPr>
                <w:rFonts w:ascii="Arial" w:hAnsi="Arial" w:cs="Arial"/>
                <w:sz w:val="20"/>
                <w:szCs w:val="20"/>
              </w:rPr>
              <w:t xml:space="preserve">, M. </w:t>
            </w:r>
          </w:p>
          <w:p w14:paraId="46203061" w14:textId="34C90FFB" w:rsidR="00A20997" w:rsidRPr="001C6B28" w:rsidRDefault="001C6B28" w:rsidP="00A20997">
            <w:pPr>
              <w:rPr>
                <w:rFonts w:ascii="Arial" w:hAnsi="Arial" w:cs="Arial"/>
                <w:sz w:val="20"/>
                <w:szCs w:val="20"/>
              </w:rPr>
            </w:pPr>
            <w:r w:rsidRPr="001C6B28">
              <w:rPr>
                <w:rFonts w:ascii="Arial" w:hAnsi="Arial" w:cs="Arial"/>
                <w:sz w:val="20"/>
                <w:szCs w:val="20"/>
              </w:rPr>
              <w:t xml:space="preserve">and </w:t>
            </w:r>
            <w:proofErr w:type="spellStart"/>
            <w:r w:rsidRPr="001C6B28">
              <w:rPr>
                <w:rFonts w:ascii="Arial" w:hAnsi="Arial" w:cs="Arial"/>
                <w:sz w:val="20"/>
                <w:szCs w:val="20"/>
              </w:rPr>
              <w:t>Hegerty</w:t>
            </w:r>
            <w:proofErr w:type="spellEnd"/>
            <w:r w:rsidRPr="001C6B28">
              <w:rPr>
                <w:rFonts w:ascii="Arial" w:hAnsi="Arial" w:cs="Arial"/>
                <w:sz w:val="20"/>
                <w:szCs w:val="20"/>
              </w:rPr>
              <w:t>, S.W</w:t>
            </w:r>
            <w:proofErr w:type="gramStart"/>
            <w:r>
              <w:rPr>
                <w:rFonts w:ascii="Arial" w:hAnsi="Arial" w:cs="Arial"/>
                <w:sz w:val="20"/>
                <w:szCs w:val="20"/>
              </w:rPr>
              <w:t>(</w:t>
            </w:r>
            <w:r w:rsidRPr="001C6B28">
              <w:rPr>
                <w:rFonts w:ascii="Arial" w:hAnsi="Arial" w:cs="Arial"/>
                <w:sz w:val="20"/>
                <w:szCs w:val="20"/>
              </w:rPr>
              <w:t xml:space="preserve"> 2023</w:t>
            </w:r>
            <w:proofErr w:type="gramEnd"/>
            <w:r>
              <w:rPr>
                <w:rFonts w:ascii="Arial" w:hAnsi="Arial" w:cs="Arial"/>
                <w:sz w:val="20"/>
                <w:szCs w:val="20"/>
              </w:rPr>
              <w:t>)</w:t>
            </w:r>
          </w:p>
        </w:tc>
        <w:tc>
          <w:tcPr>
            <w:tcW w:w="1417" w:type="dxa"/>
          </w:tcPr>
          <w:p w14:paraId="5BECD0E7" w14:textId="0C4363C0" w:rsidR="00A20997" w:rsidRPr="00A20997" w:rsidRDefault="001C6B28" w:rsidP="00A20997">
            <w:pPr>
              <w:rPr>
                <w:rFonts w:ascii="Arial" w:hAnsi="Arial" w:cs="Arial"/>
                <w:sz w:val="20"/>
                <w:szCs w:val="20"/>
              </w:rPr>
            </w:pPr>
            <w:r w:rsidRPr="001C6B28">
              <w:rPr>
                <w:rFonts w:ascii="Arial" w:hAnsi="Arial" w:cs="Arial"/>
                <w:sz w:val="20"/>
                <w:szCs w:val="20"/>
              </w:rPr>
              <w:t>Predicting the contribution of artificial intelligence to unemployment rates:</w:t>
            </w:r>
            <w:r>
              <w:rPr>
                <w:rFonts w:ascii="Arial" w:hAnsi="Arial" w:cs="Arial"/>
                <w:sz w:val="20"/>
                <w:szCs w:val="20"/>
              </w:rPr>
              <w:t xml:space="preserve"> A</w:t>
            </w:r>
            <w:r w:rsidRPr="001C6B28">
              <w:rPr>
                <w:rFonts w:ascii="Arial" w:hAnsi="Arial" w:cs="Arial"/>
                <w:sz w:val="20"/>
                <w:szCs w:val="20"/>
              </w:rPr>
              <w:t>n artificial neural network approach.</w:t>
            </w:r>
          </w:p>
        </w:tc>
        <w:tc>
          <w:tcPr>
            <w:tcW w:w="1560" w:type="dxa"/>
          </w:tcPr>
          <w:p w14:paraId="27171BB1" w14:textId="514013D0" w:rsidR="00A20997" w:rsidRPr="00B52D21" w:rsidRDefault="00B52D21" w:rsidP="00A20997">
            <w:pPr>
              <w:rPr>
                <w:rFonts w:ascii="Arial" w:hAnsi="Arial" w:cs="Arial"/>
                <w:sz w:val="20"/>
                <w:szCs w:val="20"/>
              </w:rPr>
            </w:pPr>
            <w:r w:rsidRPr="00B52D21">
              <w:rPr>
                <w:rFonts w:ascii="Arial" w:hAnsi="Arial" w:cs="Arial"/>
                <w:sz w:val="20"/>
                <w:szCs w:val="20"/>
              </w:rPr>
              <w:t xml:space="preserve">Forecasting unemployment is necessary, especially given the rapid advancements in AI and their potential effects on </w:t>
            </w:r>
            <w:r w:rsidR="001C6B28" w:rsidRPr="00B52D21">
              <w:rPr>
                <w:rFonts w:ascii="Arial" w:hAnsi="Arial" w:cs="Arial"/>
                <w:sz w:val="20"/>
                <w:szCs w:val="20"/>
              </w:rPr>
              <w:t>labour</w:t>
            </w:r>
            <w:r w:rsidRPr="00B52D21">
              <w:rPr>
                <w:rFonts w:ascii="Arial" w:hAnsi="Arial" w:cs="Arial"/>
                <w:sz w:val="20"/>
                <w:szCs w:val="20"/>
              </w:rPr>
              <w:t xml:space="preserve"> markets.</w:t>
            </w:r>
          </w:p>
        </w:tc>
        <w:tc>
          <w:tcPr>
            <w:tcW w:w="1701" w:type="dxa"/>
          </w:tcPr>
          <w:p w14:paraId="5741D394" w14:textId="77777777" w:rsidR="00A20997" w:rsidRPr="00A20997" w:rsidRDefault="00A20997" w:rsidP="00A20997">
            <w:pPr>
              <w:rPr>
                <w:rFonts w:ascii="Arial" w:hAnsi="Arial" w:cs="Arial"/>
                <w:sz w:val="20"/>
                <w:szCs w:val="20"/>
              </w:rPr>
            </w:pPr>
            <w:r w:rsidRPr="00A20997">
              <w:rPr>
                <w:rFonts w:ascii="Arial" w:hAnsi="Arial" w:cs="Arial"/>
                <w:sz w:val="20"/>
                <w:szCs w:val="20"/>
              </w:rPr>
              <w:t>Can developed, high-tech economies predict unemployment using an ANN model?</w:t>
            </w:r>
          </w:p>
          <w:p w14:paraId="135EBE91" w14:textId="77777777" w:rsidR="00A20997" w:rsidRPr="00A20997" w:rsidRDefault="00A20997" w:rsidP="00A20997">
            <w:pPr>
              <w:rPr>
                <w:rFonts w:ascii="Arial" w:hAnsi="Arial" w:cs="Arial"/>
                <w:sz w:val="20"/>
                <w:szCs w:val="20"/>
              </w:rPr>
            </w:pPr>
            <w:r w:rsidRPr="00A20997">
              <w:rPr>
                <w:rFonts w:ascii="Arial" w:hAnsi="Arial" w:cs="Arial"/>
                <w:sz w:val="20"/>
                <w:szCs w:val="20"/>
              </w:rPr>
              <w:t xml:space="preserve">What role does artificial intelligence, as represented by AI patents, play </w:t>
            </w:r>
            <w:r w:rsidRPr="00A20997">
              <w:rPr>
                <w:rFonts w:ascii="Arial" w:hAnsi="Arial" w:cs="Arial"/>
                <w:sz w:val="20"/>
                <w:szCs w:val="20"/>
              </w:rPr>
              <w:lastRenderedPageBreak/>
              <w:t>in predicting unemployment?</w:t>
            </w:r>
          </w:p>
          <w:p w14:paraId="3C8E0CC0" w14:textId="5A70ADB1" w:rsidR="00A20997" w:rsidRPr="00A20997" w:rsidRDefault="00A20997" w:rsidP="00A20997">
            <w:pPr>
              <w:rPr>
                <w:rFonts w:ascii="Arial" w:hAnsi="Arial" w:cs="Arial"/>
                <w:sz w:val="20"/>
                <w:szCs w:val="20"/>
              </w:rPr>
            </w:pPr>
            <w:r w:rsidRPr="00A20997">
              <w:rPr>
                <w:rFonts w:ascii="Arial" w:hAnsi="Arial" w:cs="Arial"/>
                <w:sz w:val="20"/>
                <w:szCs w:val="20"/>
              </w:rPr>
              <w:t xml:space="preserve">How do additional factors like total population, </w:t>
            </w:r>
            <w:r w:rsidR="001C6B28" w:rsidRPr="00A20997">
              <w:rPr>
                <w:rFonts w:ascii="Arial" w:hAnsi="Arial" w:cs="Arial"/>
                <w:sz w:val="20"/>
                <w:szCs w:val="20"/>
              </w:rPr>
              <w:t>labour</w:t>
            </w:r>
            <w:r w:rsidRPr="00A20997">
              <w:rPr>
                <w:rFonts w:ascii="Arial" w:hAnsi="Arial" w:cs="Arial"/>
                <w:sz w:val="20"/>
                <w:szCs w:val="20"/>
              </w:rPr>
              <w:t xml:space="preserve"> productivity, and lagged unemployment affect the model? What about foreign direct investment?</w:t>
            </w:r>
          </w:p>
        </w:tc>
        <w:tc>
          <w:tcPr>
            <w:tcW w:w="2126" w:type="dxa"/>
          </w:tcPr>
          <w:p w14:paraId="36D3262D" w14:textId="77777777" w:rsidR="00A20997" w:rsidRDefault="00B52D21" w:rsidP="00A20997">
            <w:pPr>
              <w:rPr>
                <w:rFonts w:ascii="Arial" w:hAnsi="Arial" w:cs="Arial"/>
                <w:sz w:val="20"/>
                <w:szCs w:val="20"/>
              </w:rPr>
            </w:pPr>
            <w:r w:rsidRPr="00B52D21">
              <w:rPr>
                <w:rFonts w:ascii="Arial" w:hAnsi="Arial" w:cs="Arial"/>
                <w:sz w:val="20"/>
                <w:szCs w:val="20"/>
              </w:rPr>
              <w:lastRenderedPageBreak/>
              <w:t>Artificial Neural Network (ANN)</w:t>
            </w:r>
          </w:p>
          <w:p w14:paraId="42F3164C" w14:textId="77777777" w:rsidR="00B52D21" w:rsidRDefault="00B52D21" w:rsidP="00A20997">
            <w:pPr>
              <w:rPr>
                <w:rFonts w:ascii="Arial" w:hAnsi="Arial" w:cs="Arial"/>
                <w:sz w:val="20"/>
                <w:szCs w:val="20"/>
              </w:rPr>
            </w:pPr>
            <w:r>
              <w:rPr>
                <w:rFonts w:ascii="Arial" w:hAnsi="Arial" w:cs="Arial"/>
                <w:sz w:val="20"/>
                <w:szCs w:val="20"/>
              </w:rPr>
              <w:t>ARIMA</w:t>
            </w:r>
          </w:p>
          <w:p w14:paraId="308BE51D" w14:textId="2A7B927B" w:rsidR="00B52D21" w:rsidRPr="00B52D21" w:rsidRDefault="00B52D21" w:rsidP="00A20997">
            <w:pPr>
              <w:rPr>
                <w:rFonts w:ascii="Arial" w:hAnsi="Arial" w:cs="Arial"/>
                <w:sz w:val="20"/>
                <w:szCs w:val="20"/>
              </w:rPr>
            </w:pPr>
            <w:r>
              <w:rPr>
                <w:rFonts w:ascii="Arial" w:hAnsi="Arial" w:cs="Arial"/>
                <w:sz w:val="20"/>
                <w:szCs w:val="20"/>
              </w:rPr>
              <w:t>SARIMA</w:t>
            </w:r>
          </w:p>
        </w:tc>
        <w:tc>
          <w:tcPr>
            <w:tcW w:w="2693" w:type="dxa"/>
          </w:tcPr>
          <w:p w14:paraId="2820026A" w14:textId="7417D48F" w:rsidR="00A20997" w:rsidRPr="00B52D21" w:rsidRDefault="00B52D21" w:rsidP="00B52D21">
            <w:pPr>
              <w:rPr>
                <w:rFonts w:ascii="Arial" w:hAnsi="Arial" w:cs="Arial"/>
                <w:sz w:val="20"/>
                <w:szCs w:val="20"/>
              </w:rPr>
            </w:pPr>
            <w:r>
              <w:rPr>
                <w:rFonts w:ascii="Arial" w:hAnsi="Arial" w:cs="Arial"/>
                <w:sz w:val="20"/>
                <w:szCs w:val="20"/>
              </w:rPr>
              <w:t>1.</w:t>
            </w:r>
            <w:r w:rsidR="001C6B28">
              <w:rPr>
                <w:rFonts w:ascii="Arial" w:hAnsi="Arial" w:cs="Arial"/>
                <w:sz w:val="20"/>
                <w:szCs w:val="20"/>
              </w:rPr>
              <w:t xml:space="preserve"> </w:t>
            </w:r>
            <w:r w:rsidR="00A20997" w:rsidRPr="00B52D21">
              <w:rPr>
                <w:rFonts w:ascii="Arial" w:hAnsi="Arial" w:cs="Arial"/>
                <w:sz w:val="20"/>
                <w:szCs w:val="20"/>
              </w:rPr>
              <w:t>The research is limited to high-tech, industrialized economies, and therefore might not generalize well to emerging ones.</w:t>
            </w:r>
          </w:p>
          <w:p w14:paraId="6F09547A" w14:textId="51426E1B" w:rsidR="00A20997" w:rsidRPr="00A20997" w:rsidRDefault="00B52D21" w:rsidP="00A20997">
            <w:pPr>
              <w:rPr>
                <w:rFonts w:ascii="Arial" w:hAnsi="Arial" w:cs="Arial"/>
                <w:sz w:val="20"/>
                <w:szCs w:val="20"/>
              </w:rPr>
            </w:pPr>
            <w:r>
              <w:rPr>
                <w:rFonts w:ascii="Arial" w:hAnsi="Arial" w:cs="Arial"/>
                <w:sz w:val="20"/>
                <w:szCs w:val="20"/>
              </w:rPr>
              <w:t>2.</w:t>
            </w:r>
            <w:r w:rsidR="001C6B28">
              <w:rPr>
                <w:rFonts w:ascii="Arial" w:hAnsi="Arial" w:cs="Arial"/>
                <w:sz w:val="20"/>
                <w:szCs w:val="20"/>
              </w:rPr>
              <w:t xml:space="preserve"> </w:t>
            </w:r>
            <w:r w:rsidR="00A20997" w:rsidRPr="00A20997">
              <w:rPr>
                <w:rFonts w:ascii="Arial" w:hAnsi="Arial" w:cs="Arial"/>
                <w:sz w:val="20"/>
                <w:szCs w:val="20"/>
              </w:rPr>
              <w:t>Using an ANN with only one layer and 10 neurons could oversimplify relationships.</w:t>
            </w:r>
          </w:p>
          <w:p w14:paraId="01E14854" w14:textId="7C86DAE5" w:rsidR="00A20997" w:rsidRPr="00A20997" w:rsidRDefault="00B52D21" w:rsidP="00A20997">
            <w:pPr>
              <w:rPr>
                <w:rFonts w:ascii="Arial" w:hAnsi="Arial" w:cs="Arial"/>
                <w:sz w:val="20"/>
                <w:szCs w:val="20"/>
              </w:rPr>
            </w:pPr>
            <w:r>
              <w:rPr>
                <w:rFonts w:ascii="Arial" w:hAnsi="Arial" w:cs="Arial"/>
                <w:sz w:val="20"/>
                <w:szCs w:val="20"/>
              </w:rPr>
              <w:t>3.</w:t>
            </w:r>
            <w:r w:rsidR="001C6B28">
              <w:rPr>
                <w:rFonts w:ascii="Arial" w:hAnsi="Arial" w:cs="Arial"/>
                <w:sz w:val="20"/>
                <w:szCs w:val="20"/>
              </w:rPr>
              <w:t xml:space="preserve"> </w:t>
            </w:r>
            <w:r w:rsidR="00A20997" w:rsidRPr="00A20997">
              <w:rPr>
                <w:rFonts w:ascii="Arial" w:hAnsi="Arial" w:cs="Arial"/>
                <w:sz w:val="20"/>
                <w:szCs w:val="20"/>
              </w:rPr>
              <w:t>The data only goes up to 2016.</w:t>
            </w:r>
          </w:p>
        </w:tc>
      </w:tr>
      <w:tr w:rsidR="00A20997" w14:paraId="7284D5AC" w14:textId="77777777" w:rsidTr="001E7D77">
        <w:trPr>
          <w:trHeight w:val="257"/>
        </w:trPr>
        <w:tc>
          <w:tcPr>
            <w:tcW w:w="1413" w:type="dxa"/>
          </w:tcPr>
          <w:p w14:paraId="36BA2A48" w14:textId="35755CDD" w:rsidR="00A20997" w:rsidRPr="00EC2400" w:rsidRDefault="00EC2400" w:rsidP="00A20997">
            <w:pPr>
              <w:rPr>
                <w:rFonts w:ascii="Arial" w:hAnsi="Arial" w:cs="Arial"/>
                <w:sz w:val="20"/>
                <w:szCs w:val="20"/>
              </w:rPr>
            </w:pPr>
            <w:r w:rsidRPr="00EC2400">
              <w:rPr>
                <w:rFonts w:ascii="Arial" w:hAnsi="Arial" w:cs="Arial"/>
                <w:sz w:val="20"/>
                <w:szCs w:val="20"/>
              </w:rPr>
              <w:t>Yurtsever, M. (2023)</w:t>
            </w:r>
          </w:p>
        </w:tc>
        <w:tc>
          <w:tcPr>
            <w:tcW w:w="1417" w:type="dxa"/>
          </w:tcPr>
          <w:p w14:paraId="1EF4D42A" w14:textId="60593E0C" w:rsidR="00A20997" w:rsidRPr="00D72A98" w:rsidRDefault="00D72A98" w:rsidP="00A20997">
            <w:pPr>
              <w:rPr>
                <w:rFonts w:ascii="Arial" w:hAnsi="Arial" w:cs="Arial"/>
                <w:sz w:val="20"/>
                <w:szCs w:val="20"/>
              </w:rPr>
            </w:pPr>
            <w:r w:rsidRPr="00D72A98">
              <w:rPr>
                <w:rFonts w:ascii="Arial" w:hAnsi="Arial" w:cs="Arial"/>
                <w:sz w:val="20"/>
                <w:szCs w:val="20"/>
              </w:rPr>
              <w:t>Advancing Unemployment Forecasting in the EU through a Hybrid LSTM-GRU Model</w:t>
            </w:r>
          </w:p>
        </w:tc>
        <w:tc>
          <w:tcPr>
            <w:tcW w:w="1560" w:type="dxa"/>
          </w:tcPr>
          <w:p w14:paraId="317C1817" w14:textId="4614C905" w:rsidR="00A20997" w:rsidRPr="008F1B6E" w:rsidRDefault="008F1B6E" w:rsidP="00A20997">
            <w:pPr>
              <w:rPr>
                <w:rFonts w:ascii="Arial" w:hAnsi="Arial" w:cs="Arial"/>
                <w:sz w:val="20"/>
                <w:szCs w:val="20"/>
              </w:rPr>
            </w:pPr>
            <w:r w:rsidRPr="008F1B6E">
              <w:rPr>
                <w:rFonts w:ascii="Arial" w:hAnsi="Arial" w:cs="Arial"/>
                <w:sz w:val="20"/>
                <w:szCs w:val="20"/>
              </w:rPr>
              <w:t xml:space="preserve">The importance of unemployment rates as indicators of the state of the economy and society </w:t>
            </w:r>
            <w:proofErr w:type="gramStart"/>
            <w:r w:rsidRPr="008F1B6E">
              <w:rPr>
                <w:rFonts w:ascii="Arial" w:hAnsi="Arial" w:cs="Arial"/>
                <w:sz w:val="20"/>
                <w:szCs w:val="20"/>
              </w:rPr>
              <w:t>has an effect on</w:t>
            </w:r>
            <w:proofErr w:type="gramEnd"/>
            <w:r w:rsidRPr="008F1B6E">
              <w:rPr>
                <w:rFonts w:ascii="Arial" w:hAnsi="Arial" w:cs="Arial"/>
                <w:sz w:val="20"/>
                <w:szCs w:val="20"/>
              </w:rPr>
              <w:t xml:space="preserve"> investments and policy. The ability to predict these rates accurately is essential for efficient planning and decision-making.</w:t>
            </w:r>
          </w:p>
        </w:tc>
        <w:tc>
          <w:tcPr>
            <w:tcW w:w="1701" w:type="dxa"/>
          </w:tcPr>
          <w:p w14:paraId="5B3DE7D6" w14:textId="04F50801" w:rsidR="008F1B6E" w:rsidRPr="008F1B6E" w:rsidRDefault="008F1B6E" w:rsidP="008F1B6E">
            <w:pPr>
              <w:rPr>
                <w:rFonts w:ascii="Arial" w:hAnsi="Arial" w:cs="Arial"/>
                <w:sz w:val="20"/>
                <w:szCs w:val="20"/>
              </w:rPr>
            </w:pPr>
            <w:r>
              <w:rPr>
                <w:rFonts w:ascii="Arial" w:hAnsi="Arial" w:cs="Arial"/>
                <w:sz w:val="20"/>
                <w:szCs w:val="20"/>
              </w:rPr>
              <w:t xml:space="preserve">1. </w:t>
            </w:r>
            <w:r w:rsidRPr="008F1B6E">
              <w:rPr>
                <w:rFonts w:ascii="Arial" w:hAnsi="Arial" w:cs="Arial"/>
                <w:sz w:val="20"/>
                <w:szCs w:val="20"/>
              </w:rPr>
              <w:t>Can the forecast of the unemployment rate be made more accurately using a hybrid LSTM-GRU model?</w:t>
            </w:r>
          </w:p>
          <w:p w14:paraId="70F3DE5F" w14:textId="72AA2908" w:rsidR="008F1B6E" w:rsidRPr="008F1B6E" w:rsidRDefault="008F1B6E" w:rsidP="008F1B6E">
            <w:pPr>
              <w:rPr>
                <w:rFonts w:ascii="Arial" w:hAnsi="Arial" w:cs="Arial"/>
                <w:sz w:val="20"/>
                <w:szCs w:val="20"/>
              </w:rPr>
            </w:pPr>
            <w:r>
              <w:rPr>
                <w:rFonts w:ascii="Arial" w:hAnsi="Arial" w:cs="Arial"/>
                <w:sz w:val="20"/>
                <w:szCs w:val="20"/>
              </w:rPr>
              <w:t xml:space="preserve">2. </w:t>
            </w:r>
            <w:r w:rsidRPr="008F1B6E">
              <w:rPr>
                <w:rFonts w:ascii="Arial" w:hAnsi="Arial" w:cs="Arial"/>
                <w:sz w:val="20"/>
                <w:szCs w:val="20"/>
              </w:rPr>
              <w:t>When compared to solo LSTM and GRU models, how effective is the hybrid model?</w:t>
            </w:r>
          </w:p>
          <w:p w14:paraId="00B4F31D" w14:textId="4740B7A6" w:rsidR="00A20997" w:rsidRPr="008F1B6E" w:rsidRDefault="008F1B6E" w:rsidP="008F1B6E">
            <w:pPr>
              <w:rPr>
                <w:rFonts w:ascii="Arial" w:hAnsi="Arial" w:cs="Arial"/>
                <w:sz w:val="20"/>
                <w:szCs w:val="20"/>
              </w:rPr>
            </w:pPr>
            <w:r>
              <w:rPr>
                <w:rFonts w:ascii="Arial" w:hAnsi="Arial" w:cs="Arial"/>
                <w:sz w:val="20"/>
                <w:szCs w:val="20"/>
              </w:rPr>
              <w:t xml:space="preserve">3. </w:t>
            </w:r>
            <w:r w:rsidRPr="008F1B6E">
              <w:rPr>
                <w:rFonts w:ascii="Arial" w:hAnsi="Arial" w:cs="Arial"/>
                <w:sz w:val="20"/>
                <w:szCs w:val="20"/>
              </w:rPr>
              <w:t>What are the advantages and disadvantages of the suggested hybrid strategy?</w:t>
            </w:r>
          </w:p>
        </w:tc>
        <w:tc>
          <w:tcPr>
            <w:tcW w:w="2126" w:type="dxa"/>
          </w:tcPr>
          <w:p w14:paraId="730C7B24" w14:textId="77777777" w:rsidR="008F1B6E" w:rsidRDefault="008F1B6E" w:rsidP="00A20997">
            <w:pPr>
              <w:rPr>
                <w:rFonts w:ascii="Arial" w:hAnsi="Arial" w:cs="Arial"/>
                <w:sz w:val="20"/>
                <w:szCs w:val="20"/>
              </w:rPr>
            </w:pPr>
            <w:r>
              <w:rPr>
                <w:rFonts w:ascii="Arial" w:hAnsi="Arial" w:cs="Arial"/>
                <w:sz w:val="20"/>
                <w:szCs w:val="20"/>
              </w:rPr>
              <w:t>Long Short-Term Memory (</w:t>
            </w:r>
            <w:r w:rsidRPr="008F1B6E">
              <w:rPr>
                <w:rFonts w:ascii="Arial" w:hAnsi="Arial" w:cs="Arial"/>
                <w:sz w:val="20"/>
                <w:szCs w:val="20"/>
              </w:rPr>
              <w:t>LSTM</w:t>
            </w:r>
            <w:r>
              <w:rPr>
                <w:rFonts w:ascii="Arial" w:hAnsi="Arial" w:cs="Arial"/>
                <w:sz w:val="20"/>
                <w:szCs w:val="20"/>
              </w:rPr>
              <w:t>)</w:t>
            </w:r>
          </w:p>
          <w:p w14:paraId="7BA7E82D" w14:textId="77777777" w:rsidR="00A20997" w:rsidRDefault="008F1B6E" w:rsidP="00A20997">
            <w:pPr>
              <w:rPr>
                <w:rFonts w:ascii="Arial" w:hAnsi="Arial" w:cs="Arial"/>
                <w:sz w:val="20"/>
                <w:szCs w:val="20"/>
              </w:rPr>
            </w:pPr>
            <w:r w:rsidRPr="008F1B6E">
              <w:rPr>
                <w:rFonts w:ascii="Arial" w:hAnsi="Arial" w:cs="Arial"/>
                <w:sz w:val="20"/>
                <w:szCs w:val="20"/>
              </w:rPr>
              <w:br/>
            </w:r>
            <w:r>
              <w:rPr>
                <w:rFonts w:ascii="Arial" w:hAnsi="Arial" w:cs="Arial"/>
                <w:sz w:val="20"/>
                <w:szCs w:val="20"/>
              </w:rPr>
              <w:t xml:space="preserve">Gated Recurrent </w:t>
            </w:r>
            <w:proofErr w:type="gramStart"/>
            <w:r>
              <w:rPr>
                <w:rFonts w:ascii="Arial" w:hAnsi="Arial" w:cs="Arial"/>
                <w:sz w:val="20"/>
                <w:szCs w:val="20"/>
              </w:rPr>
              <w:t>Unit(</w:t>
            </w:r>
            <w:proofErr w:type="gramEnd"/>
            <w:r w:rsidRPr="008F1B6E">
              <w:rPr>
                <w:rFonts w:ascii="Arial" w:hAnsi="Arial" w:cs="Arial"/>
                <w:sz w:val="20"/>
                <w:szCs w:val="20"/>
              </w:rPr>
              <w:t>GRU</w:t>
            </w:r>
            <w:r>
              <w:rPr>
                <w:rFonts w:ascii="Arial" w:hAnsi="Arial" w:cs="Arial"/>
                <w:sz w:val="20"/>
                <w:szCs w:val="20"/>
              </w:rPr>
              <w:t>)</w:t>
            </w:r>
          </w:p>
          <w:p w14:paraId="5648D3D7" w14:textId="77777777" w:rsidR="008F1B6E" w:rsidRDefault="008F1B6E" w:rsidP="00A20997">
            <w:pPr>
              <w:rPr>
                <w:rFonts w:ascii="Arial" w:hAnsi="Arial" w:cs="Arial"/>
                <w:sz w:val="20"/>
                <w:szCs w:val="20"/>
              </w:rPr>
            </w:pPr>
          </w:p>
          <w:p w14:paraId="38DF6153" w14:textId="65125B1E" w:rsidR="008F1B6E" w:rsidRPr="008F1B6E" w:rsidRDefault="008F1B6E" w:rsidP="00A20997">
            <w:pPr>
              <w:rPr>
                <w:rFonts w:ascii="Arial" w:hAnsi="Arial" w:cs="Arial"/>
                <w:sz w:val="20"/>
                <w:szCs w:val="20"/>
              </w:rPr>
            </w:pPr>
            <w:r>
              <w:rPr>
                <w:rFonts w:ascii="Arial" w:hAnsi="Arial" w:cs="Arial"/>
                <w:sz w:val="20"/>
                <w:szCs w:val="20"/>
              </w:rPr>
              <w:t>Evaluation metrics such as MAE, RMSE and MAPE</w:t>
            </w:r>
          </w:p>
        </w:tc>
        <w:tc>
          <w:tcPr>
            <w:tcW w:w="2693" w:type="dxa"/>
          </w:tcPr>
          <w:p w14:paraId="4815903D" w14:textId="0F48C890" w:rsidR="008F1B6E" w:rsidRPr="008F1B6E" w:rsidRDefault="008F1B6E" w:rsidP="008F1B6E">
            <w:pPr>
              <w:rPr>
                <w:rFonts w:ascii="Arial" w:hAnsi="Arial" w:cs="Arial"/>
                <w:sz w:val="20"/>
                <w:szCs w:val="20"/>
              </w:rPr>
            </w:pPr>
            <w:r>
              <w:rPr>
                <w:rFonts w:ascii="Arial" w:hAnsi="Arial" w:cs="Arial"/>
                <w:sz w:val="20"/>
                <w:szCs w:val="20"/>
              </w:rPr>
              <w:t>1.</w:t>
            </w:r>
            <w:r w:rsidRPr="008F1B6E">
              <w:rPr>
                <w:rFonts w:ascii="Arial" w:hAnsi="Arial" w:cs="Arial"/>
                <w:sz w:val="20"/>
                <w:szCs w:val="20"/>
              </w:rPr>
              <w:t>Results could be influenced by unaccounted-for exogenous factors like economic condition.</w:t>
            </w:r>
          </w:p>
          <w:p w14:paraId="7E4B5D2B" w14:textId="1D028CE4" w:rsidR="008F1B6E" w:rsidRPr="008F1B6E" w:rsidRDefault="008F1B6E" w:rsidP="008F1B6E">
            <w:pPr>
              <w:rPr>
                <w:rFonts w:ascii="Arial" w:hAnsi="Arial" w:cs="Arial"/>
                <w:sz w:val="20"/>
                <w:szCs w:val="20"/>
              </w:rPr>
            </w:pPr>
            <w:r w:rsidRPr="008F1B6E">
              <w:rPr>
                <w:rFonts w:ascii="Arial" w:hAnsi="Arial" w:cs="Arial"/>
                <w:sz w:val="20"/>
                <w:szCs w:val="20"/>
              </w:rPr>
              <w:t xml:space="preserve"> </w:t>
            </w:r>
            <w:r>
              <w:rPr>
                <w:rFonts w:ascii="Arial" w:hAnsi="Arial" w:cs="Arial"/>
                <w:sz w:val="20"/>
                <w:szCs w:val="20"/>
              </w:rPr>
              <w:t>2</w:t>
            </w:r>
            <w:r w:rsidRPr="008F1B6E">
              <w:rPr>
                <w:rFonts w:ascii="Arial" w:hAnsi="Arial" w:cs="Arial"/>
                <w:sz w:val="20"/>
                <w:szCs w:val="20"/>
              </w:rPr>
              <w:t>There are no performance significance tests.</w:t>
            </w:r>
          </w:p>
          <w:p w14:paraId="2C423D73" w14:textId="0E5A9DE5" w:rsidR="008F1B6E" w:rsidRPr="008F1B6E" w:rsidRDefault="008F1B6E" w:rsidP="008F1B6E">
            <w:pPr>
              <w:rPr>
                <w:rFonts w:ascii="Arial" w:hAnsi="Arial" w:cs="Arial"/>
                <w:sz w:val="20"/>
                <w:szCs w:val="20"/>
              </w:rPr>
            </w:pPr>
            <w:r>
              <w:rPr>
                <w:rFonts w:ascii="Arial" w:hAnsi="Arial" w:cs="Arial"/>
                <w:sz w:val="20"/>
                <w:szCs w:val="20"/>
              </w:rPr>
              <w:t>3.</w:t>
            </w:r>
            <w:r w:rsidRPr="008F1B6E">
              <w:rPr>
                <w:rFonts w:ascii="Arial" w:hAnsi="Arial" w:cs="Arial"/>
                <w:sz w:val="20"/>
                <w:szCs w:val="20"/>
              </w:rPr>
              <w:t xml:space="preserve"> Hyperparameter tuning's effects are not explored.</w:t>
            </w:r>
          </w:p>
          <w:p w14:paraId="043C1DF4" w14:textId="7382CCBA" w:rsidR="008F1B6E" w:rsidRPr="008F1B6E" w:rsidRDefault="008F1B6E" w:rsidP="008F1B6E">
            <w:pPr>
              <w:rPr>
                <w:rFonts w:ascii="Arial" w:hAnsi="Arial" w:cs="Arial"/>
                <w:sz w:val="20"/>
                <w:szCs w:val="20"/>
              </w:rPr>
            </w:pPr>
            <w:r>
              <w:rPr>
                <w:rFonts w:ascii="Arial" w:hAnsi="Arial" w:cs="Arial"/>
                <w:sz w:val="20"/>
                <w:szCs w:val="20"/>
              </w:rPr>
              <w:t>4.</w:t>
            </w:r>
            <w:r w:rsidRPr="008F1B6E">
              <w:rPr>
                <w:rFonts w:ascii="Arial" w:hAnsi="Arial" w:cs="Arial"/>
                <w:sz w:val="20"/>
                <w:szCs w:val="20"/>
              </w:rPr>
              <w:t>Not clearly addressed are study limitations and predictive uncertainty.</w:t>
            </w:r>
          </w:p>
          <w:p w14:paraId="1155BD76" w14:textId="77777777" w:rsidR="008F1B6E" w:rsidRPr="008F1B6E" w:rsidRDefault="008F1B6E" w:rsidP="008F1B6E">
            <w:pPr>
              <w:rPr>
                <w:rFonts w:ascii="Arial" w:hAnsi="Arial" w:cs="Arial"/>
                <w:sz w:val="20"/>
                <w:szCs w:val="20"/>
              </w:rPr>
            </w:pPr>
          </w:p>
          <w:p w14:paraId="2152049A" w14:textId="77777777" w:rsidR="008F1B6E" w:rsidRPr="008F1B6E" w:rsidRDefault="008F1B6E" w:rsidP="008F1B6E">
            <w:pPr>
              <w:rPr>
                <w:rFonts w:ascii="Arial" w:hAnsi="Arial" w:cs="Arial"/>
                <w:sz w:val="20"/>
                <w:szCs w:val="20"/>
              </w:rPr>
            </w:pPr>
          </w:p>
          <w:p w14:paraId="62874C47" w14:textId="77777777" w:rsidR="008F1B6E" w:rsidRPr="008F1B6E" w:rsidRDefault="008F1B6E" w:rsidP="008F1B6E">
            <w:pPr>
              <w:rPr>
                <w:rFonts w:ascii="Arial" w:hAnsi="Arial" w:cs="Arial"/>
                <w:sz w:val="20"/>
                <w:szCs w:val="20"/>
              </w:rPr>
            </w:pPr>
          </w:p>
          <w:p w14:paraId="6CA5730F" w14:textId="1E8703F1" w:rsidR="008F1B6E" w:rsidRPr="008F1B6E" w:rsidRDefault="008F1B6E" w:rsidP="008F1B6E">
            <w:pPr>
              <w:rPr>
                <w:rFonts w:ascii="Arial" w:hAnsi="Arial" w:cs="Arial"/>
                <w:sz w:val="20"/>
                <w:szCs w:val="20"/>
              </w:rPr>
            </w:pPr>
          </w:p>
        </w:tc>
      </w:tr>
    </w:tbl>
    <w:p w14:paraId="5FF8D785" w14:textId="77777777" w:rsidR="006F4DA3" w:rsidRDefault="006F4DA3" w:rsidP="006F4DA3">
      <w:pPr>
        <w:rPr>
          <w:rFonts w:ascii="Arial" w:hAnsi="Arial" w:cs="Arial"/>
          <w:sz w:val="24"/>
          <w:szCs w:val="24"/>
        </w:rPr>
      </w:pPr>
    </w:p>
    <w:p w14:paraId="66E821EB" w14:textId="280403F9" w:rsidR="000B4CF3" w:rsidRPr="000B4CF3" w:rsidRDefault="000B4CF3" w:rsidP="006F4DA3">
      <w:pPr>
        <w:rPr>
          <w:rFonts w:ascii="Arial" w:hAnsi="Arial" w:cs="Arial"/>
          <w:color w:val="FF0000"/>
          <w:sz w:val="24"/>
          <w:szCs w:val="24"/>
        </w:rPr>
      </w:pPr>
      <w:r w:rsidRPr="000B4CF3">
        <w:rPr>
          <w:rFonts w:ascii="Arial" w:hAnsi="Arial" w:cs="Arial"/>
          <w:color w:val="FF0000"/>
          <w:sz w:val="24"/>
          <w:szCs w:val="24"/>
        </w:rPr>
        <w:t>Research questions that could be addressed in my research were.</w:t>
      </w:r>
    </w:p>
    <w:p w14:paraId="40105E80" w14:textId="77777777" w:rsidR="00B13B74" w:rsidRDefault="000B4CF3" w:rsidP="000B4CF3">
      <w:pPr>
        <w:pStyle w:val="ListParagraph"/>
        <w:numPr>
          <w:ilvl w:val="0"/>
          <w:numId w:val="4"/>
        </w:numPr>
        <w:rPr>
          <w:rFonts w:ascii="Arial" w:hAnsi="Arial" w:cs="Arial"/>
          <w:sz w:val="24"/>
          <w:szCs w:val="24"/>
        </w:rPr>
      </w:pPr>
      <w:r w:rsidRPr="00B13B74">
        <w:rPr>
          <w:rFonts w:ascii="Arial" w:hAnsi="Arial" w:cs="Arial"/>
          <w:sz w:val="24"/>
          <w:szCs w:val="24"/>
        </w:rPr>
        <w:t>When predicting unemployment rates in the EU, how do conventional time series models and machine learning models compare?</w:t>
      </w:r>
    </w:p>
    <w:p w14:paraId="17DCF58B" w14:textId="77777777" w:rsidR="00B13B74" w:rsidRDefault="000B4CF3" w:rsidP="000B4CF3">
      <w:pPr>
        <w:pStyle w:val="ListParagraph"/>
        <w:numPr>
          <w:ilvl w:val="0"/>
          <w:numId w:val="4"/>
        </w:numPr>
        <w:rPr>
          <w:rFonts w:ascii="Arial" w:hAnsi="Arial" w:cs="Arial"/>
          <w:sz w:val="24"/>
          <w:szCs w:val="24"/>
        </w:rPr>
      </w:pPr>
      <w:r w:rsidRPr="00B13B74">
        <w:rPr>
          <w:rFonts w:ascii="Arial" w:hAnsi="Arial" w:cs="Arial"/>
          <w:sz w:val="24"/>
          <w:szCs w:val="24"/>
        </w:rPr>
        <w:t xml:space="preserve"> Which models offer the best precise predictions for various unemployment indices among EU member states?</w:t>
      </w:r>
    </w:p>
    <w:p w14:paraId="3CC50892" w14:textId="1C172C94" w:rsidR="00B13B74" w:rsidRPr="001830F8" w:rsidRDefault="00B13B74" w:rsidP="000B4CF3">
      <w:pPr>
        <w:pStyle w:val="ListParagraph"/>
        <w:numPr>
          <w:ilvl w:val="0"/>
          <w:numId w:val="4"/>
        </w:numPr>
        <w:rPr>
          <w:rFonts w:ascii="Arial" w:hAnsi="Arial" w:cs="Arial"/>
          <w:color w:val="70AD47" w:themeColor="accent6"/>
          <w:sz w:val="24"/>
          <w:szCs w:val="24"/>
        </w:rPr>
      </w:pPr>
      <w:r w:rsidRPr="001830F8">
        <w:rPr>
          <w:rFonts w:ascii="Arial" w:hAnsi="Arial" w:cs="Arial"/>
          <w:color w:val="70AD47" w:themeColor="accent6"/>
          <w:sz w:val="24"/>
          <w:szCs w:val="24"/>
        </w:rPr>
        <w:t>How do these models' results differ between EU members in terms of performance?</w:t>
      </w:r>
    </w:p>
    <w:p w14:paraId="68E4E7D6" w14:textId="3A3FBA24" w:rsidR="000B4CF3" w:rsidRPr="001830F8" w:rsidRDefault="000B4CF3" w:rsidP="000B4CF3">
      <w:pPr>
        <w:pStyle w:val="ListParagraph"/>
        <w:numPr>
          <w:ilvl w:val="0"/>
          <w:numId w:val="4"/>
        </w:numPr>
        <w:rPr>
          <w:rFonts w:ascii="Arial" w:hAnsi="Arial" w:cs="Arial"/>
          <w:color w:val="70AD47" w:themeColor="accent6"/>
          <w:sz w:val="24"/>
          <w:szCs w:val="24"/>
        </w:rPr>
      </w:pPr>
      <w:r w:rsidRPr="001830F8">
        <w:rPr>
          <w:rFonts w:ascii="Arial" w:hAnsi="Arial" w:cs="Arial"/>
          <w:color w:val="70AD47" w:themeColor="accent6"/>
          <w:sz w:val="24"/>
          <w:szCs w:val="24"/>
        </w:rPr>
        <w:t xml:space="preserve"> How does forecast accuracy change across various time frames (quarterly, </w:t>
      </w:r>
      <w:r w:rsidR="00B13B74" w:rsidRPr="001830F8">
        <w:rPr>
          <w:rFonts w:ascii="Arial" w:hAnsi="Arial" w:cs="Arial"/>
          <w:color w:val="70AD47" w:themeColor="accent6"/>
          <w:sz w:val="24"/>
          <w:szCs w:val="24"/>
        </w:rPr>
        <w:t>monthly</w:t>
      </w:r>
      <w:r w:rsidRPr="001830F8">
        <w:rPr>
          <w:rFonts w:ascii="Arial" w:hAnsi="Arial" w:cs="Arial"/>
          <w:color w:val="70AD47" w:themeColor="accent6"/>
          <w:sz w:val="24"/>
          <w:szCs w:val="24"/>
        </w:rPr>
        <w:t>, and annually)?</w:t>
      </w:r>
    </w:p>
    <w:p w14:paraId="48E3B2B3" w14:textId="77777777" w:rsidR="00B13B74" w:rsidRPr="001830F8" w:rsidRDefault="000B4CF3" w:rsidP="000B4CF3">
      <w:pPr>
        <w:pStyle w:val="ListParagraph"/>
        <w:numPr>
          <w:ilvl w:val="0"/>
          <w:numId w:val="4"/>
        </w:numPr>
        <w:rPr>
          <w:rFonts w:ascii="Arial" w:hAnsi="Arial" w:cs="Arial"/>
          <w:color w:val="70AD47" w:themeColor="accent6"/>
          <w:sz w:val="24"/>
          <w:szCs w:val="24"/>
        </w:rPr>
      </w:pPr>
      <w:r w:rsidRPr="001830F8">
        <w:rPr>
          <w:rFonts w:ascii="Arial" w:hAnsi="Arial" w:cs="Arial"/>
          <w:color w:val="70AD47" w:themeColor="accent6"/>
          <w:sz w:val="24"/>
          <w:szCs w:val="24"/>
        </w:rPr>
        <w:t>How well do these models perform in a specific year (</w:t>
      </w:r>
      <w:r w:rsidR="00AF4544" w:rsidRPr="001830F8">
        <w:rPr>
          <w:rFonts w:ascii="Arial" w:hAnsi="Arial" w:cs="Arial"/>
          <w:color w:val="70AD47" w:themeColor="accent6"/>
          <w:sz w:val="24"/>
          <w:szCs w:val="24"/>
        </w:rPr>
        <w:t xml:space="preserve">) </w:t>
      </w:r>
      <w:r w:rsidRPr="001830F8">
        <w:rPr>
          <w:rFonts w:ascii="Arial" w:hAnsi="Arial" w:cs="Arial"/>
          <w:color w:val="70AD47" w:themeColor="accent6"/>
          <w:sz w:val="24"/>
          <w:szCs w:val="24"/>
        </w:rPr>
        <w:t>of simulated out-of-sample forecasting?</w:t>
      </w:r>
    </w:p>
    <w:p w14:paraId="7B9428AD" w14:textId="77777777" w:rsidR="00B13B74" w:rsidRDefault="000B4CF3" w:rsidP="00B13B74">
      <w:pPr>
        <w:pStyle w:val="ListParagraph"/>
        <w:numPr>
          <w:ilvl w:val="0"/>
          <w:numId w:val="4"/>
        </w:numPr>
        <w:rPr>
          <w:rFonts w:ascii="Arial" w:hAnsi="Arial" w:cs="Arial"/>
          <w:sz w:val="24"/>
          <w:szCs w:val="24"/>
        </w:rPr>
      </w:pPr>
      <w:r w:rsidRPr="00B13B74">
        <w:rPr>
          <w:rFonts w:ascii="Arial" w:hAnsi="Arial" w:cs="Arial"/>
          <w:sz w:val="24"/>
          <w:szCs w:val="24"/>
        </w:rPr>
        <w:t>Can more volatile and erratic series in unemployment data be forecasted more accurately using machine learning models?</w:t>
      </w:r>
    </w:p>
    <w:p w14:paraId="4578A278" w14:textId="32C3401C" w:rsidR="00B13B74" w:rsidRPr="00B13B74" w:rsidRDefault="00B13B74" w:rsidP="00B13B74">
      <w:pPr>
        <w:pStyle w:val="ListParagraph"/>
        <w:numPr>
          <w:ilvl w:val="0"/>
          <w:numId w:val="4"/>
        </w:numPr>
        <w:rPr>
          <w:rFonts w:ascii="Arial" w:hAnsi="Arial" w:cs="Arial"/>
          <w:sz w:val="24"/>
          <w:szCs w:val="24"/>
        </w:rPr>
      </w:pPr>
      <w:r w:rsidRPr="00B13B74">
        <w:rPr>
          <w:rFonts w:ascii="Arial" w:hAnsi="Arial" w:cs="Arial"/>
          <w:sz w:val="24"/>
          <w:szCs w:val="24"/>
        </w:rPr>
        <w:t xml:space="preserve">How resistant </w:t>
      </w:r>
      <w:r w:rsidR="00BF41FA" w:rsidRPr="00BF41FA">
        <w:rPr>
          <w:rFonts w:ascii="Arial" w:hAnsi="Arial" w:cs="Arial"/>
          <w:sz w:val="24"/>
          <w:szCs w:val="24"/>
        </w:rPr>
        <w:t>are these prediction models to rapid economic shocks, such as recessions or the COVID-19 epidemic</w:t>
      </w:r>
      <w:r w:rsidRPr="00B13B74">
        <w:rPr>
          <w:rFonts w:ascii="Arial" w:hAnsi="Arial" w:cs="Arial"/>
          <w:sz w:val="24"/>
          <w:szCs w:val="24"/>
        </w:rPr>
        <w:t>?</w:t>
      </w:r>
    </w:p>
    <w:p w14:paraId="6285F8C0" w14:textId="3FFDBE92" w:rsidR="00B13B74" w:rsidRPr="000B4CF3" w:rsidRDefault="00B13B74" w:rsidP="000B4CF3">
      <w:pPr>
        <w:rPr>
          <w:rFonts w:ascii="Arial" w:hAnsi="Arial" w:cs="Arial"/>
          <w:sz w:val="24"/>
          <w:szCs w:val="24"/>
        </w:rPr>
      </w:pPr>
    </w:p>
    <w:p w14:paraId="5B3674D8" w14:textId="77777777" w:rsidR="000B4CF3" w:rsidRDefault="000B4CF3" w:rsidP="006F4DA3">
      <w:pPr>
        <w:rPr>
          <w:rFonts w:ascii="Arial" w:hAnsi="Arial" w:cs="Arial"/>
          <w:sz w:val="24"/>
          <w:szCs w:val="24"/>
        </w:rPr>
      </w:pPr>
    </w:p>
    <w:p w14:paraId="185F752F" w14:textId="479A9C5C" w:rsidR="00E72048" w:rsidRDefault="00E72048" w:rsidP="006F4DA3">
      <w:pPr>
        <w:rPr>
          <w:rFonts w:ascii="Arial" w:hAnsi="Arial" w:cs="Arial"/>
          <w:sz w:val="24"/>
          <w:szCs w:val="24"/>
        </w:rPr>
      </w:pPr>
      <w:r>
        <w:rPr>
          <w:rFonts w:ascii="Arial" w:hAnsi="Arial" w:cs="Arial"/>
          <w:sz w:val="24"/>
          <w:szCs w:val="24"/>
        </w:rPr>
        <w:t>Springer resources</w:t>
      </w:r>
      <w:r>
        <w:rPr>
          <w:rFonts w:ascii="Arial" w:hAnsi="Arial" w:cs="Arial"/>
          <w:sz w:val="24"/>
          <w:szCs w:val="24"/>
        </w:rPr>
        <w:br/>
      </w:r>
      <w:hyperlink r:id="rId6" w:history="1">
        <w:r w:rsidR="00B13B74" w:rsidRPr="0016262E">
          <w:rPr>
            <w:rStyle w:val="Hyperlink"/>
            <w:rFonts w:ascii="Arial" w:hAnsi="Arial" w:cs="Arial"/>
            <w:sz w:val="24"/>
            <w:szCs w:val="24"/>
          </w:rPr>
          <w:t>https://link.springer.com/article/10.1007/s10614-019-09908-9</w:t>
        </w:r>
      </w:hyperlink>
    </w:p>
    <w:p w14:paraId="0E4C70DF" w14:textId="77777777" w:rsidR="00B13B74" w:rsidRDefault="00B13B74" w:rsidP="006F4DA3">
      <w:pPr>
        <w:rPr>
          <w:rFonts w:ascii="Arial" w:hAnsi="Arial" w:cs="Arial"/>
          <w:sz w:val="24"/>
          <w:szCs w:val="24"/>
        </w:rPr>
      </w:pPr>
    </w:p>
    <w:p w14:paraId="0BA0E7BE" w14:textId="15336EA4" w:rsidR="00B13B74" w:rsidRPr="00B13B74" w:rsidRDefault="00B13B74" w:rsidP="006F4DA3">
      <w:pPr>
        <w:rPr>
          <w:rFonts w:ascii="Arial" w:hAnsi="Arial" w:cs="Arial"/>
          <w:color w:val="FF0000"/>
          <w:sz w:val="24"/>
          <w:szCs w:val="24"/>
        </w:rPr>
      </w:pPr>
      <w:r w:rsidRPr="00B13B74">
        <w:rPr>
          <w:rFonts w:ascii="Arial" w:hAnsi="Arial" w:cs="Arial"/>
          <w:color w:val="FF0000"/>
          <w:sz w:val="24"/>
          <w:szCs w:val="24"/>
        </w:rPr>
        <w:t>Suggested Titles for research</w:t>
      </w:r>
    </w:p>
    <w:p w14:paraId="20E1DECD" w14:textId="77777777" w:rsidR="00B13B74" w:rsidRDefault="00B13B74" w:rsidP="00B13B74">
      <w:pPr>
        <w:pStyle w:val="ListParagraph"/>
        <w:numPr>
          <w:ilvl w:val="0"/>
          <w:numId w:val="3"/>
        </w:numPr>
        <w:rPr>
          <w:rFonts w:ascii="Arial" w:hAnsi="Arial" w:cs="Arial"/>
          <w:sz w:val="24"/>
          <w:szCs w:val="24"/>
        </w:rPr>
      </w:pPr>
      <w:r w:rsidRPr="00B13B74">
        <w:rPr>
          <w:rFonts w:ascii="Arial" w:hAnsi="Arial" w:cs="Arial"/>
          <w:sz w:val="24"/>
          <w:szCs w:val="24"/>
        </w:rPr>
        <w:t>Machine Learning vs. Traditional Time Series Approach for Predicting EU Unemployment Trends</w:t>
      </w:r>
    </w:p>
    <w:p w14:paraId="553B2A79" w14:textId="1DF4E709" w:rsidR="00B13B74" w:rsidRDefault="00B13B74" w:rsidP="00B13B74">
      <w:pPr>
        <w:pStyle w:val="ListParagraph"/>
        <w:numPr>
          <w:ilvl w:val="0"/>
          <w:numId w:val="3"/>
        </w:numPr>
        <w:rPr>
          <w:rFonts w:ascii="Arial" w:hAnsi="Arial" w:cs="Arial"/>
          <w:sz w:val="24"/>
          <w:szCs w:val="24"/>
        </w:rPr>
      </w:pPr>
      <w:r w:rsidRPr="00B13B74">
        <w:rPr>
          <w:rFonts w:ascii="Arial" w:hAnsi="Arial" w:cs="Arial"/>
          <w:sz w:val="24"/>
          <w:szCs w:val="24"/>
        </w:rPr>
        <w:t>An assessment of unemployment rate forecasting models among EU member states</w:t>
      </w:r>
    </w:p>
    <w:p w14:paraId="36D0F328" w14:textId="3EE993AA" w:rsidR="00B13B74" w:rsidRDefault="00B13B74" w:rsidP="00B13B74">
      <w:pPr>
        <w:pStyle w:val="ListParagraph"/>
        <w:numPr>
          <w:ilvl w:val="0"/>
          <w:numId w:val="3"/>
        </w:numPr>
        <w:rPr>
          <w:rFonts w:ascii="Arial" w:hAnsi="Arial" w:cs="Arial"/>
          <w:sz w:val="24"/>
          <w:szCs w:val="24"/>
        </w:rPr>
      </w:pPr>
      <w:bookmarkStart w:id="0" w:name="_Hlk142081034"/>
      <w:r w:rsidRPr="00B13B74">
        <w:rPr>
          <w:rFonts w:ascii="Arial" w:hAnsi="Arial" w:cs="Arial"/>
          <w:sz w:val="24"/>
          <w:szCs w:val="24"/>
        </w:rPr>
        <w:t>Using Predictive Analytics: A Deep Dive into European Union Unemployment Forecasting</w:t>
      </w:r>
      <w:bookmarkEnd w:id="0"/>
    </w:p>
    <w:p w14:paraId="2A64A73E" w14:textId="0796624D" w:rsidR="00B13B74" w:rsidRDefault="00B13B74" w:rsidP="00B13B74">
      <w:pPr>
        <w:pStyle w:val="ListParagraph"/>
        <w:numPr>
          <w:ilvl w:val="0"/>
          <w:numId w:val="3"/>
        </w:numPr>
        <w:rPr>
          <w:rFonts w:ascii="Arial" w:hAnsi="Arial" w:cs="Arial"/>
          <w:sz w:val="24"/>
          <w:szCs w:val="24"/>
        </w:rPr>
      </w:pPr>
      <w:r w:rsidRPr="00B13B74">
        <w:rPr>
          <w:rFonts w:ascii="Arial" w:hAnsi="Arial" w:cs="Arial"/>
          <w:sz w:val="24"/>
          <w:szCs w:val="24"/>
        </w:rPr>
        <w:t>A Machine Learning Approach vs. a Traditional Time Series Approach for Accurate Unemployment Forecasting in the EU</w:t>
      </w:r>
    </w:p>
    <w:p w14:paraId="39693217" w14:textId="77777777" w:rsidR="001830F8" w:rsidRPr="00B13B74" w:rsidRDefault="001830F8" w:rsidP="001830F8">
      <w:pPr>
        <w:pStyle w:val="ListParagraph"/>
        <w:rPr>
          <w:rFonts w:ascii="Arial" w:hAnsi="Arial" w:cs="Arial"/>
          <w:sz w:val="24"/>
          <w:szCs w:val="24"/>
        </w:rPr>
      </w:pPr>
    </w:p>
    <w:p w14:paraId="19A62B1E" w14:textId="7F197374" w:rsidR="00257D16" w:rsidRPr="00257D16" w:rsidRDefault="00C111D5" w:rsidP="00257D16">
      <w:pPr>
        <w:pStyle w:val="Heading1"/>
        <w:shd w:val="clear" w:color="auto" w:fill="FFFFFF"/>
        <w:spacing w:before="120" w:beforeAutospacing="0" w:after="120" w:afterAutospacing="0"/>
        <w:rPr>
          <w:rFonts w:ascii="Arial" w:hAnsi="Arial" w:cs="Arial"/>
          <w:color w:val="000000"/>
          <w:sz w:val="28"/>
          <w:szCs w:val="28"/>
        </w:rPr>
      </w:pPr>
      <w:r w:rsidRPr="00257D16">
        <w:rPr>
          <w:rFonts w:ascii="Arial" w:hAnsi="Arial" w:cs="Arial"/>
          <w:sz w:val="28"/>
          <w:szCs w:val="28"/>
        </w:rPr>
        <w:t xml:space="preserve">Second Research Paper </w:t>
      </w:r>
      <w:proofErr w:type="gramStart"/>
      <w:r w:rsidRPr="00257D16">
        <w:rPr>
          <w:rFonts w:ascii="Arial" w:hAnsi="Arial" w:cs="Arial"/>
          <w:sz w:val="28"/>
          <w:szCs w:val="28"/>
        </w:rPr>
        <w:t>Findings</w:t>
      </w:r>
      <w:r w:rsidRPr="00257D16">
        <w:rPr>
          <w:rFonts w:ascii="Arial" w:hAnsi="Arial" w:cs="Arial"/>
          <w:b w:val="0"/>
          <w:bCs w:val="0"/>
          <w:sz w:val="28"/>
          <w:szCs w:val="28"/>
        </w:rPr>
        <w:t>(</w:t>
      </w:r>
      <w:proofErr w:type="gramEnd"/>
      <w:r w:rsidRPr="00257D16">
        <w:rPr>
          <w:rFonts w:ascii="Arial" w:hAnsi="Arial" w:cs="Arial"/>
          <w:b w:val="0"/>
          <w:bCs w:val="0"/>
          <w:color w:val="000000"/>
          <w:sz w:val="28"/>
          <w:szCs w:val="28"/>
        </w:rPr>
        <w:t>A Model Selection Approach for Time Series Forecasting: Incorporating Google Trends Data in Australian Macro Indicators</w:t>
      </w:r>
      <w:r w:rsidRPr="00257D16">
        <w:rPr>
          <w:rFonts w:ascii="Arial" w:hAnsi="Arial" w:cs="Arial"/>
          <w:b w:val="0"/>
          <w:bCs w:val="0"/>
          <w:sz w:val="28"/>
          <w:szCs w:val="28"/>
        </w:rPr>
        <w:t>)</w:t>
      </w:r>
    </w:p>
    <w:p w14:paraId="7A0A53F4" w14:textId="393C40DD" w:rsidR="00C111D5" w:rsidRDefault="00C111D5" w:rsidP="009F5938">
      <w:pPr>
        <w:rPr>
          <w:rFonts w:ascii="Arial" w:hAnsi="Arial" w:cs="Arial"/>
          <w:sz w:val="24"/>
          <w:szCs w:val="24"/>
        </w:rPr>
      </w:pPr>
      <w:r>
        <w:rPr>
          <w:rFonts w:ascii="Arial" w:hAnsi="Arial" w:cs="Arial"/>
          <w:b/>
          <w:bCs/>
          <w:sz w:val="28"/>
          <w:szCs w:val="28"/>
        </w:rPr>
        <w:br/>
      </w:r>
      <w:r w:rsidRPr="00C111D5">
        <w:rPr>
          <w:rFonts w:ascii="Arial" w:hAnsi="Arial" w:cs="Arial"/>
          <w:sz w:val="24"/>
          <w:szCs w:val="24"/>
        </w:rPr>
        <w:t xml:space="preserve">It's crucial to </w:t>
      </w:r>
      <w:proofErr w:type="gramStart"/>
      <w:r w:rsidRPr="00C111D5">
        <w:rPr>
          <w:rFonts w:ascii="Arial" w:hAnsi="Arial" w:cs="Arial"/>
          <w:sz w:val="24"/>
          <w:szCs w:val="24"/>
        </w:rPr>
        <w:t>take into account</w:t>
      </w:r>
      <w:proofErr w:type="gramEnd"/>
      <w:r w:rsidRPr="00C111D5">
        <w:rPr>
          <w:rFonts w:ascii="Arial" w:hAnsi="Arial" w:cs="Arial"/>
          <w:sz w:val="24"/>
          <w:szCs w:val="24"/>
        </w:rPr>
        <w:t xml:space="preserve"> how cutting-edge data sources and data analytics techniques can improve our prediction powers when creating an efficient and trustworthy unemployment forecasting model for the European Union. Existing research offers helpful insights in this area, such as the study carried out by</w:t>
      </w:r>
      <w:r w:rsidR="009F5938" w:rsidRPr="009F5938">
        <w:t xml:space="preserve"> </w:t>
      </w:r>
      <w:r w:rsidR="009F5938" w:rsidRPr="009F5938">
        <w:rPr>
          <w:rFonts w:ascii="Arial" w:hAnsi="Arial" w:cs="Arial"/>
          <w:sz w:val="24"/>
          <w:szCs w:val="24"/>
        </w:rPr>
        <w:t xml:space="preserve">Karim, </w:t>
      </w:r>
      <w:proofErr w:type="spellStart"/>
      <w:r w:rsidR="009F5938" w:rsidRPr="009F5938">
        <w:rPr>
          <w:rFonts w:ascii="Arial" w:hAnsi="Arial" w:cs="Arial"/>
          <w:sz w:val="24"/>
          <w:szCs w:val="24"/>
        </w:rPr>
        <w:t>Pardede</w:t>
      </w:r>
      <w:proofErr w:type="spellEnd"/>
      <w:r w:rsidR="009F5938" w:rsidRPr="009F5938">
        <w:rPr>
          <w:rFonts w:ascii="Arial" w:hAnsi="Arial" w:cs="Arial"/>
          <w:sz w:val="24"/>
          <w:szCs w:val="24"/>
        </w:rPr>
        <w:t>, and Mann</w:t>
      </w:r>
      <w:r w:rsidRPr="00C111D5">
        <w:rPr>
          <w:rFonts w:ascii="Arial" w:hAnsi="Arial" w:cs="Arial"/>
          <w:sz w:val="24"/>
          <w:szCs w:val="24"/>
        </w:rPr>
        <w:t xml:space="preserve"> </w:t>
      </w:r>
      <w:r w:rsidR="001321CF">
        <w:rPr>
          <w:rFonts w:ascii="Arial" w:hAnsi="Arial" w:cs="Arial"/>
          <w:sz w:val="24"/>
          <w:szCs w:val="24"/>
        </w:rPr>
        <w:t xml:space="preserve">(2023) in </w:t>
      </w:r>
      <w:r w:rsidRPr="00C111D5">
        <w:rPr>
          <w:rFonts w:ascii="Arial" w:hAnsi="Arial" w:cs="Arial"/>
          <w:sz w:val="24"/>
          <w:szCs w:val="24"/>
        </w:rPr>
        <w:t>Australia.</w:t>
      </w:r>
    </w:p>
    <w:p w14:paraId="339DA703" w14:textId="38C37D25" w:rsidR="00B13B74" w:rsidRDefault="00C111D5" w:rsidP="006F4DA3">
      <w:pPr>
        <w:rPr>
          <w:rFonts w:ascii="Arial" w:hAnsi="Arial" w:cs="Arial"/>
          <w:sz w:val="24"/>
          <w:szCs w:val="24"/>
        </w:rPr>
      </w:pPr>
      <w:r w:rsidRPr="00C111D5">
        <w:rPr>
          <w:rFonts w:ascii="Arial" w:hAnsi="Arial" w:cs="Arial"/>
          <w:sz w:val="24"/>
          <w:szCs w:val="24"/>
        </w:rPr>
        <w:t>Another crucial component of macroeconomic forecasting is the choice of suitable forecasting models.</w:t>
      </w:r>
      <w:r w:rsidR="001321CF" w:rsidRPr="001321CF">
        <w:t xml:space="preserve"> </w:t>
      </w:r>
      <w:r w:rsidR="001321CF" w:rsidRPr="001321CF">
        <w:rPr>
          <w:rFonts w:ascii="Arial" w:hAnsi="Arial" w:cs="Arial"/>
          <w:sz w:val="24"/>
          <w:szCs w:val="24"/>
        </w:rPr>
        <w:t xml:space="preserve">Karim, </w:t>
      </w:r>
      <w:proofErr w:type="spellStart"/>
      <w:r w:rsidR="001321CF" w:rsidRPr="001321CF">
        <w:rPr>
          <w:rFonts w:ascii="Arial" w:hAnsi="Arial" w:cs="Arial"/>
          <w:sz w:val="24"/>
          <w:szCs w:val="24"/>
        </w:rPr>
        <w:t>Pardede</w:t>
      </w:r>
      <w:proofErr w:type="spellEnd"/>
      <w:r w:rsidR="001321CF" w:rsidRPr="001321CF">
        <w:rPr>
          <w:rFonts w:ascii="Arial" w:hAnsi="Arial" w:cs="Arial"/>
          <w:sz w:val="24"/>
          <w:szCs w:val="24"/>
        </w:rPr>
        <w:t>, and Mann (2023)</w:t>
      </w:r>
      <w:r w:rsidR="001321CF" w:rsidRPr="00C111D5">
        <w:rPr>
          <w:rFonts w:ascii="Arial" w:hAnsi="Arial" w:cs="Arial"/>
          <w:sz w:val="24"/>
          <w:szCs w:val="24"/>
        </w:rPr>
        <w:t xml:space="preserve"> used</w:t>
      </w:r>
      <w:r w:rsidRPr="00C111D5">
        <w:rPr>
          <w:rFonts w:ascii="Arial" w:hAnsi="Arial" w:cs="Arial"/>
          <w:sz w:val="24"/>
          <w:szCs w:val="24"/>
        </w:rPr>
        <w:t xml:space="preserve"> a combination of deep learning (CNN), machine learning (SVR), and classical time series linear regression (SARIMA). The effective application of a mixed-model method in this study provides a strong justification for using a similar technique in this project, where time series and machine learning models will be combined for EU unemployment forecasting.</w:t>
      </w:r>
    </w:p>
    <w:p w14:paraId="0A6171A6" w14:textId="102DAA54" w:rsidR="00C111D5" w:rsidRDefault="00C111D5" w:rsidP="006F4DA3">
      <w:pPr>
        <w:rPr>
          <w:rFonts w:ascii="Arial" w:hAnsi="Arial" w:cs="Arial"/>
          <w:sz w:val="24"/>
          <w:szCs w:val="24"/>
        </w:rPr>
      </w:pPr>
      <w:r w:rsidRPr="00C111D5">
        <w:rPr>
          <w:rFonts w:ascii="Arial" w:hAnsi="Arial" w:cs="Arial"/>
          <w:sz w:val="24"/>
          <w:szCs w:val="24"/>
        </w:rPr>
        <w:t xml:space="preserve">This study should </w:t>
      </w:r>
      <w:proofErr w:type="gramStart"/>
      <w:r w:rsidRPr="00C111D5">
        <w:rPr>
          <w:rFonts w:ascii="Arial" w:hAnsi="Arial" w:cs="Arial"/>
          <w:sz w:val="24"/>
          <w:szCs w:val="24"/>
        </w:rPr>
        <w:t>take into account</w:t>
      </w:r>
      <w:proofErr w:type="gramEnd"/>
      <w:r w:rsidRPr="00C111D5">
        <w:rPr>
          <w:rFonts w:ascii="Arial" w:hAnsi="Arial" w:cs="Arial"/>
          <w:sz w:val="24"/>
          <w:szCs w:val="24"/>
        </w:rPr>
        <w:t xml:space="preserve"> the Australian study's </w:t>
      </w:r>
      <w:r w:rsidR="001321CF" w:rsidRPr="001321CF">
        <w:rPr>
          <w:rFonts w:ascii="Arial" w:hAnsi="Arial" w:cs="Arial"/>
          <w:sz w:val="24"/>
          <w:szCs w:val="24"/>
        </w:rPr>
        <w:t xml:space="preserve">(Karim, </w:t>
      </w:r>
      <w:proofErr w:type="spellStart"/>
      <w:r w:rsidR="001321CF" w:rsidRPr="001321CF">
        <w:rPr>
          <w:rFonts w:ascii="Arial" w:hAnsi="Arial" w:cs="Arial"/>
          <w:sz w:val="24"/>
          <w:szCs w:val="24"/>
        </w:rPr>
        <w:t>Pardede</w:t>
      </w:r>
      <w:proofErr w:type="spellEnd"/>
      <w:r w:rsidR="001321CF" w:rsidRPr="001321CF">
        <w:rPr>
          <w:rFonts w:ascii="Arial" w:hAnsi="Arial" w:cs="Arial"/>
          <w:sz w:val="24"/>
          <w:szCs w:val="24"/>
        </w:rPr>
        <w:t>, and Mann, 2023)</w:t>
      </w:r>
      <w:r w:rsidRPr="00C111D5">
        <w:rPr>
          <w:rFonts w:ascii="Arial" w:hAnsi="Arial" w:cs="Arial"/>
          <w:sz w:val="24"/>
          <w:szCs w:val="24"/>
        </w:rPr>
        <w:t xml:space="preserve"> observation that predicted accuracy depends on the forecasting horizon. It emphasizes how crucial it is to pick a forecasting model that is compatible with the time horizon for which we intend to anticipate unemployment rates in the EU.</w:t>
      </w:r>
    </w:p>
    <w:p w14:paraId="5C196C78" w14:textId="4B1CD964" w:rsidR="00C111D5" w:rsidRDefault="00C111D5" w:rsidP="006F4DA3">
      <w:pPr>
        <w:rPr>
          <w:rFonts w:ascii="Arial" w:hAnsi="Arial" w:cs="Arial"/>
          <w:sz w:val="24"/>
          <w:szCs w:val="24"/>
        </w:rPr>
      </w:pPr>
      <w:r w:rsidRPr="00C111D5">
        <w:rPr>
          <w:rFonts w:ascii="Arial" w:hAnsi="Arial" w:cs="Arial"/>
          <w:sz w:val="24"/>
          <w:szCs w:val="24"/>
        </w:rPr>
        <w:t>Additionally,</w:t>
      </w:r>
      <w:r w:rsidR="001321CF" w:rsidRPr="001321CF">
        <w:t xml:space="preserve"> </w:t>
      </w:r>
      <w:r w:rsidR="001321CF" w:rsidRPr="001321CF">
        <w:rPr>
          <w:rFonts w:ascii="Arial" w:hAnsi="Arial" w:cs="Arial"/>
          <w:sz w:val="24"/>
          <w:szCs w:val="24"/>
        </w:rPr>
        <w:t xml:space="preserve">Karim, </w:t>
      </w:r>
      <w:proofErr w:type="spellStart"/>
      <w:r w:rsidR="001321CF" w:rsidRPr="001321CF">
        <w:rPr>
          <w:rFonts w:ascii="Arial" w:hAnsi="Arial" w:cs="Arial"/>
          <w:sz w:val="24"/>
          <w:szCs w:val="24"/>
        </w:rPr>
        <w:t>Pardede</w:t>
      </w:r>
      <w:proofErr w:type="spellEnd"/>
      <w:r w:rsidR="001321CF" w:rsidRPr="001321CF">
        <w:rPr>
          <w:rFonts w:ascii="Arial" w:hAnsi="Arial" w:cs="Arial"/>
          <w:sz w:val="24"/>
          <w:szCs w:val="24"/>
        </w:rPr>
        <w:t>, and Mann (2023)</w:t>
      </w:r>
      <w:r w:rsidR="001321CF" w:rsidRPr="00C111D5">
        <w:rPr>
          <w:rFonts w:ascii="Arial" w:hAnsi="Arial" w:cs="Arial"/>
          <w:sz w:val="24"/>
          <w:szCs w:val="24"/>
        </w:rPr>
        <w:t xml:space="preserve"> suggested</w:t>
      </w:r>
      <w:r w:rsidRPr="00C111D5">
        <w:rPr>
          <w:rFonts w:ascii="Arial" w:hAnsi="Arial" w:cs="Arial"/>
          <w:sz w:val="24"/>
          <w:szCs w:val="24"/>
        </w:rPr>
        <w:t xml:space="preserve"> a data-driven approach for picking the top-performing model out of a variety of options. This strategy </w:t>
      </w:r>
      <w:r w:rsidR="008B20D0" w:rsidRPr="008B20D0">
        <w:rPr>
          <w:rFonts w:ascii="Arial" w:hAnsi="Arial" w:cs="Arial"/>
          <w:sz w:val="24"/>
          <w:szCs w:val="24"/>
        </w:rPr>
        <w:t xml:space="preserve">is an excellent example of optimal practice in model selection and </w:t>
      </w:r>
      <w:r w:rsidRPr="00C111D5">
        <w:rPr>
          <w:rFonts w:ascii="Arial" w:hAnsi="Arial" w:cs="Arial"/>
          <w:sz w:val="24"/>
          <w:szCs w:val="24"/>
        </w:rPr>
        <w:t>a helpful point of reference for this study. It encourages us to use a similar approach, improving the accuracy of our model selection procedure.</w:t>
      </w:r>
    </w:p>
    <w:p w14:paraId="25021579" w14:textId="18DD9D07" w:rsidR="00C111D5" w:rsidRPr="00C111D5" w:rsidRDefault="00C111D5" w:rsidP="00C111D5">
      <w:pPr>
        <w:rPr>
          <w:rFonts w:ascii="Arial" w:hAnsi="Arial" w:cs="Arial"/>
          <w:sz w:val="24"/>
          <w:szCs w:val="24"/>
        </w:rPr>
      </w:pPr>
      <w:proofErr w:type="gramStart"/>
      <w:r w:rsidRPr="00C111D5">
        <w:rPr>
          <w:rFonts w:ascii="Arial" w:hAnsi="Arial" w:cs="Arial"/>
          <w:sz w:val="24"/>
          <w:szCs w:val="24"/>
        </w:rPr>
        <w:t>Last but not least</w:t>
      </w:r>
      <w:proofErr w:type="gramEnd"/>
      <w:r w:rsidRPr="00C111D5">
        <w:rPr>
          <w:rFonts w:ascii="Arial" w:hAnsi="Arial" w:cs="Arial"/>
          <w:sz w:val="24"/>
          <w:szCs w:val="24"/>
        </w:rPr>
        <w:t xml:space="preserve">, the Australian study </w:t>
      </w:r>
      <w:r w:rsidR="001321CF" w:rsidRPr="001321CF">
        <w:rPr>
          <w:rFonts w:ascii="Arial" w:hAnsi="Arial" w:cs="Arial"/>
          <w:sz w:val="24"/>
          <w:szCs w:val="24"/>
        </w:rPr>
        <w:t xml:space="preserve">(Karim, </w:t>
      </w:r>
      <w:proofErr w:type="spellStart"/>
      <w:r w:rsidR="001321CF" w:rsidRPr="001321CF">
        <w:rPr>
          <w:rFonts w:ascii="Arial" w:hAnsi="Arial" w:cs="Arial"/>
          <w:sz w:val="24"/>
          <w:szCs w:val="24"/>
        </w:rPr>
        <w:t>Pardede</w:t>
      </w:r>
      <w:proofErr w:type="spellEnd"/>
      <w:r w:rsidR="001321CF" w:rsidRPr="001321CF">
        <w:rPr>
          <w:rFonts w:ascii="Arial" w:hAnsi="Arial" w:cs="Arial"/>
          <w:sz w:val="24"/>
          <w:szCs w:val="24"/>
        </w:rPr>
        <w:t>, and Mann, 2023)</w:t>
      </w:r>
      <w:r w:rsidRPr="00C111D5">
        <w:rPr>
          <w:rFonts w:ascii="Arial" w:hAnsi="Arial" w:cs="Arial"/>
          <w:sz w:val="24"/>
          <w:szCs w:val="24"/>
        </w:rPr>
        <w:t xml:space="preserve"> emphasized the value of feature selection for accurate </w:t>
      </w:r>
      <w:r w:rsidR="001321CF">
        <w:rPr>
          <w:rFonts w:ascii="Arial" w:hAnsi="Arial" w:cs="Arial"/>
          <w:sz w:val="24"/>
          <w:szCs w:val="24"/>
        </w:rPr>
        <w:t>prediction</w:t>
      </w:r>
      <w:r w:rsidRPr="00C111D5">
        <w:rPr>
          <w:rFonts w:ascii="Arial" w:hAnsi="Arial" w:cs="Arial"/>
          <w:sz w:val="24"/>
          <w:szCs w:val="24"/>
        </w:rPr>
        <w:t xml:space="preserve">. This realization </w:t>
      </w:r>
      <w:r w:rsidRPr="00C111D5">
        <w:rPr>
          <w:rFonts w:ascii="Arial" w:hAnsi="Arial" w:cs="Arial"/>
          <w:sz w:val="24"/>
          <w:szCs w:val="24"/>
        </w:rPr>
        <w:lastRenderedPageBreak/>
        <w:t>emphasizes the importance of careful feature selection in this study and highlights the requirement to find and include the best predictive variables in our models.</w:t>
      </w:r>
    </w:p>
    <w:p w14:paraId="5BFE862B" w14:textId="77777777" w:rsidR="00C111D5" w:rsidRPr="00C111D5" w:rsidRDefault="00C111D5" w:rsidP="00C111D5">
      <w:pPr>
        <w:rPr>
          <w:rFonts w:ascii="Arial" w:hAnsi="Arial" w:cs="Arial"/>
          <w:sz w:val="24"/>
          <w:szCs w:val="24"/>
        </w:rPr>
      </w:pPr>
    </w:p>
    <w:p w14:paraId="4E6DF6D6" w14:textId="2A4C87D2" w:rsidR="00C111D5" w:rsidRPr="00C111D5" w:rsidRDefault="00C111D5" w:rsidP="00C111D5">
      <w:pPr>
        <w:rPr>
          <w:rFonts w:ascii="Arial" w:hAnsi="Arial" w:cs="Arial"/>
          <w:sz w:val="24"/>
          <w:szCs w:val="24"/>
        </w:rPr>
      </w:pPr>
      <w:r w:rsidRPr="00C111D5">
        <w:rPr>
          <w:rFonts w:ascii="Arial" w:hAnsi="Arial" w:cs="Arial"/>
          <w:sz w:val="24"/>
          <w:szCs w:val="24"/>
        </w:rPr>
        <w:t xml:space="preserve">Given the foregoing debate, this study will expand upon the insightful approaches and information acquired from earlier research, such as that of </w:t>
      </w:r>
      <w:r w:rsidR="001321CF" w:rsidRPr="001321CF">
        <w:rPr>
          <w:rFonts w:ascii="Arial" w:hAnsi="Arial" w:cs="Arial"/>
          <w:sz w:val="24"/>
          <w:szCs w:val="24"/>
        </w:rPr>
        <w:t xml:space="preserve">Karim, </w:t>
      </w:r>
      <w:proofErr w:type="spellStart"/>
      <w:r w:rsidR="001321CF" w:rsidRPr="001321CF">
        <w:rPr>
          <w:rFonts w:ascii="Arial" w:hAnsi="Arial" w:cs="Arial"/>
          <w:sz w:val="24"/>
          <w:szCs w:val="24"/>
        </w:rPr>
        <w:t>Pardede</w:t>
      </w:r>
      <w:proofErr w:type="spellEnd"/>
      <w:r w:rsidR="001321CF" w:rsidRPr="001321CF">
        <w:rPr>
          <w:rFonts w:ascii="Arial" w:hAnsi="Arial" w:cs="Arial"/>
          <w:sz w:val="24"/>
          <w:szCs w:val="24"/>
        </w:rPr>
        <w:t>, and Mann (2023)</w:t>
      </w:r>
      <w:r w:rsidRPr="00C111D5">
        <w:rPr>
          <w:rFonts w:ascii="Arial" w:hAnsi="Arial" w:cs="Arial"/>
          <w:sz w:val="24"/>
          <w:szCs w:val="24"/>
        </w:rPr>
        <w:t>, while specifically applying them to the field of EU unemployment forecasting.</w:t>
      </w:r>
    </w:p>
    <w:p w14:paraId="682C34F4" w14:textId="1B89BFD5" w:rsidR="009F5938" w:rsidRPr="001321CF" w:rsidRDefault="001321CF" w:rsidP="009F5938">
      <w:pPr>
        <w:rPr>
          <w:rFonts w:ascii="Arial" w:hAnsi="Arial" w:cs="Arial"/>
          <w:b/>
          <w:bCs/>
          <w:sz w:val="24"/>
          <w:szCs w:val="24"/>
        </w:rPr>
      </w:pPr>
      <w:r w:rsidRPr="001321CF">
        <w:rPr>
          <w:rFonts w:ascii="Arial" w:hAnsi="Arial" w:cs="Arial"/>
          <w:b/>
          <w:bCs/>
          <w:sz w:val="24"/>
          <w:szCs w:val="24"/>
        </w:rPr>
        <w:t>Reference</w:t>
      </w:r>
    </w:p>
    <w:p w14:paraId="16AE5AF1" w14:textId="70A70AB0" w:rsidR="009F5938" w:rsidRPr="008B20D0" w:rsidRDefault="009F5938" w:rsidP="009F5938">
      <w:pPr>
        <w:rPr>
          <w:rFonts w:ascii="Arial" w:hAnsi="Arial" w:cs="Arial"/>
          <w:color w:val="FF0000"/>
          <w:sz w:val="24"/>
          <w:szCs w:val="24"/>
        </w:rPr>
      </w:pPr>
      <w:r w:rsidRPr="008B20D0">
        <w:rPr>
          <w:rFonts w:ascii="Arial" w:hAnsi="Arial" w:cs="Arial"/>
          <w:color w:val="FF0000"/>
          <w:sz w:val="24"/>
          <w:szCs w:val="24"/>
        </w:rPr>
        <w:t xml:space="preserve">Karim, A.A., </w:t>
      </w:r>
      <w:proofErr w:type="spellStart"/>
      <w:r w:rsidRPr="008B20D0">
        <w:rPr>
          <w:rFonts w:ascii="Arial" w:hAnsi="Arial" w:cs="Arial"/>
          <w:color w:val="FF0000"/>
          <w:sz w:val="24"/>
          <w:szCs w:val="24"/>
        </w:rPr>
        <w:t>Pardede</w:t>
      </w:r>
      <w:proofErr w:type="spellEnd"/>
      <w:r w:rsidRPr="008B20D0">
        <w:rPr>
          <w:rFonts w:ascii="Arial" w:hAnsi="Arial" w:cs="Arial"/>
          <w:color w:val="FF0000"/>
          <w:sz w:val="24"/>
          <w:szCs w:val="24"/>
        </w:rPr>
        <w:t xml:space="preserve">, E. &amp; Mann, S., 2023. A Model Selection Approach for Time Series Forecasting: Incorporating Google Trends Data in Australian Macro Indicators. Entropy, 25(8), p.1144. Available at: http://dx.doi.org/10.3390/e25081144 [Accessed </w:t>
      </w:r>
      <w:r w:rsidR="001321CF" w:rsidRPr="008B20D0">
        <w:rPr>
          <w:rFonts w:ascii="Arial" w:hAnsi="Arial" w:cs="Arial"/>
          <w:color w:val="FF0000"/>
          <w:sz w:val="24"/>
          <w:szCs w:val="24"/>
        </w:rPr>
        <w:t>1</w:t>
      </w:r>
      <w:r w:rsidRPr="008B20D0">
        <w:rPr>
          <w:rFonts w:ascii="Arial" w:hAnsi="Arial" w:cs="Arial"/>
          <w:color w:val="FF0000"/>
          <w:sz w:val="24"/>
          <w:szCs w:val="24"/>
        </w:rPr>
        <w:t xml:space="preserve"> August 2023].</w:t>
      </w:r>
    </w:p>
    <w:p w14:paraId="6BA35A10" w14:textId="77777777" w:rsidR="00C111D5" w:rsidRPr="00C111D5" w:rsidRDefault="00C111D5" w:rsidP="00C111D5">
      <w:pPr>
        <w:rPr>
          <w:rFonts w:ascii="Arial" w:hAnsi="Arial" w:cs="Arial"/>
          <w:sz w:val="24"/>
          <w:szCs w:val="24"/>
        </w:rPr>
      </w:pPr>
    </w:p>
    <w:p w14:paraId="1D310C37" w14:textId="53AF2415" w:rsidR="00C111D5" w:rsidRDefault="00B52D21" w:rsidP="006F4DA3">
      <w:pPr>
        <w:rPr>
          <w:rFonts w:ascii="Arial" w:hAnsi="Arial" w:cs="Arial"/>
          <w:sz w:val="24"/>
          <w:szCs w:val="24"/>
        </w:rPr>
      </w:pPr>
      <w:r w:rsidRPr="00B52D21">
        <w:rPr>
          <w:rFonts w:ascii="Arial" w:hAnsi="Arial" w:cs="Arial"/>
          <w:b/>
          <w:bCs/>
          <w:sz w:val="24"/>
          <w:szCs w:val="24"/>
        </w:rPr>
        <w:t>THIRD Paper Research Findings</w:t>
      </w:r>
      <w:r>
        <w:rPr>
          <w:rFonts w:ascii="Arial" w:hAnsi="Arial" w:cs="Arial"/>
          <w:sz w:val="24"/>
          <w:szCs w:val="24"/>
        </w:rPr>
        <w:br/>
      </w:r>
      <w:r w:rsidRPr="00B52D21">
        <w:rPr>
          <w:rFonts w:ascii="Arial" w:hAnsi="Arial" w:cs="Arial"/>
          <w:sz w:val="24"/>
          <w:szCs w:val="24"/>
        </w:rPr>
        <w:t xml:space="preserve">Understanding the effects of artificial intelligence on global employment patterns has become crucial, especially in industrialized nations with a high level of technological development. This study </w:t>
      </w:r>
      <w:r>
        <w:rPr>
          <w:rFonts w:ascii="Arial" w:hAnsi="Arial" w:cs="Arial"/>
          <w:sz w:val="24"/>
          <w:szCs w:val="24"/>
        </w:rPr>
        <w:t>aimed</w:t>
      </w:r>
      <w:r w:rsidRPr="00B52D21">
        <w:rPr>
          <w:rFonts w:ascii="Arial" w:hAnsi="Arial" w:cs="Arial"/>
          <w:sz w:val="24"/>
          <w:szCs w:val="24"/>
        </w:rPr>
        <w:t xml:space="preserve"> to forecast unemployment rates in 23 such economies over the period of 1998 to 2016. It included conventional models like ARIMA and SARIMA as well as Artificial Neural Networks (ANN), so it didn't solely rely on contemporary forecasting techniques.</w:t>
      </w:r>
    </w:p>
    <w:p w14:paraId="206A1C3F" w14:textId="043D2431" w:rsidR="00B52D21" w:rsidRPr="00B52D21" w:rsidRDefault="00B52D21" w:rsidP="00B52D21">
      <w:pPr>
        <w:rPr>
          <w:rFonts w:ascii="Arial" w:hAnsi="Arial" w:cs="Arial"/>
          <w:sz w:val="24"/>
          <w:szCs w:val="24"/>
        </w:rPr>
      </w:pPr>
      <w:r w:rsidRPr="00B52D21">
        <w:rPr>
          <w:rFonts w:ascii="Arial" w:hAnsi="Arial" w:cs="Arial"/>
          <w:sz w:val="24"/>
          <w:szCs w:val="24"/>
        </w:rPr>
        <w:t xml:space="preserve">With a high coefficient of determination of 0.912, the ANN model, particularly when created with a single layer and 10 neurons, demonstrated excellent skill in forecasting. Artificial intelligence, as measured by the </w:t>
      </w:r>
      <w:r>
        <w:rPr>
          <w:rFonts w:ascii="Arial" w:hAnsi="Arial" w:cs="Arial"/>
          <w:sz w:val="24"/>
          <w:szCs w:val="24"/>
        </w:rPr>
        <w:t>number</w:t>
      </w:r>
      <w:r w:rsidRPr="00B52D21">
        <w:rPr>
          <w:rFonts w:ascii="Arial" w:hAnsi="Arial" w:cs="Arial"/>
          <w:sz w:val="24"/>
          <w:szCs w:val="24"/>
        </w:rPr>
        <w:t xml:space="preserve"> of related patents, became a significant factor in the forecasting process. It's crucial to remember, though, that while AI stood out in the predictions, it wasn't pinpointed as a direct contributor to unemployment. Instead, it stands for prospective difficulties in the labour market brought on by automation and innovation.</w:t>
      </w:r>
      <w:r>
        <w:rPr>
          <w:rFonts w:ascii="Arial" w:hAnsi="Arial" w:cs="Arial"/>
          <w:sz w:val="24"/>
          <w:szCs w:val="24"/>
        </w:rPr>
        <w:t xml:space="preserve"> </w:t>
      </w:r>
      <w:r w:rsidRPr="00B52D21">
        <w:rPr>
          <w:rFonts w:ascii="Arial" w:hAnsi="Arial" w:cs="Arial"/>
          <w:sz w:val="24"/>
          <w:szCs w:val="24"/>
        </w:rPr>
        <w:t>When considering socioeconomic issues in further detail, Foreign Direct Investment (FDI), demographic trends, labour productivity, and historical unemployment statistics all showed a strong impact on the forecast. However, factors like inflation and the size of the government played much smaller roles.</w:t>
      </w:r>
    </w:p>
    <w:p w14:paraId="5D996600" w14:textId="40A4C0CC" w:rsidR="00B52D21" w:rsidRPr="00B52D21" w:rsidRDefault="00B52D21" w:rsidP="00B52D21">
      <w:pPr>
        <w:rPr>
          <w:rFonts w:ascii="Arial" w:hAnsi="Arial" w:cs="Arial"/>
          <w:sz w:val="24"/>
          <w:szCs w:val="24"/>
        </w:rPr>
      </w:pPr>
      <w:r w:rsidRPr="00B52D21">
        <w:rPr>
          <w:rFonts w:ascii="Arial" w:hAnsi="Arial" w:cs="Arial"/>
          <w:sz w:val="24"/>
          <w:szCs w:val="24"/>
        </w:rPr>
        <w:t>The research has limits, despite the encouraging findings acquired. The study's overall application might be limited if it just looks at high-tech, wealthy countries. Furthermore, the data only goes back to 2016, ignoring recent trends and events that may have had a profound impact.</w:t>
      </w:r>
      <w:r w:rsidRPr="00B52D21">
        <w:t xml:space="preserve"> </w:t>
      </w:r>
      <w:r w:rsidRPr="00B52D21">
        <w:rPr>
          <w:rFonts w:ascii="Arial" w:hAnsi="Arial" w:cs="Arial"/>
          <w:sz w:val="24"/>
          <w:szCs w:val="24"/>
        </w:rPr>
        <w:t>Additionally, it is often difficult to distinguish between correlation and causation, which is particularly clear when analysing how FDI protects against unemployment.</w:t>
      </w:r>
    </w:p>
    <w:p w14:paraId="60EAF9BF" w14:textId="77777777" w:rsidR="00B52D21" w:rsidRPr="00B52D21" w:rsidRDefault="00B52D21" w:rsidP="00B52D21">
      <w:pPr>
        <w:rPr>
          <w:rFonts w:ascii="Arial" w:hAnsi="Arial" w:cs="Arial"/>
          <w:sz w:val="24"/>
          <w:szCs w:val="24"/>
        </w:rPr>
      </w:pPr>
    </w:p>
    <w:p w14:paraId="767EDD84" w14:textId="089F5D31" w:rsidR="00B52D21" w:rsidRDefault="00B52D21" w:rsidP="00B52D21">
      <w:pPr>
        <w:rPr>
          <w:rFonts w:ascii="Arial" w:hAnsi="Arial" w:cs="Arial"/>
          <w:sz w:val="24"/>
          <w:szCs w:val="24"/>
        </w:rPr>
      </w:pPr>
      <w:r w:rsidRPr="00B52D21">
        <w:rPr>
          <w:rFonts w:ascii="Arial" w:hAnsi="Arial" w:cs="Arial"/>
          <w:sz w:val="24"/>
          <w:szCs w:val="24"/>
        </w:rPr>
        <w:t xml:space="preserve">In essence, the study emphasizes the significance of a comprehensive forecasting strategy that integrates both cutting-edge AI-driven technologies and tried-and-true models. It is a call to action for decision-makers and other interested parties to </w:t>
      </w:r>
      <w:r w:rsidRPr="00B52D21">
        <w:rPr>
          <w:rFonts w:ascii="Arial" w:hAnsi="Arial" w:cs="Arial"/>
          <w:sz w:val="24"/>
          <w:szCs w:val="24"/>
        </w:rPr>
        <w:lastRenderedPageBreak/>
        <w:t xml:space="preserve">establish policies that are both proactive and reactive, </w:t>
      </w:r>
      <w:proofErr w:type="gramStart"/>
      <w:r w:rsidRPr="00B52D21">
        <w:rPr>
          <w:rFonts w:ascii="Arial" w:hAnsi="Arial" w:cs="Arial"/>
          <w:sz w:val="24"/>
          <w:szCs w:val="24"/>
        </w:rPr>
        <w:t>taking into account</w:t>
      </w:r>
      <w:proofErr w:type="gramEnd"/>
      <w:r w:rsidRPr="00B52D21">
        <w:rPr>
          <w:rFonts w:ascii="Arial" w:hAnsi="Arial" w:cs="Arial"/>
          <w:sz w:val="24"/>
          <w:szCs w:val="24"/>
        </w:rPr>
        <w:t xml:space="preserve"> the many different factors that may shape future labour markets in developed regions.</w:t>
      </w:r>
    </w:p>
    <w:p w14:paraId="5F5E8317" w14:textId="2213A8D0" w:rsidR="001C6B28" w:rsidRDefault="001C6B28" w:rsidP="00B52D21">
      <w:pPr>
        <w:rPr>
          <w:rFonts w:ascii="Arial" w:hAnsi="Arial" w:cs="Arial"/>
          <w:color w:val="FF0000"/>
          <w:sz w:val="24"/>
          <w:szCs w:val="24"/>
        </w:rPr>
      </w:pPr>
      <w:proofErr w:type="spellStart"/>
      <w:r w:rsidRPr="001C6B28">
        <w:rPr>
          <w:rFonts w:ascii="Arial" w:hAnsi="Arial" w:cs="Arial"/>
          <w:color w:val="FF0000"/>
          <w:sz w:val="24"/>
          <w:szCs w:val="24"/>
        </w:rPr>
        <w:t>Mutascu</w:t>
      </w:r>
      <w:proofErr w:type="spellEnd"/>
      <w:r w:rsidRPr="001C6B28">
        <w:rPr>
          <w:rFonts w:ascii="Arial" w:hAnsi="Arial" w:cs="Arial"/>
          <w:color w:val="FF0000"/>
          <w:sz w:val="24"/>
          <w:szCs w:val="24"/>
        </w:rPr>
        <w:t xml:space="preserve">, M. and </w:t>
      </w:r>
      <w:proofErr w:type="spellStart"/>
      <w:r w:rsidRPr="001C6B28">
        <w:rPr>
          <w:rFonts w:ascii="Arial" w:hAnsi="Arial" w:cs="Arial"/>
          <w:color w:val="FF0000"/>
          <w:sz w:val="24"/>
          <w:szCs w:val="24"/>
        </w:rPr>
        <w:t>Hegerty</w:t>
      </w:r>
      <w:proofErr w:type="spellEnd"/>
      <w:r w:rsidRPr="001C6B28">
        <w:rPr>
          <w:rFonts w:ascii="Arial" w:hAnsi="Arial" w:cs="Arial"/>
          <w:color w:val="FF0000"/>
          <w:sz w:val="24"/>
          <w:szCs w:val="24"/>
        </w:rPr>
        <w:t>, S.W., 2023. Predicting the contribution of artificial intelligence to unemployment rates: an artificial neural network approach. Journal of Economics &amp; Finance, 47(2), pp.400-416.</w:t>
      </w:r>
    </w:p>
    <w:p w14:paraId="5C28855D" w14:textId="575B7673" w:rsidR="00D72A98" w:rsidRPr="00D72A98" w:rsidRDefault="00D72A98" w:rsidP="00B52D21">
      <w:pPr>
        <w:rPr>
          <w:rFonts w:ascii="Arial" w:hAnsi="Arial" w:cs="Arial"/>
          <w:b/>
          <w:bCs/>
          <w:sz w:val="24"/>
          <w:szCs w:val="24"/>
        </w:rPr>
      </w:pPr>
      <w:r w:rsidRPr="00D72A98">
        <w:rPr>
          <w:rFonts w:ascii="Arial" w:hAnsi="Arial" w:cs="Arial"/>
          <w:b/>
          <w:bCs/>
          <w:sz w:val="24"/>
          <w:szCs w:val="24"/>
        </w:rPr>
        <w:t>Fourth Research Paper findings:</w:t>
      </w:r>
    </w:p>
    <w:p w14:paraId="171D1808" w14:textId="4B03C9DD" w:rsidR="00D72A98" w:rsidRDefault="00D72A98" w:rsidP="00B52D21">
      <w:pPr>
        <w:rPr>
          <w:rFonts w:ascii="Arial" w:hAnsi="Arial" w:cs="Arial"/>
          <w:sz w:val="24"/>
          <w:szCs w:val="24"/>
        </w:rPr>
      </w:pPr>
      <w:r w:rsidRPr="00D72A98">
        <w:rPr>
          <w:rFonts w:ascii="Arial" w:hAnsi="Arial" w:cs="Arial"/>
          <w:sz w:val="24"/>
          <w:szCs w:val="24"/>
        </w:rPr>
        <w:t>This work takes a risk by providing a cutting-edge hybrid strategy that combines the strength of Long Short-Term Memory (LSTM) and Gated Recurrent Unit (GRU) approaches in the dynamic field of economic forecasting. The need to improve the accuracy and dependability of estimates of the unemployment rate inside the European Union (EU) is what motivates the research. The suggested hybrid model appears as a viable tool for improving the accuracy of unemployment estimates by smoothly incorporating deep learning techniques and utilizing historical data patterns.</w:t>
      </w:r>
    </w:p>
    <w:p w14:paraId="657F0139" w14:textId="77777777" w:rsidR="00D72A98" w:rsidRPr="00D72A98" w:rsidRDefault="00D72A98" w:rsidP="00D72A98">
      <w:pPr>
        <w:rPr>
          <w:rFonts w:ascii="Arial" w:hAnsi="Arial" w:cs="Arial"/>
          <w:sz w:val="24"/>
          <w:szCs w:val="24"/>
        </w:rPr>
      </w:pPr>
      <w:r w:rsidRPr="00D72A98">
        <w:rPr>
          <w:rFonts w:ascii="Arial" w:hAnsi="Arial" w:cs="Arial"/>
          <w:sz w:val="24"/>
          <w:szCs w:val="24"/>
        </w:rPr>
        <w:t>The research orchestrates a thorough evaluation of the performance of the hybrid model using a large dataset that includes four key EU countries: the US, UK, France, and Italy. Comprehensive comparisons with conventional standalone LSTM and GRU models are part of the holistic approach. It is encouraging to note that the hybrid model constantly takes the lead, demonstrating stronger forecasting ability in a range of economic scenarios.</w:t>
      </w:r>
    </w:p>
    <w:p w14:paraId="78E96427" w14:textId="185E6972" w:rsidR="00D72A98" w:rsidRDefault="00D72A98" w:rsidP="00B52D21">
      <w:pPr>
        <w:rPr>
          <w:rFonts w:ascii="Arial" w:hAnsi="Arial" w:cs="Arial"/>
          <w:sz w:val="24"/>
          <w:szCs w:val="24"/>
        </w:rPr>
      </w:pPr>
      <w:r w:rsidRPr="00D72A98">
        <w:rPr>
          <w:rFonts w:ascii="Arial" w:hAnsi="Arial" w:cs="Arial"/>
          <w:sz w:val="24"/>
          <w:szCs w:val="24"/>
        </w:rPr>
        <w:t>This study captures the critical intersection of economic analysis and technical innovation. The hybrid approach offers policymakers, analysts, and stakeholders a game-changing opportunity by combining the power of machine learning and time series analysis. The study not only offers a practical solution to the urgent problem of predicting unemployment, but it also sheds insight on the paradigm change happening in economic analytics.</w:t>
      </w:r>
    </w:p>
    <w:p w14:paraId="0CA6BD64" w14:textId="1D021BB5" w:rsidR="00D72A98" w:rsidRDefault="00D72A98" w:rsidP="00B52D21">
      <w:pPr>
        <w:rPr>
          <w:rFonts w:ascii="Arial" w:hAnsi="Arial" w:cs="Arial"/>
          <w:sz w:val="24"/>
          <w:szCs w:val="24"/>
        </w:rPr>
      </w:pPr>
      <w:r w:rsidRPr="00D72A98">
        <w:rPr>
          <w:rFonts w:ascii="Arial" w:hAnsi="Arial" w:cs="Arial"/>
          <w:sz w:val="24"/>
          <w:szCs w:val="24"/>
        </w:rPr>
        <w:t>Despite the excitement, the study is still aware of its own inherent limits, which call for cautious evaluation. The accuracy and representativeness of the underlying data are crucial to the hybrid model's effectiveness. Furthermore, the complex interactions between external causes and economic conditions add a level of unpredictability that must be acknowledged. Statistical significance tests to confirm observed performance differences are noticeably absent, which is a point that potential future research might touch on. Furthermore, the possible impact of hyperparameter adjustment on model correctness highlights the necessity of thorough model optimization techniques.</w:t>
      </w:r>
    </w:p>
    <w:p w14:paraId="5FD0D0ED" w14:textId="1033BAAE" w:rsidR="00D72A98" w:rsidRDefault="00D72A98" w:rsidP="00B52D21">
      <w:pPr>
        <w:rPr>
          <w:rFonts w:ascii="Arial" w:hAnsi="Arial" w:cs="Arial"/>
          <w:sz w:val="24"/>
          <w:szCs w:val="24"/>
        </w:rPr>
      </w:pPr>
      <w:r w:rsidRPr="00D72A98">
        <w:rPr>
          <w:rFonts w:ascii="Arial" w:hAnsi="Arial" w:cs="Arial"/>
          <w:sz w:val="24"/>
          <w:szCs w:val="24"/>
        </w:rPr>
        <w:t>This research imagines a time where advanced algorithms and careful data analysis work together to improve economic forecasts. The work advances economic forecasting methodologies by outlining a novel hybrid model and openly acknowledging its drawbacks. This program not only demonstrates the development of data-driven decision-making, but it also serves as a catalyst for wise policy decisions that influence the EU's economic environment.</w:t>
      </w:r>
    </w:p>
    <w:p w14:paraId="79EBB5AA" w14:textId="754D970A" w:rsidR="00EC2400" w:rsidRPr="00EC2400" w:rsidRDefault="00EC2400" w:rsidP="00B52D21">
      <w:pPr>
        <w:rPr>
          <w:rFonts w:ascii="Arial" w:hAnsi="Arial" w:cs="Arial"/>
          <w:color w:val="C00000"/>
          <w:sz w:val="24"/>
          <w:szCs w:val="24"/>
        </w:rPr>
      </w:pPr>
      <w:r w:rsidRPr="00EC2400">
        <w:rPr>
          <w:rFonts w:ascii="Arial" w:hAnsi="Arial" w:cs="Arial"/>
          <w:color w:val="C00000"/>
          <w:sz w:val="24"/>
          <w:szCs w:val="24"/>
        </w:rPr>
        <w:lastRenderedPageBreak/>
        <w:t>Yurtsever, M. (2023) ‘Unemployment rate forecasting: LSTM-GRU hybrid approach’, Journal for Labour Market Research, 57(1), pp. 1–9. doi:10.1186/s12651-023-00345-8.</w:t>
      </w:r>
    </w:p>
    <w:sectPr w:rsidR="00EC2400" w:rsidRPr="00EC2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74F"/>
    <w:multiLevelType w:val="hybridMultilevel"/>
    <w:tmpl w:val="2F3EB1F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6031B1"/>
    <w:multiLevelType w:val="hybridMultilevel"/>
    <w:tmpl w:val="884C33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FC45F74"/>
    <w:multiLevelType w:val="hybridMultilevel"/>
    <w:tmpl w:val="1B90B9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B0658BA"/>
    <w:multiLevelType w:val="hybridMultilevel"/>
    <w:tmpl w:val="2708DA4A"/>
    <w:lvl w:ilvl="0" w:tplc="1809000F">
      <w:start w:val="1"/>
      <w:numFmt w:val="decimal"/>
      <w:lvlText w:val="%1."/>
      <w:lvlJc w:val="left"/>
      <w:pPr>
        <w:ind w:left="792" w:hanging="360"/>
      </w:pPr>
    </w:lvl>
    <w:lvl w:ilvl="1" w:tplc="18090019" w:tentative="1">
      <w:start w:val="1"/>
      <w:numFmt w:val="lowerLetter"/>
      <w:lvlText w:val="%2."/>
      <w:lvlJc w:val="left"/>
      <w:pPr>
        <w:ind w:left="1512" w:hanging="360"/>
      </w:pPr>
    </w:lvl>
    <w:lvl w:ilvl="2" w:tplc="1809001B" w:tentative="1">
      <w:start w:val="1"/>
      <w:numFmt w:val="lowerRoman"/>
      <w:lvlText w:val="%3."/>
      <w:lvlJc w:val="right"/>
      <w:pPr>
        <w:ind w:left="2232" w:hanging="180"/>
      </w:pPr>
    </w:lvl>
    <w:lvl w:ilvl="3" w:tplc="1809000F" w:tentative="1">
      <w:start w:val="1"/>
      <w:numFmt w:val="decimal"/>
      <w:lvlText w:val="%4."/>
      <w:lvlJc w:val="left"/>
      <w:pPr>
        <w:ind w:left="2952" w:hanging="360"/>
      </w:pPr>
    </w:lvl>
    <w:lvl w:ilvl="4" w:tplc="18090019" w:tentative="1">
      <w:start w:val="1"/>
      <w:numFmt w:val="lowerLetter"/>
      <w:lvlText w:val="%5."/>
      <w:lvlJc w:val="left"/>
      <w:pPr>
        <w:ind w:left="3672" w:hanging="360"/>
      </w:pPr>
    </w:lvl>
    <w:lvl w:ilvl="5" w:tplc="1809001B" w:tentative="1">
      <w:start w:val="1"/>
      <w:numFmt w:val="lowerRoman"/>
      <w:lvlText w:val="%6."/>
      <w:lvlJc w:val="right"/>
      <w:pPr>
        <w:ind w:left="4392" w:hanging="180"/>
      </w:pPr>
    </w:lvl>
    <w:lvl w:ilvl="6" w:tplc="1809000F" w:tentative="1">
      <w:start w:val="1"/>
      <w:numFmt w:val="decimal"/>
      <w:lvlText w:val="%7."/>
      <w:lvlJc w:val="left"/>
      <w:pPr>
        <w:ind w:left="5112" w:hanging="360"/>
      </w:pPr>
    </w:lvl>
    <w:lvl w:ilvl="7" w:tplc="18090019" w:tentative="1">
      <w:start w:val="1"/>
      <w:numFmt w:val="lowerLetter"/>
      <w:lvlText w:val="%8."/>
      <w:lvlJc w:val="left"/>
      <w:pPr>
        <w:ind w:left="5832" w:hanging="360"/>
      </w:pPr>
    </w:lvl>
    <w:lvl w:ilvl="8" w:tplc="1809001B" w:tentative="1">
      <w:start w:val="1"/>
      <w:numFmt w:val="lowerRoman"/>
      <w:lvlText w:val="%9."/>
      <w:lvlJc w:val="right"/>
      <w:pPr>
        <w:ind w:left="6552" w:hanging="180"/>
      </w:pPr>
    </w:lvl>
  </w:abstractNum>
  <w:abstractNum w:abstractNumId="4" w15:restartNumberingAfterBreak="0">
    <w:nsid w:val="577C6591"/>
    <w:multiLevelType w:val="hybridMultilevel"/>
    <w:tmpl w:val="54A017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94905C7"/>
    <w:multiLevelType w:val="hybridMultilevel"/>
    <w:tmpl w:val="A99AFB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6830E96"/>
    <w:multiLevelType w:val="hybridMultilevel"/>
    <w:tmpl w:val="5CAA5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8C816D0"/>
    <w:multiLevelType w:val="hybridMultilevel"/>
    <w:tmpl w:val="BC1AB8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C107B37"/>
    <w:multiLevelType w:val="hybridMultilevel"/>
    <w:tmpl w:val="7924C3E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FDB014B"/>
    <w:multiLevelType w:val="hybridMultilevel"/>
    <w:tmpl w:val="94E6C3F6"/>
    <w:lvl w:ilvl="0" w:tplc="582ABF20">
      <w:start w:val="1"/>
      <w:numFmt w:val="decimal"/>
      <w:lvlText w:val="%1."/>
      <w:lvlJc w:val="left"/>
      <w:pPr>
        <w:ind w:left="720" w:hanging="360"/>
      </w:pPr>
      <w:rPr>
        <w:rFonts w:ascii="Arial" w:eastAsiaTheme="minorHAnsi" w:hAnsi="Arial" w:cs="Arial"/>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7511060">
    <w:abstractNumId w:val="7"/>
  </w:num>
  <w:num w:numId="2" w16cid:durableId="1349990095">
    <w:abstractNumId w:val="9"/>
  </w:num>
  <w:num w:numId="3" w16cid:durableId="1490058804">
    <w:abstractNumId w:val="5"/>
  </w:num>
  <w:num w:numId="4" w16cid:durableId="61830437">
    <w:abstractNumId w:val="3"/>
  </w:num>
  <w:num w:numId="5" w16cid:durableId="1064255884">
    <w:abstractNumId w:val="4"/>
  </w:num>
  <w:num w:numId="6" w16cid:durableId="855771465">
    <w:abstractNumId w:val="6"/>
  </w:num>
  <w:num w:numId="7" w16cid:durableId="2132240214">
    <w:abstractNumId w:val="0"/>
  </w:num>
  <w:num w:numId="8" w16cid:durableId="542905706">
    <w:abstractNumId w:val="1"/>
  </w:num>
  <w:num w:numId="9" w16cid:durableId="23674770">
    <w:abstractNumId w:val="2"/>
  </w:num>
  <w:num w:numId="10" w16cid:durableId="2243420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C8"/>
    <w:rsid w:val="0001085F"/>
    <w:rsid w:val="000B4CF3"/>
    <w:rsid w:val="001321CF"/>
    <w:rsid w:val="001830F8"/>
    <w:rsid w:val="001C1F36"/>
    <w:rsid w:val="001C6B28"/>
    <w:rsid w:val="001E7D77"/>
    <w:rsid w:val="00257D16"/>
    <w:rsid w:val="00277EB4"/>
    <w:rsid w:val="003A0587"/>
    <w:rsid w:val="00435F2B"/>
    <w:rsid w:val="004442D6"/>
    <w:rsid w:val="004F7B1D"/>
    <w:rsid w:val="00567007"/>
    <w:rsid w:val="00572021"/>
    <w:rsid w:val="00574E5F"/>
    <w:rsid w:val="005F37C8"/>
    <w:rsid w:val="006017BC"/>
    <w:rsid w:val="00610F67"/>
    <w:rsid w:val="0061133B"/>
    <w:rsid w:val="006133A7"/>
    <w:rsid w:val="006F4DA3"/>
    <w:rsid w:val="008B20D0"/>
    <w:rsid w:val="008F1B6E"/>
    <w:rsid w:val="009559C7"/>
    <w:rsid w:val="009F5938"/>
    <w:rsid w:val="00A20997"/>
    <w:rsid w:val="00AF4544"/>
    <w:rsid w:val="00B13B74"/>
    <w:rsid w:val="00B52D21"/>
    <w:rsid w:val="00BF41FA"/>
    <w:rsid w:val="00C111D5"/>
    <w:rsid w:val="00C80F4E"/>
    <w:rsid w:val="00D72A98"/>
    <w:rsid w:val="00E72048"/>
    <w:rsid w:val="00EC2400"/>
    <w:rsid w:val="00FA64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38F3"/>
  <w15:chartTrackingRefBased/>
  <w15:docId w15:val="{35D5A8B9-9ED6-4EBB-8BA1-678F1BBC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1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9C7"/>
    <w:pPr>
      <w:ind w:left="720"/>
      <w:contextualSpacing/>
    </w:pPr>
  </w:style>
  <w:style w:type="character" w:styleId="Hyperlink">
    <w:name w:val="Hyperlink"/>
    <w:basedOn w:val="DefaultParagraphFont"/>
    <w:uiPriority w:val="99"/>
    <w:unhideWhenUsed/>
    <w:rsid w:val="00B13B74"/>
    <w:rPr>
      <w:color w:val="0563C1" w:themeColor="hyperlink"/>
      <w:u w:val="single"/>
    </w:rPr>
  </w:style>
  <w:style w:type="character" w:styleId="UnresolvedMention">
    <w:name w:val="Unresolved Mention"/>
    <w:basedOn w:val="DefaultParagraphFont"/>
    <w:uiPriority w:val="99"/>
    <w:semiHidden/>
    <w:unhideWhenUsed/>
    <w:rsid w:val="00B13B74"/>
    <w:rPr>
      <w:color w:val="605E5C"/>
      <w:shd w:val="clear" w:color="auto" w:fill="E1DFDD"/>
    </w:rPr>
  </w:style>
  <w:style w:type="character" w:customStyle="1" w:styleId="Heading1Char">
    <w:name w:val="Heading 1 Char"/>
    <w:basedOn w:val="DefaultParagraphFont"/>
    <w:link w:val="Heading1"/>
    <w:uiPriority w:val="9"/>
    <w:rsid w:val="00C111D5"/>
    <w:rPr>
      <w:rFonts w:ascii="Times New Roman" w:eastAsia="Times New Roman" w:hAnsi="Times New Roman" w:cs="Times New Roman"/>
      <w:b/>
      <w:bCs/>
      <w:kern w:val="36"/>
      <w:sz w:val="48"/>
      <w:szCs w:val="48"/>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97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007/s10614-019-09908-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9E235-F84A-4F02-8CB5-E67AF5A47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9452</TotalTime>
  <Pages>1</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Siddiqua</dc:creator>
  <cp:keywords/>
  <dc:description/>
  <cp:lastModifiedBy>Aisha Siddiqua</cp:lastModifiedBy>
  <cp:revision>11</cp:revision>
  <dcterms:created xsi:type="dcterms:W3CDTF">2023-08-01T23:31:00Z</dcterms:created>
  <dcterms:modified xsi:type="dcterms:W3CDTF">2023-08-26T22:25:00Z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518226e1e7763781b9bc20e1c2050ad1d83af6714fbae46999706d0001963321</vt:lpwstr>
  </property>
</Properties>
</file>