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10960" w14:textId="77777777" w:rsidR="00624463" w:rsidRDefault="00624463" w:rsidP="00624463">
      <w:r>
        <w:t>Files:</w:t>
      </w:r>
    </w:p>
    <w:p w14:paraId="45317773" w14:textId="77777777" w:rsidR="00624463" w:rsidRDefault="00624463" w:rsidP="00624463">
      <w:r>
        <w:t>1</w:t>
      </w:r>
    </w:p>
    <w:p w14:paraId="15C04CDF" w14:textId="77777777" w:rsidR="00624463" w:rsidRDefault="00624463" w:rsidP="00624463">
      <w:r>
        <w:t>TOA02 - Average weekly flow of Luas passengers (Totals)</w:t>
      </w:r>
    </w:p>
    <w:p w14:paraId="0D51D58A" w14:textId="77777777" w:rsidR="00624463" w:rsidRDefault="00624463" w:rsidP="00624463">
      <w:r>
        <w:t>https://data.gov.ie/dataset/toa02-average-weekly-flow-of-luas-passengers</w:t>
      </w:r>
    </w:p>
    <w:p w14:paraId="1779D066" w14:textId="77777777" w:rsidR="00624463" w:rsidRDefault="00624463" w:rsidP="00624463"/>
    <w:p w14:paraId="373C948C" w14:textId="77777777" w:rsidR="00624463" w:rsidRDefault="00624463" w:rsidP="00624463">
      <w:r>
        <w:t>2</w:t>
      </w:r>
    </w:p>
    <w:p w14:paraId="2A1BA13E" w14:textId="77777777" w:rsidR="00624463" w:rsidRDefault="00624463" w:rsidP="00624463">
      <w:r>
        <w:t>TOA09 - Percentage of daily Luas passengers by hour and by line</w:t>
      </w:r>
    </w:p>
    <w:p w14:paraId="01058DF6" w14:textId="77777777" w:rsidR="00624463" w:rsidRDefault="00624463" w:rsidP="00624463">
      <w:r>
        <w:t>https://data.gov.ie/dataset/toa09-percentage-of-daily-luas-passengers-by-hour-and-by-line</w:t>
      </w:r>
    </w:p>
    <w:p w14:paraId="4D23BFF4" w14:textId="77777777" w:rsidR="00624463" w:rsidRDefault="00624463" w:rsidP="00624463"/>
    <w:p w14:paraId="6F87C636" w14:textId="77777777" w:rsidR="00624463" w:rsidRDefault="00624463" w:rsidP="00624463">
      <w:r>
        <w:t>3</w:t>
      </w:r>
    </w:p>
    <w:p w14:paraId="46CBF15D" w14:textId="77777777" w:rsidR="00624463" w:rsidRDefault="00624463" w:rsidP="00624463">
      <w:r>
        <w:t>NTA119 - Distribution of journeys (Purpose with age)</w:t>
      </w:r>
    </w:p>
    <w:p w14:paraId="18F75E6B" w14:textId="77777777" w:rsidR="00624463" w:rsidRDefault="00624463" w:rsidP="00624463">
      <w:r>
        <w:t>https://data.gov.ie/dataset/nta119-distribution-of-journeys</w:t>
      </w:r>
    </w:p>
    <w:p w14:paraId="64EDFC58" w14:textId="77777777" w:rsidR="00624463" w:rsidRDefault="00624463" w:rsidP="00624463"/>
    <w:p w14:paraId="18F6B521" w14:textId="77777777" w:rsidR="00624463" w:rsidRDefault="00624463" w:rsidP="00624463">
      <w:r>
        <w:t>4</w:t>
      </w:r>
    </w:p>
    <w:p w14:paraId="4B8F81D0" w14:textId="77777777" w:rsidR="00624463" w:rsidRDefault="00624463" w:rsidP="00624463">
      <w:r>
        <w:t>NTA118 - Distribution of journeys (</w:t>
      </w:r>
      <w:proofErr w:type="spellStart"/>
      <w:proofErr w:type="gramStart"/>
      <w:r>
        <w:t>Trrans</w:t>
      </w:r>
      <w:proofErr w:type="spellEnd"/>
      <w:proofErr w:type="gramEnd"/>
      <w:r>
        <w:t xml:space="preserve"> method with age)</w:t>
      </w:r>
    </w:p>
    <w:p w14:paraId="5FA1962A" w14:textId="2DE18A08" w:rsidR="00B41BB7" w:rsidRDefault="00A3669E" w:rsidP="00624463">
      <w:hyperlink r:id="rId5" w:history="1">
        <w:r w:rsidRPr="009E0B89">
          <w:rPr>
            <w:rStyle w:val="Hyperlink"/>
          </w:rPr>
          <w:t>https://data.gov.ie/dataset/nta118-distribution-of-journeys</w:t>
        </w:r>
      </w:hyperlink>
    </w:p>
    <w:p w14:paraId="42B7CF77" w14:textId="77777777" w:rsidR="00A3669E" w:rsidRDefault="00A3669E" w:rsidP="00624463"/>
    <w:p w14:paraId="42343749" w14:textId="6839C428" w:rsidR="00A3669E" w:rsidRDefault="00A3669E">
      <w:r>
        <w:br w:type="page"/>
      </w:r>
    </w:p>
    <w:p w14:paraId="0B272E2B" w14:textId="77777777" w:rsidR="00A3669E" w:rsidRDefault="00A3669E" w:rsidP="00624463"/>
    <w:p w14:paraId="2BEA0E1F" w14:textId="77777777" w:rsidR="00A3669E" w:rsidRDefault="00A3669E" w:rsidP="00A3669E">
      <w:pPr>
        <w:spacing w:after="0"/>
        <w:rPr>
          <w:color w:val="333333"/>
          <w:sz w:val="28"/>
          <w:szCs w:val="28"/>
        </w:rPr>
      </w:pPr>
      <w:r>
        <w:rPr>
          <w:b/>
          <w:color w:val="333333"/>
          <w:sz w:val="28"/>
          <w:szCs w:val="28"/>
        </w:rPr>
        <w:t>Statistics for Data Analytics Tasks</w:t>
      </w:r>
    </w:p>
    <w:p w14:paraId="4D2C855E" w14:textId="77777777" w:rsidR="00A3669E" w:rsidRDefault="00A3669E" w:rsidP="00A3669E">
      <w:pPr>
        <w:numPr>
          <w:ilvl w:val="0"/>
          <w:numId w:val="1"/>
        </w:numPr>
        <w:spacing w:after="0"/>
        <w:jc w:val="both"/>
        <w:rPr>
          <w:color w:val="333333"/>
        </w:rPr>
      </w:pPr>
      <w:r>
        <w:rPr>
          <w:color w:val="333333"/>
        </w:rPr>
        <w:t xml:space="preserve">Use descriptive statistics and appropriate visualisations </w:t>
      </w:r>
      <w:proofErr w:type="gramStart"/>
      <w:r>
        <w:rPr>
          <w:color w:val="333333"/>
        </w:rPr>
        <w:t>in order to</w:t>
      </w:r>
      <w:proofErr w:type="gramEnd"/>
      <w:r>
        <w:rPr>
          <w:color w:val="333333"/>
        </w:rPr>
        <w:t xml:space="preserve"> summarise the dataset(s) used, and to help justify the chosen models. </w:t>
      </w:r>
      <w:r>
        <w:rPr>
          <w:b/>
          <w:color w:val="333333"/>
        </w:rPr>
        <w:t>[0-20]</w:t>
      </w:r>
    </w:p>
    <w:p w14:paraId="40053347" w14:textId="77777777" w:rsidR="00A3669E" w:rsidRDefault="00A3669E" w:rsidP="00A3669E">
      <w:pPr>
        <w:numPr>
          <w:ilvl w:val="0"/>
          <w:numId w:val="1"/>
        </w:numPr>
        <w:spacing w:after="0"/>
        <w:jc w:val="both"/>
        <w:rPr>
          <w:b/>
          <w:color w:val="333333"/>
        </w:rPr>
      </w:pPr>
      <w:r>
        <w:rPr>
          <w:color w:val="333333"/>
        </w:rPr>
        <w:t xml:space="preserve">Analyse the variables in your dataset(s) and use appropriate inferential statistics to gain insights on possible population values (e.g., if you were working with public transport, you could find a confidence interval for the population proportion of users commuting to Dublin by train). </w:t>
      </w:r>
      <w:r>
        <w:rPr>
          <w:b/>
          <w:color w:val="333333"/>
        </w:rPr>
        <w:t>[0-20]</w:t>
      </w:r>
    </w:p>
    <w:p w14:paraId="228CF340" w14:textId="77777777" w:rsidR="00A3669E" w:rsidRDefault="00A3669E" w:rsidP="00A3669E">
      <w:pPr>
        <w:numPr>
          <w:ilvl w:val="0"/>
          <w:numId w:val="1"/>
        </w:numPr>
        <w:spacing w:after="0"/>
        <w:jc w:val="both"/>
        <w:rPr>
          <w:b/>
          <w:color w:val="333333"/>
        </w:rPr>
      </w:pPr>
      <w:r>
        <w:rPr>
          <w:color w:val="333333"/>
        </w:rPr>
        <w:t xml:space="preserve">Undertake research to find similarities between some country(s) against Ireland and apply parametric and non-parametric inferential statistical techniques to compare them (e.g., t-test, analysis of variance, Wilcoxon test, chi-squared test, among others). You must justify your choices and verify the applicability of the tests. Hypotheses and conclusions must be clearly stated. You are expected to use at least 5 different inferential statistics tests. </w:t>
      </w:r>
      <w:r>
        <w:rPr>
          <w:b/>
          <w:color w:val="333333"/>
        </w:rPr>
        <w:t>[0-40]</w:t>
      </w:r>
    </w:p>
    <w:p w14:paraId="145CAA88" w14:textId="77777777" w:rsidR="00A3669E" w:rsidRPr="008B1966" w:rsidRDefault="00A3669E" w:rsidP="00A3669E">
      <w:pPr>
        <w:numPr>
          <w:ilvl w:val="0"/>
          <w:numId w:val="1"/>
        </w:numPr>
        <w:spacing w:after="0"/>
        <w:jc w:val="both"/>
      </w:pPr>
      <w:r w:rsidRPr="008B1966">
        <w:t xml:space="preserve">Use the outcome of your analysis to deepen your research. Indicate the challenges you faced in the process. </w:t>
      </w:r>
      <w:r w:rsidRPr="008B1966">
        <w:rPr>
          <w:b/>
        </w:rPr>
        <w:t>[0-20]</w:t>
      </w:r>
    </w:p>
    <w:p w14:paraId="4206D36F" w14:textId="77777777" w:rsidR="00A3669E" w:rsidRDefault="00A3669E" w:rsidP="00A3669E">
      <w:pPr>
        <w:spacing w:before="240" w:after="240"/>
        <w:jc w:val="both"/>
        <w:rPr>
          <w:i/>
          <w:color w:val="333333"/>
        </w:rPr>
      </w:pPr>
      <w:r>
        <w:rPr>
          <w:i/>
          <w:color w:val="333333"/>
        </w:rPr>
        <w:t xml:space="preserve">Note: All your calculations and reasoning behind your models must be documented in the report and/or the appendix. </w:t>
      </w:r>
    </w:p>
    <w:p w14:paraId="113C766A" w14:textId="059122A0" w:rsidR="00A3669E" w:rsidRDefault="00A3669E"/>
    <w:p w14:paraId="36A79506" w14:textId="0A15A203" w:rsidR="001415B7" w:rsidRDefault="001415B7">
      <w:hyperlink r:id="rId6" w:history="1">
        <w:r>
          <w:rPr>
            <w:rStyle w:val="Hyperlink"/>
          </w:rPr>
          <w:t>E6028 - Population Aged 15 Years and Over at Work, Usually Resident and Present in the State 2011 to 2016 (cso.ie)</w:t>
        </w:r>
      </w:hyperlink>
      <w:r>
        <w:t xml:space="preserve"> </w:t>
      </w:r>
    </w:p>
    <w:p w14:paraId="2E691FBE" w14:textId="77777777" w:rsidR="001415B7" w:rsidRDefault="001415B7" w:rsidP="001415B7">
      <w:r>
        <w:t xml:space="preserve">E6028 </w:t>
      </w:r>
    </w:p>
    <w:p w14:paraId="11F37738" w14:textId="77777777" w:rsidR="001415B7" w:rsidRDefault="001415B7" w:rsidP="001415B7">
      <w:r>
        <w:t>Last Updated: 10/07/2020 11:00:00</w:t>
      </w:r>
    </w:p>
    <w:p w14:paraId="22D8FB39" w14:textId="443165DA" w:rsidR="001415B7" w:rsidRDefault="001415B7" w:rsidP="001415B7">
      <w:r>
        <w:t>Population Aged 15 Years and Over at Work, Usually Resident and Present in the State 2011 to 2016</w:t>
      </w:r>
    </w:p>
    <w:p w14:paraId="193EADFD" w14:textId="77777777" w:rsidR="001415B7" w:rsidRDefault="001415B7" w:rsidP="001415B7"/>
    <w:p w14:paraId="546E704A" w14:textId="77777777" w:rsidR="001E45FA" w:rsidRDefault="001E45FA" w:rsidP="001415B7"/>
    <w:p w14:paraId="62E97600" w14:textId="2FC09E08" w:rsidR="001E45FA" w:rsidRDefault="001E45FA" w:rsidP="001415B7">
      <w:hyperlink r:id="rId7" w:history="1">
        <w:r>
          <w:rPr>
            <w:rStyle w:val="Hyperlink"/>
          </w:rPr>
          <w:t>Time spent commuting by men and women in OECD countries 2016 | Statista</w:t>
        </w:r>
      </w:hyperlink>
    </w:p>
    <w:p w14:paraId="37B57E5D" w14:textId="011B3602" w:rsidR="001E45FA" w:rsidRDefault="001E45FA" w:rsidP="001415B7">
      <w:r>
        <w:rPr>
          <w:rStyle w:val="contentauthor--name"/>
          <w:rFonts w:ascii="Open Sans" w:hAnsi="Open Sans" w:cs="Open Sans"/>
          <w:color w:val="455F7C"/>
          <w:sz w:val="23"/>
          <w:szCs w:val="23"/>
          <w:bdr w:val="none" w:sz="0" w:space="0" w:color="auto" w:frame="1"/>
          <w:shd w:val="clear" w:color="auto" w:fill="FFFFFF"/>
        </w:rPr>
        <w:t>Published by </w:t>
      </w:r>
      <w:hyperlink r:id="rId8" w:history="1">
        <w:r>
          <w:rPr>
            <w:rStyle w:val="Hyperlink"/>
            <w:rFonts w:ascii="Open Sans" w:hAnsi="Open Sans" w:cs="Open Sans"/>
            <w:color w:val="0666E5"/>
            <w:sz w:val="23"/>
            <w:szCs w:val="23"/>
            <w:bdr w:val="none" w:sz="0" w:space="0" w:color="auto" w:frame="1"/>
            <w:shd w:val="clear" w:color="auto" w:fill="FFFFFF"/>
          </w:rPr>
          <w:t>Statista Research Department</w:t>
        </w:r>
      </w:hyperlink>
      <w:r>
        <w:rPr>
          <w:rStyle w:val="contentauthor--name"/>
          <w:rFonts w:ascii="Open Sans" w:hAnsi="Open Sans" w:cs="Open Sans"/>
          <w:color w:val="455F7C"/>
          <w:sz w:val="23"/>
          <w:szCs w:val="23"/>
          <w:bdr w:val="none" w:sz="0" w:space="0" w:color="auto" w:frame="1"/>
          <w:shd w:val="clear" w:color="auto" w:fill="FFFFFF"/>
        </w:rPr>
        <w:t>, </w:t>
      </w:r>
      <w:r>
        <w:rPr>
          <w:rStyle w:val="contentauthor--date"/>
          <w:rFonts w:ascii="Open Sans" w:hAnsi="Open Sans" w:cs="Open Sans"/>
          <w:color w:val="455F7C"/>
          <w:sz w:val="23"/>
          <w:szCs w:val="23"/>
          <w:bdr w:val="none" w:sz="0" w:space="0" w:color="auto" w:frame="1"/>
          <w:shd w:val="clear" w:color="auto" w:fill="FFFFFF"/>
        </w:rPr>
        <w:t>Mar 7, 2016</w:t>
      </w:r>
    </w:p>
    <w:p w14:paraId="0ADF4C6C" w14:textId="6AAE31B3" w:rsidR="001E45FA" w:rsidRDefault="001E45FA" w:rsidP="001415B7">
      <w:r w:rsidRPr="001E45FA">
        <w:t>Average minutes per day spent travelling to paid work or study by men and women in OECD countries plus China, India and South Africa, as of 2016</w:t>
      </w:r>
    </w:p>
    <w:p w14:paraId="414E0F4F" w14:textId="77777777" w:rsidR="001E45FA" w:rsidRDefault="001E45FA" w:rsidP="001415B7"/>
    <w:p w14:paraId="4AB8E01E" w14:textId="77777777" w:rsidR="00C40A9D" w:rsidRDefault="00C40A9D" w:rsidP="001415B7"/>
    <w:p w14:paraId="4EB45DCF" w14:textId="563A4128" w:rsidR="00C40A9D" w:rsidRDefault="00C40A9D" w:rsidP="001415B7">
      <w:hyperlink r:id="rId9" w:history="1">
        <w:r>
          <w:rPr>
            <w:rStyle w:val="Hyperlink"/>
          </w:rPr>
          <w:t>Majority commuted less than 30 minutes in 2019 - Products Eurostat News - Eurostat (europa.eu)</w:t>
        </w:r>
      </w:hyperlink>
    </w:p>
    <w:p w14:paraId="0E06F083" w14:textId="3E8CADBA" w:rsidR="00C40A9D" w:rsidRDefault="00C40A9D" w:rsidP="001415B7">
      <w:r>
        <w:t>Average European commuting Times: 25 Mins</w:t>
      </w:r>
    </w:p>
    <w:p w14:paraId="58076F25" w14:textId="77777777" w:rsidR="00C40A9D" w:rsidRDefault="00C40A9D" w:rsidP="001415B7"/>
    <w:p w14:paraId="19CA19FB" w14:textId="77777777" w:rsidR="00590CEB" w:rsidRDefault="00590CEB" w:rsidP="00590CEB">
      <w:r>
        <w:t>5 Inferential Stat Tests</w:t>
      </w:r>
    </w:p>
    <w:p w14:paraId="795372C5" w14:textId="77777777" w:rsidR="00590CEB" w:rsidRDefault="00590CEB" w:rsidP="00590CEB">
      <w:r>
        <w:t>T-test AND U-Mann Whitman (2 Means)</w:t>
      </w:r>
    </w:p>
    <w:p w14:paraId="1166DF70" w14:textId="77777777" w:rsidR="00590CEB" w:rsidRDefault="00590CEB" w:rsidP="00590CEB">
      <w:r>
        <w:lastRenderedPageBreak/>
        <w:t>ANOVA (1-way) AND ANOVA (2-</w:t>
      </w:r>
      <w:proofErr w:type="gramStart"/>
      <w:r>
        <w:t>way)  AND</w:t>
      </w:r>
      <w:proofErr w:type="gramEnd"/>
      <w:r>
        <w:t xml:space="preserve"> Kruskal-Wallis (3 Means)</w:t>
      </w:r>
    </w:p>
    <w:p w14:paraId="478CF327" w14:textId="3F8CA255" w:rsidR="00A3669E" w:rsidRDefault="00A3669E">
      <w:r>
        <w:br w:type="page"/>
      </w:r>
    </w:p>
    <w:p w14:paraId="41EB0CAC" w14:textId="77777777" w:rsidR="00A3669E" w:rsidRDefault="00A3669E" w:rsidP="00624463"/>
    <w:sectPr w:rsidR="00A366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867E92"/>
    <w:multiLevelType w:val="multilevel"/>
    <w:tmpl w:val="3F8E7A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4523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58C"/>
    <w:rsid w:val="00044D05"/>
    <w:rsid w:val="001415B7"/>
    <w:rsid w:val="001E45FA"/>
    <w:rsid w:val="002A410C"/>
    <w:rsid w:val="00590CEB"/>
    <w:rsid w:val="00624463"/>
    <w:rsid w:val="009E458C"/>
    <w:rsid w:val="00A3669E"/>
    <w:rsid w:val="00B41BB7"/>
    <w:rsid w:val="00C40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3B355"/>
  <w15:chartTrackingRefBased/>
  <w15:docId w15:val="{EAC2919F-E6EA-46E9-BFA0-E9A260225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66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69E"/>
    <w:rPr>
      <w:color w:val="605E5C"/>
      <w:shd w:val="clear" w:color="auto" w:fill="E1DFDD"/>
    </w:rPr>
  </w:style>
  <w:style w:type="character" w:customStyle="1" w:styleId="contentauthor--name">
    <w:name w:val="content__author--name"/>
    <w:basedOn w:val="DefaultParagraphFont"/>
    <w:rsid w:val="001E45FA"/>
  </w:style>
  <w:style w:type="character" w:customStyle="1" w:styleId="contentauthor--date">
    <w:name w:val="content__author--date"/>
    <w:basedOn w:val="DefaultParagraphFont"/>
    <w:rsid w:val="001E4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atista.com/aboutus/our-research-commitmen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tatista.com/statistics/521886/travel-time-spent-work-study-countri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ta.cso.ie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ata.gov.ie/dataset/nta118-distribution-of-journey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c.europa.eu/eurostat/web/products-eurostat-news/-/DDN-20201021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428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doyle</dc:creator>
  <cp:keywords/>
  <dc:description/>
  <cp:lastModifiedBy>john doyle</cp:lastModifiedBy>
  <cp:revision>4</cp:revision>
  <dcterms:created xsi:type="dcterms:W3CDTF">2023-12-04T16:26:00Z</dcterms:created>
  <dcterms:modified xsi:type="dcterms:W3CDTF">2023-12-09T22:20:00Z</dcterms:modified>
</cp:coreProperties>
</file>