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5614" w14:textId="5A688C1B" w:rsidR="00040E40" w:rsidRPr="00040E40" w:rsidRDefault="00040E40" w:rsidP="00040E40">
      <w:pPr>
        <w:rPr>
          <w:rFonts w:ascii="Times New Roman" w:hAnsi="Times New Roman" w:cs="Times New Roman"/>
          <w:b/>
          <w:bCs/>
          <w:sz w:val="40"/>
          <w:szCs w:val="40"/>
        </w:rPr>
      </w:pPr>
      <w:r>
        <w:rPr>
          <w:rFonts w:ascii="Times New Roman" w:hAnsi="Times New Roman" w:cs="Times New Roman"/>
          <w:b/>
          <w:bCs/>
          <w:sz w:val="40"/>
          <w:szCs w:val="40"/>
        </w:rPr>
        <w:t xml:space="preserve">                </w:t>
      </w:r>
      <w:r w:rsidRPr="00040E40">
        <w:rPr>
          <w:rFonts w:ascii="Times New Roman" w:hAnsi="Times New Roman" w:cs="Times New Roman"/>
          <w:b/>
          <w:bCs/>
          <w:sz w:val="40"/>
          <w:szCs w:val="40"/>
        </w:rPr>
        <w:t>Capstone Project Proposal</w:t>
      </w:r>
    </w:p>
    <w:p w14:paraId="010E0204"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Predictive Modelling for Card Payment Fraud Detection in the Irish Banking Sector Using Central Bank of Ireland Data</w:t>
      </w:r>
    </w:p>
    <w:p w14:paraId="116FF5E3"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1. Introduction</w:t>
      </w:r>
    </w:p>
    <w:p w14:paraId="0F38B78F" w14:textId="57B9731D"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Card payment fraud has become one of the most significant operational and financial risks facing Irish banks. As digital payments continue to expand, fraudsters increasingly exploit online channels, social engineering, and </w:t>
      </w:r>
      <w:r>
        <w:rPr>
          <w:rFonts w:ascii="Times New Roman" w:hAnsi="Times New Roman" w:cs="Times New Roman"/>
        </w:rPr>
        <w:t>cross-border</w:t>
      </w:r>
      <w:r w:rsidRPr="00040E40">
        <w:rPr>
          <w:rFonts w:ascii="Times New Roman" w:hAnsi="Times New Roman" w:cs="Times New Roman"/>
        </w:rPr>
        <w:t xml:space="preserve"> vulnerabilities. According to the Central Bank of Ireland, fraudulent payment transactions reached €179.04 million in 2025, representing a 27.2% increase from 2024 (Central Bank of Ireland, 2025). Card payment fraud alone accounted for €51.01 million, an 18.6% rise compared to the previous year (Central Bank of Ireland, 2025). Notably, 89% of card payment fraud occurred through online channels, highlighting the growing exposure of Irish consumers to digital fraud (Central Bank of Ireland, 2025).</w:t>
      </w:r>
    </w:p>
    <w:p w14:paraId="0DE6A51F" w14:textId="6E37761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This trend presents a strategic challenge for Irish banks. Fraud losses reduce profitability, damage customer trust, and increase regulatory pressure under frameworks such as PSD2 (Second Payment Services Directive) and Strong Customer Authentication (European Banking Authority, 2022). Traditional </w:t>
      </w:r>
      <w:r>
        <w:rPr>
          <w:rFonts w:ascii="Times New Roman" w:hAnsi="Times New Roman" w:cs="Times New Roman"/>
        </w:rPr>
        <w:t>rule-based</w:t>
      </w:r>
      <w:r w:rsidRPr="00040E40">
        <w:rPr>
          <w:rFonts w:ascii="Times New Roman" w:hAnsi="Times New Roman" w:cs="Times New Roman"/>
        </w:rPr>
        <w:t xml:space="preserve"> fraud detection systems are reactive and struggle to identify emerging fraud patterns (Bhattacharyya et al., 2011). As fraud becomes more sophisticated, predictive analytics offers a more effective approach to identifying suspicious behaviour and forecasting future fraud risks.</w:t>
      </w:r>
    </w:p>
    <w:p w14:paraId="46B3F5DE" w14:textId="59ABFB06" w:rsidR="004010BD" w:rsidRDefault="00040E40" w:rsidP="00040E40">
      <w:pPr>
        <w:rPr>
          <w:rFonts w:ascii="Times New Roman" w:hAnsi="Times New Roman" w:cs="Times New Roman"/>
        </w:rPr>
      </w:pPr>
      <w:r w:rsidRPr="00040E40">
        <w:rPr>
          <w:rFonts w:ascii="Times New Roman" w:hAnsi="Times New Roman" w:cs="Times New Roman"/>
        </w:rPr>
        <w:t xml:space="preserve">This project proposes a predictive modelling solution using the Central Bank of Ireland’s Card Payments Fraud datasets (2022–2025). The project will analyse fraud trends, identify behavioural patterns, develop classification and forecasting models, and produce a fraud risk scoring system to support strategic fraud prevention </w:t>
      </w:r>
      <w:r>
        <w:rPr>
          <w:rFonts w:ascii="Times New Roman" w:hAnsi="Times New Roman" w:cs="Times New Roman"/>
        </w:rPr>
        <w:t>decision-making</w:t>
      </w:r>
      <w:r w:rsidRPr="00040E40">
        <w:rPr>
          <w:rFonts w:ascii="Times New Roman" w:hAnsi="Times New Roman" w:cs="Times New Roman"/>
        </w:rPr>
        <w:t xml:space="preserve"> in the Irish banking sector.</w:t>
      </w:r>
    </w:p>
    <w:p w14:paraId="00CB2D77" w14:textId="77777777" w:rsidR="00E94A68" w:rsidRPr="00E94A68" w:rsidRDefault="00E94A68" w:rsidP="00E94A68">
      <w:pPr>
        <w:rPr>
          <w:rFonts w:ascii="Times New Roman" w:hAnsi="Times New Roman" w:cs="Times New Roman"/>
          <w:b/>
          <w:bCs/>
          <w:sz w:val="24"/>
          <w:szCs w:val="24"/>
        </w:rPr>
      </w:pPr>
      <w:r w:rsidRPr="00E94A68">
        <w:rPr>
          <w:rFonts w:ascii="Times New Roman" w:hAnsi="Times New Roman" w:cs="Times New Roman"/>
          <w:b/>
          <w:bCs/>
          <w:sz w:val="24"/>
          <w:szCs w:val="24"/>
        </w:rPr>
        <w:t>2. Problem Definition</w:t>
      </w:r>
    </w:p>
    <w:p w14:paraId="0D9BDFC3"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Fraudulent card transactions in Ireland have increased significantly over the past four years. Fraudsters increasingly target online and cross border channels, with cross border fraud representing 69.8% of total fraudulent value in 2025 (Central Bank of Ireland, 2025). These trends indicate that fraud is becoming more international, more digital, and more difficult to detect using traditional systems.</w:t>
      </w:r>
    </w:p>
    <w:p w14:paraId="2FE3F1CA"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Irish banks face rising financial losses, reputational damage, and regulatory scrutiny. Current fraud detection systems rely heavily on static rules, which are insufficient for detecting new fraud patterns (</w:t>
      </w:r>
      <w:proofErr w:type="spellStart"/>
      <w:r w:rsidRPr="00E94A68">
        <w:rPr>
          <w:rFonts w:ascii="Times New Roman" w:hAnsi="Times New Roman" w:cs="Times New Roman"/>
        </w:rPr>
        <w:t>Carcillo</w:t>
      </w:r>
      <w:proofErr w:type="spellEnd"/>
      <w:r w:rsidRPr="00E94A68">
        <w:rPr>
          <w:rFonts w:ascii="Times New Roman" w:hAnsi="Times New Roman" w:cs="Times New Roman"/>
        </w:rPr>
        <w:t xml:space="preserve"> et al., 2021). The business problem is therefore:</w:t>
      </w:r>
    </w:p>
    <w:p w14:paraId="56BFAF55" w14:textId="77777777" w:rsidR="00E94A68" w:rsidRPr="00D92056" w:rsidRDefault="00E94A68" w:rsidP="00E94A68">
      <w:pPr>
        <w:rPr>
          <w:rFonts w:ascii="Times New Roman" w:hAnsi="Times New Roman" w:cs="Times New Roman"/>
          <w:b/>
          <w:bCs/>
        </w:rPr>
      </w:pPr>
      <w:r w:rsidRPr="00D92056">
        <w:rPr>
          <w:rFonts w:ascii="Times New Roman" w:hAnsi="Times New Roman" w:cs="Times New Roman"/>
          <w:b/>
          <w:bCs/>
        </w:rPr>
        <w:t>Irish banks need a predictive analytics solution that identifies fraud patterns early, forecasts fraud trends, and supports strategic fraud prevention decisions.</w:t>
      </w:r>
    </w:p>
    <w:p w14:paraId="1E7A3AFB" w14:textId="12B62304" w:rsidR="00E94A68" w:rsidRPr="00040E40" w:rsidRDefault="00E94A68" w:rsidP="00E94A68">
      <w:pPr>
        <w:rPr>
          <w:rFonts w:ascii="Times New Roman" w:hAnsi="Times New Roman" w:cs="Times New Roman"/>
        </w:rPr>
      </w:pPr>
      <w:r w:rsidRPr="00E94A68">
        <w:rPr>
          <w:rFonts w:ascii="Times New Roman" w:hAnsi="Times New Roman" w:cs="Times New Roman"/>
        </w:rPr>
        <w:t>This project addresses this problem by developing predictive models using official fraud statistics from the Central Bank of Ireland.</w:t>
      </w:r>
    </w:p>
    <w:sectPr w:rsidR="00E94A68" w:rsidRPr="00040E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06"/>
    <w:rsid w:val="00040E40"/>
    <w:rsid w:val="000B76FB"/>
    <w:rsid w:val="002E1406"/>
    <w:rsid w:val="004010BD"/>
    <w:rsid w:val="0089329A"/>
    <w:rsid w:val="00D66174"/>
    <w:rsid w:val="00D92056"/>
    <w:rsid w:val="00E65AD2"/>
    <w:rsid w:val="00E94A68"/>
    <w:rsid w:val="00FD706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73B45"/>
  <w15:chartTrackingRefBased/>
  <w15:docId w15:val="{BF22B7DD-F271-4A98-AE57-B870D4F01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406"/>
    <w:rPr>
      <w:rFonts w:eastAsiaTheme="majorEastAsia" w:cstheme="majorBidi"/>
      <w:color w:val="272727" w:themeColor="text1" w:themeTint="D8"/>
    </w:rPr>
  </w:style>
  <w:style w:type="paragraph" w:styleId="Title">
    <w:name w:val="Title"/>
    <w:basedOn w:val="Normal"/>
    <w:next w:val="Normal"/>
    <w:link w:val="TitleChar"/>
    <w:uiPriority w:val="10"/>
    <w:qFormat/>
    <w:rsid w:val="002E1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406"/>
    <w:pPr>
      <w:spacing w:before="160"/>
      <w:jc w:val="center"/>
    </w:pPr>
    <w:rPr>
      <w:i/>
      <w:iCs/>
      <w:color w:val="404040" w:themeColor="text1" w:themeTint="BF"/>
    </w:rPr>
  </w:style>
  <w:style w:type="character" w:customStyle="1" w:styleId="QuoteChar">
    <w:name w:val="Quote Char"/>
    <w:basedOn w:val="DefaultParagraphFont"/>
    <w:link w:val="Quote"/>
    <w:uiPriority w:val="29"/>
    <w:rsid w:val="002E1406"/>
    <w:rPr>
      <w:i/>
      <w:iCs/>
      <w:color w:val="404040" w:themeColor="text1" w:themeTint="BF"/>
    </w:rPr>
  </w:style>
  <w:style w:type="paragraph" w:styleId="ListParagraph">
    <w:name w:val="List Paragraph"/>
    <w:basedOn w:val="Normal"/>
    <w:uiPriority w:val="34"/>
    <w:qFormat/>
    <w:rsid w:val="002E1406"/>
    <w:pPr>
      <w:ind w:left="720"/>
      <w:contextualSpacing/>
    </w:pPr>
  </w:style>
  <w:style w:type="character" w:styleId="IntenseEmphasis">
    <w:name w:val="Intense Emphasis"/>
    <w:basedOn w:val="DefaultParagraphFont"/>
    <w:uiPriority w:val="21"/>
    <w:qFormat/>
    <w:rsid w:val="002E1406"/>
    <w:rPr>
      <w:i/>
      <w:iCs/>
      <w:color w:val="0F4761" w:themeColor="accent1" w:themeShade="BF"/>
    </w:rPr>
  </w:style>
  <w:style w:type="paragraph" w:styleId="IntenseQuote">
    <w:name w:val="Intense Quote"/>
    <w:basedOn w:val="Normal"/>
    <w:next w:val="Normal"/>
    <w:link w:val="IntenseQuoteChar"/>
    <w:uiPriority w:val="30"/>
    <w:qFormat/>
    <w:rsid w:val="002E1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406"/>
    <w:rPr>
      <w:i/>
      <w:iCs/>
      <w:color w:val="0F4761" w:themeColor="accent1" w:themeShade="BF"/>
    </w:rPr>
  </w:style>
  <w:style w:type="character" w:styleId="IntenseReference">
    <w:name w:val="Intense Reference"/>
    <w:basedOn w:val="DefaultParagraphFont"/>
    <w:uiPriority w:val="32"/>
    <w:qFormat/>
    <w:rsid w:val="002E14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427</Words>
  <Characters>2435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Moshood Folami</dc:creator>
  <cp:keywords/>
  <dc:description/>
  <cp:lastModifiedBy>Moshood Folami</cp:lastModifiedBy>
  <cp:revision>4</cp:revision>
  <dcterms:created xsi:type="dcterms:W3CDTF">2026-10-07T14:29:00Z</dcterms:created>
  <dcterms:modified xsi:type="dcterms:W3CDTF">2026-10-08T23:34:00Z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7e7de9afe2ead14aeaab21811d3eee384974c2bc4c21d2b906a14fc957335cf4</vt:lpwstr>
  </property>
</Properties>
</file>