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755A62" w:rsidRDefault="00040E40" w:rsidP="00040E40">
      <w:pPr>
        <w:rPr>
          <w:rFonts w:ascii="Times New Roman" w:hAnsi="Times New Roman" w:cs="Times New Roman"/>
          <w:b/>
          <w:bCs/>
          <w:sz w:val="32"/>
          <w:szCs w:val="32"/>
        </w:rPr>
      </w:pPr>
      <w:r w:rsidRPr="00755A62">
        <w:rPr>
          <w:rFonts w:ascii="Times New Roman" w:hAnsi="Times New Roman" w:cs="Times New Roman"/>
          <w:b/>
          <w:bCs/>
          <w:sz w:val="32"/>
          <w:szCs w:val="32"/>
        </w:rPr>
        <w:t xml:space="preserve">Predictive </w:t>
      </w:r>
      <w:proofErr w:type="spellStart"/>
      <w:r w:rsidR="00EA2348" w:rsidRPr="00755A62">
        <w:rPr>
          <w:rFonts w:ascii="Times New Roman" w:hAnsi="Times New Roman" w:cs="Times New Roman"/>
          <w:b/>
          <w:bCs/>
          <w:sz w:val="32"/>
          <w:szCs w:val="32"/>
        </w:rPr>
        <w:t>Modeling</w:t>
      </w:r>
      <w:proofErr w:type="spellEnd"/>
      <w:r w:rsidRPr="00755A62">
        <w:rPr>
          <w:rFonts w:ascii="Times New Roman" w:hAnsi="Times New Roman" w:cs="Times New Roman"/>
          <w:b/>
          <w:bCs/>
          <w:sz w:val="32"/>
          <w:szCs w:val="32"/>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343F69E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w:t>
      </w:r>
      <w:r w:rsidR="00BC6F8D">
        <w:rPr>
          <w:rFonts w:ascii="Times New Roman" w:hAnsi="Times New Roman" w:cs="Times New Roman"/>
        </w:rPr>
        <w:t xml:space="preserve">Irish consumers' growing exposure </w:t>
      </w:r>
      <w:r w:rsidRPr="00040E40">
        <w:rPr>
          <w:rFonts w:ascii="Times New Roman" w:hAnsi="Times New Roman" w:cs="Times New Roman"/>
        </w:rPr>
        <w:t>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898DA10"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 xml:space="preserve">harder </w:t>
      </w:r>
      <w:r w:rsidR="00F512FA">
        <w:rPr>
          <w:rFonts w:ascii="Times New Roman" w:hAnsi="Times New Roman" w:cs="Times New Roman"/>
        </w:rPr>
        <w:t>for traditional systems to detect</w:t>
      </w:r>
      <w:r w:rsidRPr="00E94A68">
        <w:rPr>
          <w:rFonts w:ascii="Times New Roman" w:hAnsi="Times New Roman" w:cs="Times New Roman"/>
        </w:rPr>
        <w:t>.</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E8A8804" w14:textId="128E27F7" w:rsidR="006B0350" w:rsidRPr="003D0664" w:rsidRDefault="006B0350" w:rsidP="000178E3">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A49DB3" w14:textId="77777777" w:rsidR="003D0664" w:rsidRDefault="003D0664" w:rsidP="00E77BDF">
      <w:pPr>
        <w:rPr>
          <w:rFonts w:ascii="Times New Roman" w:hAnsi="Times New Roman" w:cs="Times New Roman"/>
          <w:b/>
          <w:bCs/>
          <w:sz w:val="24"/>
          <w:szCs w:val="24"/>
        </w:rPr>
      </w:pPr>
    </w:p>
    <w:p w14:paraId="7AF63BFE" w14:textId="729FE1C1"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443403F8" w:rsidR="00E77BDF" w:rsidRPr="0051214C" w:rsidRDefault="00E77BDF" w:rsidP="00E77BDF">
      <w:pPr>
        <w:rPr>
          <w:rFonts w:ascii="Times New Roman" w:hAnsi="Times New Roman" w:cs="Times New Roman"/>
          <w:b/>
          <w:bCs/>
          <w:sz w:val="24"/>
          <w:szCs w:val="24"/>
        </w:rPr>
      </w:pPr>
      <w:proofErr w:type="spellStart"/>
      <w:r w:rsidRPr="0051214C">
        <w:rPr>
          <w:rFonts w:ascii="Times New Roman" w:hAnsi="Times New Roman" w:cs="Times New Roman"/>
          <w:b/>
          <w:bCs/>
          <w:sz w:val="24"/>
          <w:szCs w:val="24"/>
        </w:rPr>
        <w:t>Modeling</w:t>
      </w:r>
      <w:proofErr w:type="spellEnd"/>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Pr="0027539D" w:rsidRDefault="00F64C23" w:rsidP="000178E3">
      <w:pPr>
        <w:rPr>
          <w:rFonts w:ascii="Times New Roman" w:hAnsi="Times New Roman" w:cs="Times New Roman"/>
          <w:b/>
          <w:bCs/>
          <w:sz w:val="24"/>
          <w:szCs w:val="24"/>
        </w:rPr>
      </w:pPr>
      <w:r w:rsidRPr="0027539D">
        <w:rPr>
          <w:rFonts w:ascii="Times New Roman" w:hAnsi="Times New Roman" w:cs="Times New Roman"/>
          <w:b/>
          <w:bCs/>
          <w:sz w:val="24"/>
          <w:szCs w:val="24"/>
        </w:rPr>
        <w:lastRenderedPageBreak/>
        <w:t xml:space="preserve">High-Level Architecture Diagram </w:t>
      </w:r>
    </w:p>
    <w:p w14:paraId="386C68FA" w14:textId="0FA88EB2" w:rsidR="00F64C23" w:rsidRDefault="00327BC7" w:rsidP="000178E3">
      <w:pPr>
        <w:rPr>
          <w:rFonts w:ascii="Times New Roman" w:hAnsi="Times New Roman" w:cs="Times New Roman"/>
          <w:b/>
          <w:bCs/>
        </w:rPr>
      </w:pPr>
      <w:r>
        <w:rPr>
          <w:rFonts w:ascii="Times New Roman" w:hAnsi="Times New Roman" w:cs="Times New Roman"/>
          <w:b/>
          <w:bCs/>
          <w:noProof/>
        </w:rPr>
        <w:drawing>
          <wp:inline distT="0" distB="0" distL="0" distR="0" wp14:anchorId="5076EBE0" wp14:editId="3FE7B391">
            <wp:extent cx="5731510" cy="3924300"/>
            <wp:effectExtent l="0" t="0" r="2540" b="0"/>
            <wp:docPr id="1244422044" name="Picture 3" descr="The diagram illustrates the workflow for the Central Bank of Ireland's fraud detection process, detailing data ingestion, processing, modeling, analytics, and repor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22044" name="Picture 3" descr="The diagram illustrates the workflow for the Central Bank of Ireland's fraud detection process, detailing data ingestion, processing, modeling, analytics, and reporting.&#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924300"/>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2C1D42B8" w14:textId="40053C1C" w:rsidR="00B3297A" w:rsidRPr="00C65608" w:rsidRDefault="00B3297A" w:rsidP="00B3297A">
      <w:pPr>
        <w:rPr>
          <w:rFonts w:ascii="Times New Roman" w:hAnsi="Times New Roman" w:cs="Times New Roman"/>
          <w:b/>
          <w:bCs/>
          <w:sz w:val="24"/>
          <w:szCs w:val="24"/>
          <w:lang w:val="en-US"/>
        </w:rPr>
      </w:pPr>
      <w:r w:rsidRPr="00C65608">
        <w:rPr>
          <w:rFonts w:ascii="Times New Roman" w:hAnsi="Times New Roman" w:cs="Times New Roman"/>
          <w:b/>
          <w:bCs/>
          <w:sz w:val="24"/>
          <w:szCs w:val="24"/>
          <w:lang w:val="en-US"/>
        </w:rPr>
        <w:t>7. Expected Deliverables</w:t>
      </w:r>
    </w:p>
    <w:p w14:paraId="7995500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Combined fraud dataset (2022–2025)</w:t>
      </w:r>
    </w:p>
    <w:p w14:paraId="702D00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EDA report</w:t>
      </w:r>
    </w:p>
    <w:p w14:paraId="097174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Predictive models</w:t>
      </w:r>
    </w:p>
    <w:p w14:paraId="608757DB"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lastRenderedPageBreak/>
        <w:t>Fraud</w:t>
      </w:r>
      <w:r w:rsidRPr="00B3297A">
        <w:rPr>
          <w:rFonts w:ascii="Times New Roman" w:hAnsi="Times New Roman" w:cs="Times New Roman"/>
          <w:lang w:val="en-US"/>
        </w:rPr>
        <w:noBreakHyphen/>
        <w:t>risk scoring system</w:t>
      </w:r>
    </w:p>
    <w:p w14:paraId="43425B0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Dashboard</w:t>
      </w:r>
    </w:p>
    <w:p w14:paraId="63AA0529"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Final report</w:t>
      </w:r>
    </w:p>
    <w:p w14:paraId="0C94E0E5"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Presentation</w:t>
      </w:r>
    </w:p>
    <w:p w14:paraId="4684735A"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GitHub repository</w:t>
      </w:r>
    </w:p>
    <w:p w14:paraId="624A2C7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AI Fluency Declaration</w:t>
      </w:r>
    </w:p>
    <w:p w14:paraId="68684B62" w14:textId="76C461FC" w:rsidR="003D4B17" w:rsidRDefault="00084B81" w:rsidP="00084B81">
      <w:pPr>
        <w:spacing w:line="256" w:lineRule="auto"/>
      </w:pPr>
      <w:r w:rsidRPr="00084B81">
        <w:rPr>
          <w:rFonts w:ascii="Aptos" w:eastAsia="Aptos" w:hAnsi="Aptos" w:cs="Aptos"/>
          <w:b/>
          <w:bCs/>
        </w:rPr>
        <w:t>8.</w:t>
      </w:r>
      <w:r>
        <w:rPr>
          <w:rFonts w:ascii="Aptos" w:eastAsia="Aptos" w:hAnsi="Aptos" w:cs="Aptos"/>
          <w:b/>
          <w:bCs/>
        </w:rPr>
        <w:t xml:space="preserve"> </w:t>
      </w:r>
      <w:r w:rsidR="003D4B17" w:rsidRPr="00C42438">
        <w:rPr>
          <w:rFonts w:ascii="Times New Roman" w:eastAsia="Aptos" w:hAnsi="Times New Roman" w:cs="Times New Roman"/>
          <w:b/>
          <w:bCs/>
          <w:sz w:val="24"/>
          <w:szCs w:val="24"/>
        </w:rPr>
        <w:t>Project Timeline (Gantt Chart)</w:t>
      </w:r>
    </w:p>
    <w:p w14:paraId="0420EECF" w14:textId="77777777" w:rsidR="003D4B17" w:rsidRPr="00C42438" w:rsidRDefault="003D4B17" w:rsidP="003D4B17">
      <w:pPr>
        <w:pStyle w:val="ListParagraph"/>
        <w:numPr>
          <w:ilvl w:val="0"/>
          <w:numId w:val="10"/>
        </w:numPr>
        <w:spacing w:line="256" w:lineRule="auto"/>
        <w:rPr>
          <w:rFonts w:ascii="Times New Roman" w:hAnsi="Times New Roman" w:cs="Times New Roman"/>
        </w:rPr>
      </w:pPr>
      <w:r w:rsidRPr="00C42438">
        <w:rPr>
          <w:rFonts w:ascii="Times New Roman" w:eastAsia="Aptos" w:hAnsi="Times New Roman" w:cs="Times New Roman"/>
          <w:b/>
          <w:bCs/>
        </w:rPr>
        <w:t>Semester 1</w:t>
      </w:r>
    </w:p>
    <w:tbl>
      <w:tblPr>
        <w:tblW w:w="7144"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421"/>
        <w:gridCol w:w="3723"/>
      </w:tblGrid>
      <w:tr w:rsidR="003D4B17" w14:paraId="212CD5B3" w14:textId="77777777" w:rsidTr="006F1416">
        <w:trPr>
          <w:trHeight w:val="671"/>
        </w:trPr>
        <w:tc>
          <w:tcPr>
            <w:tcW w:w="3421"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7E762681" w14:textId="2694FA06"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2</w:t>
            </w:r>
          </w:p>
        </w:tc>
        <w:tc>
          <w:tcPr>
            <w:tcW w:w="372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15B0229E"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Topic selection, proposal writing</w:t>
            </w:r>
          </w:p>
        </w:tc>
      </w:tr>
      <w:tr w:rsidR="003D4B17" w14:paraId="11640A9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500F06BF" w14:textId="64EF20FB"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3</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5</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B82BB9B"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Data collection &amp; merging</w:t>
            </w:r>
          </w:p>
        </w:tc>
      </w:tr>
      <w:tr w:rsidR="003D4B17" w14:paraId="52F8D33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5F62DD3" w14:textId="7F3A25A1"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6</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8</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048C6A1"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EDA &amp; feature engineering</w:t>
            </w:r>
          </w:p>
        </w:tc>
      </w:tr>
      <w:tr w:rsidR="003D4B17" w14:paraId="35B70C10"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2ECB14A9" w14:textId="0B0C3B9A"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9</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FE455A9"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Initial modelling</w:t>
            </w:r>
          </w:p>
        </w:tc>
      </w:tr>
      <w:tr w:rsidR="003D4B17" w14:paraId="11AE4CE5"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A568938" w14:textId="5A3C0C03"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12</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74DB0727"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Interim report submission</w:t>
            </w:r>
          </w:p>
        </w:tc>
      </w:tr>
    </w:tbl>
    <w:p w14:paraId="5D1B1CFA" w14:textId="77777777" w:rsidR="00B3297A" w:rsidRDefault="00B3297A" w:rsidP="00C52D52">
      <w:pPr>
        <w:rPr>
          <w:rFonts w:ascii="Times New Roman" w:hAnsi="Times New Roman" w:cs="Times New Roman"/>
        </w:rPr>
      </w:pPr>
    </w:p>
    <w:p w14:paraId="777F037A" w14:textId="77777777" w:rsidR="00521EE4" w:rsidRPr="00521EE4" w:rsidRDefault="00521EE4" w:rsidP="00521EE4">
      <w:pPr>
        <w:pStyle w:val="ListParagraph"/>
        <w:numPr>
          <w:ilvl w:val="0"/>
          <w:numId w:val="11"/>
        </w:numPr>
        <w:rPr>
          <w:rFonts w:ascii="Times New Roman" w:hAnsi="Times New Roman" w:cs="Times New Roman"/>
          <w:lang w:val="en-US"/>
        </w:rPr>
      </w:pPr>
      <w:r w:rsidRPr="00521EE4">
        <w:rPr>
          <w:rFonts w:ascii="Times New Roman" w:hAnsi="Times New Roman" w:cs="Times New Roman"/>
          <w:b/>
          <w:bCs/>
          <w:lang w:val="en-US"/>
        </w:rPr>
        <w:t>Semester 2</w:t>
      </w:r>
    </w:p>
    <w:tbl>
      <w:tblPr>
        <w:tblW w:w="7148"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235"/>
        <w:gridCol w:w="3913"/>
      </w:tblGrid>
      <w:tr w:rsidR="00521EE4" w:rsidRPr="00521EE4" w14:paraId="67955409" w14:textId="77777777" w:rsidTr="00C42438">
        <w:trPr>
          <w:trHeight w:val="661"/>
        </w:trPr>
        <w:tc>
          <w:tcPr>
            <w:tcW w:w="323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5EB54B9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1–3</w:t>
            </w:r>
          </w:p>
        </w:tc>
        <w:tc>
          <w:tcPr>
            <w:tcW w:w="391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C21CBD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 xml:space="preserve">Model </w:t>
            </w:r>
            <w:proofErr w:type="spellStart"/>
            <w:r w:rsidRPr="00521EE4">
              <w:rPr>
                <w:rFonts w:ascii="Times New Roman" w:hAnsi="Times New Roman" w:cs="Times New Roman"/>
                <w:lang w:val="en-US"/>
              </w:rPr>
              <w:t>optimisation</w:t>
            </w:r>
            <w:proofErr w:type="spellEnd"/>
          </w:p>
        </w:tc>
      </w:tr>
      <w:tr w:rsidR="00521EE4" w:rsidRPr="00521EE4" w14:paraId="7CDF1E5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6C5DD2C"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4–6</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FC2BD2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Forecasting models</w:t>
            </w:r>
          </w:p>
        </w:tc>
      </w:tr>
      <w:tr w:rsidR="00521EE4" w:rsidRPr="00521EE4" w14:paraId="70D3CE65"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69AD628"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7–9</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D167002"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Dashboard development</w:t>
            </w:r>
          </w:p>
        </w:tc>
      </w:tr>
      <w:tr w:rsidR="00521EE4" w:rsidRPr="00521EE4" w14:paraId="47F96E33"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08A1F87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10–11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8C4FBB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Business strategy &amp; evaluation</w:t>
            </w:r>
          </w:p>
        </w:tc>
      </w:tr>
      <w:tr w:rsidR="00521EE4" w:rsidRPr="00521EE4" w14:paraId="72F8D2F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70588BF" w14:textId="6F10FC37" w:rsidR="00521EE4" w:rsidRPr="00BC4E08" w:rsidRDefault="00521EE4" w:rsidP="00521EE4">
            <w:pPr>
              <w:rPr>
                <w:rFonts w:ascii="Times New Roman" w:hAnsi="Times New Roman" w:cs="Times New Roman"/>
                <w:b/>
                <w:bCs/>
                <w:lang w:val="en-US"/>
              </w:rPr>
            </w:pPr>
            <w:r w:rsidRPr="00BC4E08">
              <w:rPr>
                <w:rFonts w:ascii="Times New Roman" w:hAnsi="Times New Roman" w:cs="Times New Roman"/>
                <w:b/>
                <w:bCs/>
                <w:lang w:val="en-US"/>
              </w:rPr>
              <w:t>12</w:t>
            </w:r>
            <w:r w:rsidR="00BC4E08" w:rsidRPr="00BC4E08">
              <w:rPr>
                <w:rFonts w:ascii="Times New Roman" w:hAnsi="Times New Roman" w:cs="Times New Roman"/>
                <w:b/>
                <w:bCs/>
                <w:lang w:val="en-US"/>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A5BE8A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Final report &amp; presentation</w:t>
            </w:r>
          </w:p>
        </w:tc>
      </w:tr>
    </w:tbl>
    <w:p w14:paraId="312F3820" w14:textId="77777777" w:rsidR="00521EE4" w:rsidRDefault="00521EE4" w:rsidP="00C52D52">
      <w:pPr>
        <w:rPr>
          <w:rFonts w:ascii="Times New Roman" w:hAnsi="Times New Roman" w:cs="Times New Roman"/>
        </w:rPr>
      </w:pPr>
    </w:p>
    <w:p w14:paraId="3372135A" w14:textId="77777777" w:rsidR="00C65608" w:rsidRPr="00C65608" w:rsidRDefault="00C65608" w:rsidP="00C65608">
      <w:pPr>
        <w:rPr>
          <w:rFonts w:ascii="Times New Roman" w:hAnsi="Times New Roman" w:cs="Times New Roman"/>
          <w:b/>
          <w:bCs/>
          <w:sz w:val="24"/>
          <w:szCs w:val="24"/>
          <w:lang w:val="en-US"/>
        </w:rPr>
      </w:pPr>
      <w:r w:rsidRPr="00C65608">
        <w:rPr>
          <w:rFonts w:ascii="Times New Roman" w:hAnsi="Times New Roman" w:cs="Times New Roman"/>
          <w:b/>
          <w:bCs/>
          <w:sz w:val="24"/>
          <w:szCs w:val="24"/>
        </w:rPr>
        <w:t xml:space="preserve">9. </w:t>
      </w:r>
      <w:r w:rsidRPr="00C65608">
        <w:rPr>
          <w:rFonts w:ascii="Times New Roman" w:hAnsi="Times New Roman" w:cs="Times New Roman"/>
          <w:b/>
          <w:bCs/>
          <w:sz w:val="24"/>
          <w:szCs w:val="24"/>
          <w:lang w:val="en-US"/>
        </w:rPr>
        <w:t>Ethical and Legal Considerations</w:t>
      </w:r>
    </w:p>
    <w:p w14:paraId="3A5D2243" w14:textId="77777777" w:rsidR="00C65608" w:rsidRPr="00C65608" w:rsidRDefault="00C65608" w:rsidP="00C65608">
      <w:pPr>
        <w:rPr>
          <w:rFonts w:ascii="Times New Roman" w:hAnsi="Times New Roman" w:cs="Times New Roman"/>
          <w:lang w:val="en-US"/>
        </w:rPr>
      </w:pPr>
      <w:r w:rsidRPr="00C65608">
        <w:rPr>
          <w:rFonts w:ascii="Times New Roman" w:hAnsi="Times New Roman" w:cs="Times New Roman"/>
          <w:lang w:val="en-US"/>
        </w:rPr>
        <w:t>This project uses publicly available, non</w:t>
      </w:r>
      <w:r w:rsidRPr="00C65608">
        <w:rPr>
          <w:rFonts w:ascii="Times New Roman" w:hAnsi="Times New Roman" w:cs="Times New Roman"/>
          <w:lang w:val="en-US"/>
        </w:rPr>
        <w:noBreakHyphen/>
        <w:t>personal, GDPR</w:t>
      </w:r>
      <w:r w:rsidRPr="00C65608">
        <w:rPr>
          <w:rFonts w:ascii="Times New Roman" w:hAnsi="Times New Roman" w:cs="Times New Roman"/>
          <w:lang w:val="en-US"/>
        </w:rPr>
        <w:noBreakHyphen/>
        <w:t>compliant data from the Central Bank of Ireland. No customer</w:t>
      </w:r>
      <w:r w:rsidRPr="00C65608">
        <w:rPr>
          <w:rFonts w:ascii="Times New Roman" w:hAnsi="Times New Roman" w:cs="Times New Roman"/>
          <w:lang w:val="en-US"/>
        </w:rPr>
        <w:noBreakHyphen/>
        <w:t>level data is used. We will declare all AI tools under the AI Fluency Framework. Ethical considerations include transparency, responsible AI use, and avoiding bias in modeling (European Commission, 2021).</w:t>
      </w:r>
    </w:p>
    <w:p w14:paraId="757A43EC" w14:textId="77777777" w:rsidR="00CD6A9A" w:rsidRDefault="00CD6A9A" w:rsidP="00C52D52">
      <w:pPr>
        <w:rPr>
          <w:rFonts w:ascii="Times New Roman" w:hAnsi="Times New Roman" w:cs="Times New Roman"/>
        </w:rPr>
      </w:pPr>
    </w:p>
    <w:p w14:paraId="336473E4" w14:textId="46E9371B" w:rsidR="00CD6A9A" w:rsidRPr="002E159C" w:rsidRDefault="00CD6A9A" w:rsidP="00CD6A9A">
      <w:pPr>
        <w:rPr>
          <w:rFonts w:ascii="Times New Roman" w:hAnsi="Times New Roman" w:cs="Times New Roman"/>
          <w:sz w:val="40"/>
          <w:szCs w:val="40"/>
        </w:rPr>
      </w:pPr>
      <w:r w:rsidRPr="002E159C">
        <w:rPr>
          <w:rFonts w:ascii="Times New Roman" w:eastAsia="Aptos" w:hAnsi="Times New Roman" w:cs="Times New Roman"/>
          <w:b/>
          <w:bCs/>
          <w:sz w:val="40"/>
          <w:szCs w:val="40"/>
        </w:rPr>
        <w:lastRenderedPageBreak/>
        <w:t>Reference</w:t>
      </w:r>
      <w:r w:rsidR="008003DA">
        <w:rPr>
          <w:rFonts w:ascii="Times New Roman" w:eastAsia="Aptos" w:hAnsi="Times New Roman" w:cs="Times New Roman"/>
          <w:b/>
          <w:bCs/>
          <w:sz w:val="40"/>
          <w:szCs w:val="40"/>
        </w:rPr>
        <w:t>s</w:t>
      </w:r>
      <w:r w:rsidRPr="002E159C">
        <w:rPr>
          <w:rFonts w:ascii="Times New Roman" w:eastAsia="Aptos" w:hAnsi="Times New Roman" w:cs="Times New Roman"/>
          <w:b/>
          <w:bCs/>
          <w:sz w:val="40"/>
          <w:szCs w:val="40"/>
        </w:rPr>
        <w:t xml:space="preserve"> </w:t>
      </w:r>
    </w:p>
    <w:p w14:paraId="2AA4BCC8"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 xml:space="preserve">Bhattacharyya, S., Jha, S., </w:t>
      </w:r>
      <w:proofErr w:type="spellStart"/>
      <w:r w:rsidRPr="008003DA">
        <w:rPr>
          <w:rFonts w:ascii="Times New Roman" w:hAnsi="Times New Roman" w:cs="Times New Roman"/>
          <w:sz w:val="24"/>
          <w:szCs w:val="24"/>
        </w:rPr>
        <w:t>Tharakunnel</w:t>
      </w:r>
      <w:proofErr w:type="spellEnd"/>
      <w:r w:rsidRPr="008003DA">
        <w:rPr>
          <w:rFonts w:ascii="Times New Roman" w:hAnsi="Times New Roman" w:cs="Times New Roman"/>
          <w:sz w:val="24"/>
          <w:szCs w:val="24"/>
        </w:rPr>
        <w:t>, K. and Westland, J.C., 2011. Data mining for credit card fraud: A comparative study. Decision Support Systems, 50(3), pp.602–613.</w:t>
      </w:r>
    </w:p>
    <w:p w14:paraId="0CEB03C0" w14:textId="77777777" w:rsidR="002E159C" w:rsidRPr="008003DA" w:rsidRDefault="002E159C" w:rsidP="002E159C">
      <w:pPr>
        <w:rPr>
          <w:rFonts w:ascii="Times New Roman" w:hAnsi="Times New Roman" w:cs="Times New Roman"/>
          <w:sz w:val="24"/>
          <w:szCs w:val="24"/>
        </w:rPr>
      </w:pPr>
      <w:proofErr w:type="spellStart"/>
      <w:r w:rsidRPr="008003DA">
        <w:rPr>
          <w:rFonts w:ascii="Times New Roman" w:hAnsi="Times New Roman" w:cs="Times New Roman"/>
          <w:sz w:val="24"/>
          <w:szCs w:val="24"/>
        </w:rPr>
        <w:t>Carcillo</w:t>
      </w:r>
      <w:proofErr w:type="spellEnd"/>
      <w:r w:rsidRPr="008003DA">
        <w:rPr>
          <w:rFonts w:ascii="Times New Roman" w:hAnsi="Times New Roman" w:cs="Times New Roman"/>
          <w:sz w:val="24"/>
          <w:szCs w:val="24"/>
        </w:rPr>
        <w:t xml:space="preserve">, F., Le Borgne, Y.A., Caelen, O., Kessaci, Y., </w:t>
      </w:r>
      <w:proofErr w:type="spellStart"/>
      <w:r w:rsidRPr="008003DA">
        <w:rPr>
          <w:rFonts w:ascii="Times New Roman" w:hAnsi="Times New Roman" w:cs="Times New Roman"/>
          <w:sz w:val="24"/>
          <w:szCs w:val="24"/>
        </w:rPr>
        <w:t>Oblé</w:t>
      </w:r>
      <w:proofErr w:type="spellEnd"/>
      <w:r w:rsidRPr="008003DA">
        <w:rPr>
          <w:rFonts w:ascii="Times New Roman" w:hAnsi="Times New Roman" w:cs="Times New Roman"/>
          <w:sz w:val="24"/>
          <w:szCs w:val="24"/>
        </w:rPr>
        <w:t>, F. and Bontempi, G., 2021. Combining unsupervised and supervised learning in credit card fraud detection. Information Sciences, 557, pp.317–331.</w:t>
      </w:r>
    </w:p>
    <w:p w14:paraId="2EFB8DFB"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 xml:space="preserve">Central Bank of Ireland, 2025. Payment Fraud Statistics 2025. Available at: https://www.centralbank.ie/statistics/data-and-statistics/payment-fraud </w:t>
      </w:r>
    </w:p>
    <w:p w14:paraId="038296A0"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European Banking Authority, 2022. Guidelines on fraud reporting under PSD2. Available at: https://www.eba.europa.eu.</w:t>
      </w:r>
    </w:p>
    <w:p w14:paraId="1910C50E" w14:textId="43D933B1" w:rsidR="00CD6A9A"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European Commission, 2021. Ethics Guidelines for Trustworthy AI. Available at: https://digital-strategy.ec.europa.eu.</w:t>
      </w: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hybridMultilevel"/>
    <w:tmpl w:val="00000008"/>
    <w:lvl w:ilvl="0" w:tplc="29FC1A8C">
      <w:start w:val="1"/>
      <w:numFmt w:val="bullet"/>
      <w:lvlText w:val=""/>
      <w:lvlJc w:val="left"/>
      <w:pPr>
        <w:ind w:left="720" w:hanging="360"/>
      </w:pPr>
      <w:rPr>
        <w:rFonts w:ascii="Symbol" w:hAnsi="Symbol"/>
      </w:rPr>
    </w:lvl>
    <w:lvl w:ilvl="1" w:tplc="B768991A">
      <w:start w:val="1"/>
      <w:numFmt w:val="bullet"/>
      <w:lvlText w:val="o"/>
      <w:lvlJc w:val="left"/>
      <w:pPr>
        <w:tabs>
          <w:tab w:val="num" w:pos="1440"/>
        </w:tabs>
        <w:ind w:left="1440" w:hanging="360"/>
      </w:pPr>
      <w:rPr>
        <w:rFonts w:ascii="Courier New" w:hAnsi="Courier New"/>
      </w:rPr>
    </w:lvl>
    <w:lvl w:ilvl="2" w:tplc="03AC263E">
      <w:start w:val="1"/>
      <w:numFmt w:val="bullet"/>
      <w:lvlText w:val=""/>
      <w:lvlJc w:val="left"/>
      <w:pPr>
        <w:tabs>
          <w:tab w:val="num" w:pos="2160"/>
        </w:tabs>
        <w:ind w:left="2160" w:hanging="360"/>
      </w:pPr>
      <w:rPr>
        <w:rFonts w:ascii="Wingdings" w:hAnsi="Wingdings"/>
      </w:rPr>
    </w:lvl>
    <w:lvl w:ilvl="3" w:tplc="7CE24820">
      <w:start w:val="1"/>
      <w:numFmt w:val="bullet"/>
      <w:lvlText w:val=""/>
      <w:lvlJc w:val="left"/>
      <w:pPr>
        <w:tabs>
          <w:tab w:val="num" w:pos="2880"/>
        </w:tabs>
        <w:ind w:left="2880" w:hanging="360"/>
      </w:pPr>
      <w:rPr>
        <w:rFonts w:ascii="Symbol" w:hAnsi="Symbol"/>
      </w:rPr>
    </w:lvl>
    <w:lvl w:ilvl="4" w:tplc="718EE3BE">
      <w:start w:val="1"/>
      <w:numFmt w:val="bullet"/>
      <w:lvlText w:val="o"/>
      <w:lvlJc w:val="left"/>
      <w:pPr>
        <w:tabs>
          <w:tab w:val="num" w:pos="3600"/>
        </w:tabs>
        <w:ind w:left="3600" w:hanging="360"/>
      </w:pPr>
      <w:rPr>
        <w:rFonts w:ascii="Courier New" w:hAnsi="Courier New"/>
      </w:rPr>
    </w:lvl>
    <w:lvl w:ilvl="5" w:tplc="9418F41E">
      <w:start w:val="1"/>
      <w:numFmt w:val="bullet"/>
      <w:lvlText w:val=""/>
      <w:lvlJc w:val="left"/>
      <w:pPr>
        <w:tabs>
          <w:tab w:val="num" w:pos="4320"/>
        </w:tabs>
        <w:ind w:left="4320" w:hanging="360"/>
      </w:pPr>
      <w:rPr>
        <w:rFonts w:ascii="Wingdings" w:hAnsi="Wingdings"/>
      </w:rPr>
    </w:lvl>
    <w:lvl w:ilvl="6" w:tplc="DA907B30">
      <w:start w:val="1"/>
      <w:numFmt w:val="bullet"/>
      <w:lvlText w:val=""/>
      <w:lvlJc w:val="left"/>
      <w:pPr>
        <w:tabs>
          <w:tab w:val="num" w:pos="5040"/>
        </w:tabs>
        <w:ind w:left="5040" w:hanging="360"/>
      </w:pPr>
      <w:rPr>
        <w:rFonts w:ascii="Symbol" w:hAnsi="Symbol"/>
      </w:rPr>
    </w:lvl>
    <w:lvl w:ilvl="7" w:tplc="61BCFB1C">
      <w:start w:val="1"/>
      <w:numFmt w:val="bullet"/>
      <w:lvlText w:val="o"/>
      <w:lvlJc w:val="left"/>
      <w:pPr>
        <w:tabs>
          <w:tab w:val="num" w:pos="5760"/>
        </w:tabs>
        <w:ind w:left="5760" w:hanging="360"/>
      </w:pPr>
      <w:rPr>
        <w:rFonts w:ascii="Courier New" w:hAnsi="Courier New"/>
      </w:rPr>
    </w:lvl>
    <w:lvl w:ilvl="8" w:tplc="FE6E8E48">
      <w:start w:val="1"/>
      <w:numFmt w:val="bullet"/>
      <w:lvlText w:val=""/>
      <w:lvlJc w:val="left"/>
      <w:pPr>
        <w:tabs>
          <w:tab w:val="num" w:pos="6480"/>
        </w:tabs>
        <w:ind w:left="6480" w:hanging="360"/>
      </w:pPr>
      <w:rPr>
        <w:rFonts w:ascii="Wingdings" w:hAnsi="Wingdings"/>
      </w:rPr>
    </w:lvl>
  </w:abstractNum>
  <w:abstractNum w:abstractNumId="1" w15:restartNumberingAfterBreak="0">
    <w:nsid w:val="02A51763"/>
    <w:multiLevelType w:val="hybridMultilevel"/>
    <w:tmpl w:val="D9A66F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8"/>
  </w:num>
  <w:num w:numId="2" w16cid:durableId="707027717">
    <w:abstractNumId w:val="10"/>
  </w:num>
  <w:num w:numId="3" w16cid:durableId="680207646">
    <w:abstractNumId w:val="2"/>
  </w:num>
  <w:num w:numId="4" w16cid:durableId="1842425742">
    <w:abstractNumId w:val="6"/>
  </w:num>
  <w:num w:numId="5" w16cid:durableId="798037413">
    <w:abstractNumId w:val="4"/>
  </w:num>
  <w:num w:numId="6" w16cid:durableId="1553807540">
    <w:abstractNumId w:val="5"/>
  </w:num>
  <w:num w:numId="7" w16cid:durableId="477191218">
    <w:abstractNumId w:val="3"/>
  </w:num>
  <w:num w:numId="8" w16cid:durableId="2020616047">
    <w:abstractNumId w:val="7"/>
  </w:num>
  <w:num w:numId="9" w16cid:durableId="1991054818">
    <w:abstractNumId w:val="9"/>
  </w:num>
  <w:num w:numId="10" w16cid:durableId="1190606424">
    <w:abstractNumId w:val="0"/>
  </w:num>
  <w:num w:numId="11" w16cid:durableId="134377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84B81"/>
    <w:rsid w:val="000A657D"/>
    <w:rsid w:val="000B76FB"/>
    <w:rsid w:val="001A510B"/>
    <w:rsid w:val="0027539D"/>
    <w:rsid w:val="002A5EB0"/>
    <w:rsid w:val="002E1406"/>
    <w:rsid w:val="002E159C"/>
    <w:rsid w:val="002E7532"/>
    <w:rsid w:val="002F308F"/>
    <w:rsid w:val="00327BC7"/>
    <w:rsid w:val="003D0664"/>
    <w:rsid w:val="003D4B17"/>
    <w:rsid w:val="004010BD"/>
    <w:rsid w:val="00406281"/>
    <w:rsid w:val="004E6AD8"/>
    <w:rsid w:val="004E7F3A"/>
    <w:rsid w:val="0051214C"/>
    <w:rsid w:val="00521EE4"/>
    <w:rsid w:val="00573AE0"/>
    <w:rsid w:val="00587426"/>
    <w:rsid w:val="00692CDA"/>
    <w:rsid w:val="006B0350"/>
    <w:rsid w:val="006F1416"/>
    <w:rsid w:val="00755A62"/>
    <w:rsid w:val="008003DA"/>
    <w:rsid w:val="008066ED"/>
    <w:rsid w:val="00865A9C"/>
    <w:rsid w:val="00882A61"/>
    <w:rsid w:val="00891248"/>
    <w:rsid w:val="0089329A"/>
    <w:rsid w:val="00A30512"/>
    <w:rsid w:val="00A46A86"/>
    <w:rsid w:val="00B3297A"/>
    <w:rsid w:val="00B81C97"/>
    <w:rsid w:val="00BC4E08"/>
    <w:rsid w:val="00BC6F8D"/>
    <w:rsid w:val="00BE2265"/>
    <w:rsid w:val="00C42438"/>
    <w:rsid w:val="00C51597"/>
    <w:rsid w:val="00C52D52"/>
    <w:rsid w:val="00C65608"/>
    <w:rsid w:val="00C94171"/>
    <w:rsid w:val="00CD6A9A"/>
    <w:rsid w:val="00D15402"/>
    <w:rsid w:val="00D249D8"/>
    <w:rsid w:val="00D66174"/>
    <w:rsid w:val="00D92056"/>
    <w:rsid w:val="00E65AD2"/>
    <w:rsid w:val="00E77BDF"/>
    <w:rsid w:val="00E94A68"/>
    <w:rsid w:val="00EA2348"/>
    <w:rsid w:val="00F31F0A"/>
    <w:rsid w:val="00F512F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2192</TotalTime>
  <Pages>6</Pages>
  <Words>1198</Words>
  <Characters>6832</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53</cp:revision>
  <dcterms:created xsi:type="dcterms:W3CDTF">2026-10-07T14:29:00Z</dcterms:created>
  <dcterms:modified xsi:type="dcterms:W3CDTF">2026-10-15T10:43:00Z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