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4C52E" w14:textId="1B6CF4A0" w:rsidR="00F6596B" w:rsidRDefault="00940D37" w:rsidP="00940D37">
      <w:pPr>
        <w:jc w:val="center"/>
        <w:rPr>
          <w:rFonts w:ascii="Times New Roman" w:hAnsi="Times New Roman" w:cs="Times New Roman"/>
          <w:b/>
          <w:bCs/>
          <w:sz w:val="44"/>
          <w:szCs w:val="44"/>
          <w:u w:val="single"/>
        </w:rPr>
      </w:pPr>
      <w:r>
        <w:rPr>
          <w:rFonts w:ascii="Times New Roman" w:hAnsi="Times New Roman" w:cs="Times New Roman"/>
          <w:b/>
          <w:bCs/>
          <w:sz w:val="44"/>
          <w:szCs w:val="44"/>
          <w:u w:val="single"/>
        </w:rPr>
        <w:t>Using Data Analytics to Support Earlier Recognition of Endometriosis</w:t>
      </w:r>
    </w:p>
    <w:p w14:paraId="11A00C47" w14:textId="77777777" w:rsidR="008E068B" w:rsidRPr="00940D37" w:rsidRDefault="008E068B" w:rsidP="00940D37">
      <w:pPr>
        <w:jc w:val="center"/>
        <w:rPr>
          <w:rFonts w:ascii="Times New Roman" w:hAnsi="Times New Roman" w:cs="Times New Roman"/>
          <w:b/>
          <w:bCs/>
          <w:sz w:val="44"/>
          <w:szCs w:val="44"/>
          <w:u w:val="single"/>
        </w:rPr>
      </w:pPr>
    </w:p>
    <w:p w14:paraId="4A5B8E20" w14:textId="5E33D8C9" w:rsidR="004906E8" w:rsidRPr="00940D37" w:rsidRDefault="00F6596B" w:rsidP="00F6596B">
      <w:pPr>
        <w:rPr>
          <w:rFonts w:ascii="Times New Roman" w:hAnsi="Times New Roman" w:cs="Times New Roman"/>
          <w:b/>
          <w:bCs/>
          <w:sz w:val="28"/>
          <w:szCs w:val="28"/>
        </w:rPr>
      </w:pPr>
      <w:r w:rsidRPr="00940D37">
        <w:rPr>
          <w:rFonts w:ascii="Times New Roman" w:hAnsi="Times New Roman" w:cs="Times New Roman"/>
          <w:b/>
          <w:bCs/>
          <w:sz w:val="28"/>
          <w:szCs w:val="28"/>
        </w:rPr>
        <w:t xml:space="preserve">1.Introduction </w:t>
      </w:r>
    </w:p>
    <w:p w14:paraId="3F9E3B68" w14:textId="02C49D7E" w:rsidR="00940D37" w:rsidRDefault="00940D37" w:rsidP="00F6596B">
      <w:pPr>
        <w:rPr>
          <w:rFonts w:ascii="Times New Roman" w:hAnsi="Times New Roman" w:cs="Times New Roman"/>
        </w:rPr>
      </w:pPr>
      <w:r>
        <w:rPr>
          <w:rFonts w:ascii="Times New Roman" w:hAnsi="Times New Roman" w:cs="Times New Roman"/>
        </w:rPr>
        <w:t>Endometriosis is a long-term complex condition, where tissue similar to the lining of the uterus grows outside the womb and into the pelvic cavity and beyond. It can cause many different symptoms including painful periods, pelvic pain and bowel and bladder symptoms, pain during intercourse, chronic fatigue and fertility problems. It affects around 1 in 10 women, although it is</w:t>
      </w:r>
      <w:r w:rsidR="00143867">
        <w:rPr>
          <w:rFonts w:ascii="Times New Roman" w:hAnsi="Times New Roman" w:cs="Times New Roman"/>
        </w:rPr>
        <w:t xml:space="preserve"> a</w:t>
      </w:r>
      <w:r>
        <w:rPr>
          <w:rFonts w:ascii="Times New Roman" w:hAnsi="Times New Roman" w:cs="Times New Roman"/>
        </w:rPr>
        <w:t xml:space="preserve"> common diagnosis is often delayed ranging f</w:t>
      </w:r>
      <w:r w:rsidR="00374B66">
        <w:rPr>
          <w:rFonts w:ascii="Times New Roman" w:hAnsi="Times New Roman" w:cs="Times New Roman"/>
        </w:rPr>
        <w:t>ro</w:t>
      </w:r>
      <w:r>
        <w:rPr>
          <w:rFonts w:ascii="Times New Roman" w:hAnsi="Times New Roman" w:cs="Times New Roman"/>
        </w:rPr>
        <w:t>m 8-10 years on average symptoms are normalised, misunderstood or misdiagnosed due to similarities to other conditions. This creates</w:t>
      </w:r>
      <w:r w:rsidR="00F538F8">
        <w:rPr>
          <w:rFonts w:ascii="Times New Roman" w:hAnsi="Times New Roman" w:cs="Times New Roman"/>
        </w:rPr>
        <w:t xml:space="preserve"> a practical healthcare problem as patients repeatedly seek help for years before symptoms are recognised.</w:t>
      </w:r>
      <w:r w:rsidR="004A2689">
        <w:rPr>
          <w:rFonts w:ascii="Times New Roman" w:hAnsi="Times New Roman" w:cs="Times New Roman"/>
        </w:rPr>
        <w:t xml:space="preserve"> Many women finally receive a diagnosis for the disease through invasive laparoscopic surgery, where many also have to remove the disease. Endometriosis can grow and infiltrate many other organs in and outside the pelvic region creating complex surgeries that need multi-disciplinary teams to remove the disease of each organ.</w:t>
      </w:r>
      <w:r w:rsidR="00994897">
        <w:rPr>
          <w:rFonts w:ascii="Times New Roman" w:hAnsi="Times New Roman" w:cs="Times New Roman"/>
        </w:rPr>
        <w:t xml:space="preserve"> The World Health Organization states that early diagnosis and early treatment can help reduce symptoms and improve quality of life </w:t>
      </w:r>
      <w:r w:rsidR="00994897" w:rsidRPr="00994897">
        <w:rPr>
          <w:rFonts w:ascii="Times New Roman" w:hAnsi="Times New Roman" w:cs="Times New Roman"/>
          <w:i/>
          <w:iCs/>
        </w:rPr>
        <w:t>(World Health Organization, 2025)</w:t>
      </w:r>
      <w:r w:rsidR="00994897">
        <w:rPr>
          <w:rFonts w:ascii="Times New Roman" w:hAnsi="Times New Roman" w:cs="Times New Roman"/>
          <w:i/>
          <w:iCs/>
        </w:rPr>
        <w:t>.</w:t>
      </w:r>
    </w:p>
    <w:p w14:paraId="6899E8B7" w14:textId="0DC3EF00" w:rsidR="00CE0B62" w:rsidRPr="00CE0B62" w:rsidRDefault="00143867" w:rsidP="00CE0B62">
      <w:pPr>
        <w:rPr>
          <w:rFonts w:ascii="Times New Roman" w:hAnsi="Times New Roman" w:cs="Times New Roman"/>
        </w:rPr>
      </w:pPr>
      <w:r w:rsidRPr="00143867">
        <w:rPr>
          <w:rFonts w:ascii="Times New Roman" w:hAnsi="Times New Roman" w:cs="Times New Roman"/>
        </w:rPr>
        <w:t>This project will use data analytics and predictive modelling to investigate factors associated with endometriosis diagnosis</w:t>
      </w:r>
      <w:r w:rsidR="00CE0B62" w:rsidRPr="00CE0B62">
        <w:rPr>
          <w:rFonts w:ascii="Times New Roman" w:hAnsi="Times New Roman" w:cs="Times New Roman"/>
        </w:rPr>
        <w:t xml:space="preserve">. The project will use public data from the United States National Survey of Family Growth, also known as NSFG. The NSFG collects information on reproductive health, fertility, family life, health insurance, demographics and related health conditions </w:t>
      </w:r>
      <w:r w:rsidR="00CE0B62" w:rsidRPr="00CE0B62">
        <w:rPr>
          <w:rFonts w:ascii="Times New Roman" w:hAnsi="Times New Roman" w:cs="Times New Roman"/>
          <w:i/>
          <w:iCs/>
        </w:rPr>
        <w:t xml:space="preserve">(CDC, 2026a). </w:t>
      </w:r>
      <w:r w:rsidR="00CE0B62" w:rsidRPr="00CE0B62">
        <w:rPr>
          <w:rFonts w:ascii="Times New Roman" w:hAnsi="Times New Roman" w:cs="Times New Roman"/>
        </w:rPr>
        <w:t xml:space="preserve">The project will combine </w:t>
      </w:r>
      <w:r w:rsidR="004828FE">
        <w:rPr>
          <w:rFonts w:ascii="Times New Roman" w:hAnsi="Times New Roman" w:cs="Times New Roman"/>
        </w:rPr>
        <w:t xml:space="preserve">data from </w:t>
      </w:r>
      <w:r w:rsidR="00CE0B62" w:rsidRPr="00CE0B62">
        <w:rPr>
          <w:rFonts w:ascii="Times New Roman" w:hAnsi="Times New Roman" w:cs="Times New Roman"/>
        </w:rPr>
        <w:t xml:space="preserve">the </w:t>
      </w:r>
      <w:r w:rsidR="004828FE">
        <w:rPr>
          <w:rFonts w:ascii="Times New Roman" w:hAnsi="Times New Roman" w:cs="Times New Roman"/>
        </w:rPr>
        <w:t xml:space="preserve">following years </w:t>
      </w:r>
      <w:r w:rsidR="00CE0B62" w:rsidRPr="00CE0B62">
        <w:rPr>
          <w:rFonts w:ascii="Times New Roman" w:hAnsi="Times New Roman" w:cs="Times New Roman"/>
        </w:rPr>
        <w:t>2015-2017, 2017-2019 and 2022-2023 female respondent files. Together, these files contain approximately 17,281 real observations before cleaning. If required, synthetic data generation</w:t>
      </w:r>
      <w:r w:rsidR="00CE0B62">
        <w:rPr>
          <w:rFonts w:ascii="Times New Roman" w:hAnsi="Times New Roman" w:cs="Times New Roman"/>
        </w:rPr>
        <w:t xml:space="preserve"> </w:t>
      </w:r>
      <w:r w:rsidR="00CE0B62" w:rsidRPr="00CE0B62">
        <w:rPr>
          <w:rFonts w:ascii="Times New Roman" w:hAnsi="Times New Roman" w:cs="Times New Roman"/>
        </w:rPr>
        <w:t>will be used to bring the</w:t>
      </w:r>
      <w:r w:rsidR="00CE0B62">
        <w:rPr>
          <w:rFonts w:ascii="Times New Roman" w:hAnsi="Times New Roman" w:cs="Times New Roman"/>
        </w:rPr>
        <w:t xml:space="preserve"> </w:t>
      </w:r>
      <w:r w:rsidR="00CE0B62" w:rsidRPr="00CE0B62">
        <w:rPr>
          <w:rFonts w:ascii="Times New Roman" w:hAnsi="Times New Roman" w:cs="Times New Roman"/>
        </w:rPr>
        <w:t>dataset to at least 20,000 observations.</w:t>
      </w:r>
    </w:p>
    <w:p w14:paraId="72375380" w14:textId="4B1372F9" w:rsidR="00F538F8" w:rsidRPr="00940D37" w:rsidRDefault="00CE0B62" w:rsidP="00F6596B">
      <w:pPr>
        <w:rPr>
          <w:rFonts w:ascii="Times New Roman" w:hAnsi="Times New Roman" w:cs="Times New Roman"/>
        </w:rPr>
      </w:pPr>
      <w:r w:rsidRPr="00CE0B62">
        <w:rPr>
          <w:rFonts w:ascii="Times New Roman" w:hAnsi="Times New Roman" w:cs="Times New Roman"/>
        </w:rPr>
        <w:t>The purpose of the project is not to diagnose endometriosis. Instead, it will explore whether reproductive health and demographic data can be used to classify whether a respondent has reported an endometriosis diagnosis. This may help healthcare services understand which factors are associated with diagnosis and where earlier recognition may be improved.</w:t>
      </w:r>
    </w:p>
    <w:p w14:paraId="29162572" w14:textId="77777777" w:rsidR="002A7E65" w:rsidRDefault="002A7E65" w:rsidP="004906E8">
      <w:pPr>
        <w:rPr>
          <w:rFonts w:ascii="Times New Roman" w:hAnsi="Times New Roman" w:cs="Times New Roman"/>
          <w:b/>
          <w:bCs/>
          <w:sz w:val="28"/>
          <w:szCs w:val="28"/>
        </w:rPr>
      </w:pPr>
    </w:p>
    <w:p w14:paraId="6F2E8D41" w14:textId="26DDE13A" w:rsidR="00DB07C2" w:rsidRDefault="00DB07C2" w:rsidP="004906E8">
      <w:pPr>
        <w:rPr>
          <w:rFonts w:ascii="Times New Roman" w:hAnsi="Times New Roman" w:cs="Times New Roman"/>
          <w:b/>
          <w:bCs/>
          <w:sz w:val="28"/>
          <w:szCs w:val="28"/>
        </w:rPr>
      </w:pPr>
      <w:r w:rsidRPr="00F538F8">
        <w:rPr>
          <w:rFonts w:ascii="Times New Roman" w:hAnsi="Times New Roman" w:cs="Times New Roman"/>
          <w:b/>
          <w:bCs/>
          <w:sz w:val="28"/>
          <w:szCs w:val="28"/>
        </w:rPr>
        <w:t>2.</w:t>
      </w:r>
      <w:r w:rsidR="00F6596B" w:rsidRPr="00F538F8">
        <w:rPr>
          <w:rFonts w:ascii="Times New Roman" w:hAnsi="Times New Roman" w:cs="Times New Roman"/>
          <w:b/>
          <w:bCs/>
          <w:sz w:val="28"/>
          <w:szCs w:val="28"/>
        </w:rPr>
        <w:t xml:space="preserve"> </w:t>
      </w:r>
      <w:r w:rsidRPr="00F538F8">
        <w:rPr>
          <w:rFonts w:ascii="Times New Roman" w:hAnsi="Times New Roman" w:cs="Times New Roman"/>
          <w:b/>
          <w:bCs/>
          <w:sz w:val="28"/>
          <w:szCs w:val="28"/>
        </w:rPr>
        <w:t xml:space="preserve">Problem </w:t>
      </w:r>
      <w:r w:rsidR="00651C4F">
        <w:rPr>
          <w:rFonts w:ascii="Times New Roman" w:hAnsi="Times New Roman" w:cs="Times New Roman"/>
          <w:b/>
          <w:bCs/>
          <w:sz w:val="28"/>
          <w:szCs w:val="28"/>
        </w:rPr>
        <w:t>Definition</w:t>
      </w:r>
    </w:p>
    <w:p w14:paraId="49FD6BBD" w14:textId="58763E16" w:rsidR="00651C4F" w:rsidRDefault="00AF47FC" w:rsidP="004906E8">
      <w:pPr>
        <w:rPr>
          <w:rFonts w:ascii="Times New Roman" w:hAnsi="Times New Roman" w:cs="Times New Roman"/>
        </w:rPr>
      </w:pPr>
      <w:r>
        <w:rPr>
          <w:rFonts w:ascii="Times New Roman" w:hAnsi="Times New Roman" w:cs="Times New Roman"/>
        </w:rPr>
        <w:t xml:space="preserve">The business problem is that healthcare usually recognised the problem too late. </w:t>
      </w:r>
      <w:r w:rsidR="00651C4F">
        <w:rPr>
          <w:rFonts w:ascii="Times New Roman" w:hAnsi="Times New Roman" w:cs="Times New Roman"/>
        </w:rPr>
        <w:t xml:space="preserve">The main </w:t>
      </w:r>
      <w:r>
        <w:rPr>
          <w:rFonts w:ascii="Times New Roman" w:hAnsi="Times New Roman" w:cs="Times New Roman"/>
        </w:rPr>
        <w:t>reason</w:t>
      </w:r>
      <w:r w:rsidR="00651C4F">
        <w:rPr>
          <w:rFonts w:ascii="Times New Roman" w:hAnsi="Times New Roman" w:cs="Times New Roman"/>
        </w:rPr>
        <w:t xml:space="preserve"> for</w:t>
      </w:r>
      <w:r>
        <w:rPr>
          <w:rFonts w:ascii="Times New Roman" w:hAnsi="Times New Roman" w:cs="Times New Roman"/>
        </w:rPr>
        <w:t xml:space="preserve"> this is</w:t>
      </w:r>
      <w:r w:rsidR="00651C4F">
        <w:rPr>
          <w:rFonts w:ascii="Times New Roman" w:hAnsi="Times New Roman" w:cs="Times New Roman"/>
        </w:rPr>
        <w:t xml:space="preserve"> Endometriosis patients are not always identified early enough. Symptoms are recorded overtime and not connected as a pattern. They may have different symptoms documented at each visit, but the symptoms don’t get logged together the full picture may not </w:t>
      </w:r>
      <w:r w:rsidR="00651C4F">
        <w:rPr>
          <w:rFonts w:ascii="Times New Roman" w:hAnsi="Times New Roman" w:cs="Times New Roman"/>
        </w:rPr>
        <w:lastRenderedPageBreak/>
        <w:t>be connected till much later. As a result, many patients experience years of pain will waiting for referrals to different specialists or receiving an appropriate investigation.</w:t>
      </w:r>
    </w:p>
    <w:p w14:paraId="09A77F83" w14:textId="61992453" w:rsidR="00651C4F" w:rsidRDefault="00651C4F" w:rsidP="004906E8">
      <w:pPr>
        <w:rPr>
          <w:rFonts w:ascii="Times New Roman" w:hAnsi="Times New Roman" w:cs="Times New Roman"/>
        </w:rPr>
      </w:pPr>
      <w:r>
        <w:rPr>
          <w:rFonts w:ascii="Times New Roman" w:hAnsi="Times New Roman" w:cs="Times New Roman"/>
        </w:rPr>
        <w:t xml:space="preserve">Data analytics is a very useful tool as it can organise symptom information and highlight the patterns or trends within the data that are difficult to identify manually. </w:t>
      </w:r>
      <w:r w:rsidR="00CE0B62">
        <w:rPr>
          <w:rFonts w:ascii="Times New Roman" w:hAnsi="Times New Roman" w:cs="Times New Roman"/>
        </w:rPr>
        <w:t>Classification</w:t>
      </w:r>
      <w:r>
        <w:rPr>
          <w:rFonts w:ascii="Times New Roman" w:hAnsi="Times New Roman" w:cs="Times New Roman"/>
        </w:rPr>
        <w:t xml:space="preserve"> modelling can be used </w:t>
      </w:r>
      <w:r w:rsidR="00AF47FC">
        <w:rPr>
          <w:rFonts w:ascii="Times New Roman" w:hAnsi="Times New Roman" w:cs="Times New Roman"/>
        </w:rPr>
        <w:t xml:space="preserve">predict if a respondent is likely to report endometriosis diagnosis based on selected features. These features may include age, health insurance, education, income group, pelvic inflammatory disease, uterine fibroids, PCOS, ovulation or menstrual problems and even infertility related variables. </w:t>
      </w:r>
      <w:r w:rsidR="004A2689">
        <w:rPr>
          <w:rFonts w:ascii="Times New Roman" w:hAnsi="Times New Roman" w:cs="Times New Roman"/>
        </w:rPr>
        <w:t xml:space="preserve">These outputs could help GP’s and specialists to understand which factors are most important and if earlier intervention is useful. The business </w:t>
      </w:r>
      <w:r w:rsidR="00AF47FC">
        <w:rPr>
          <w:rFonts w:ascii="Times New Roman" w:hAnsi="Times New Roman" w:cs="Times New Roman"/>
        </w:rPr>
        <w:t xml:space="preserve">problem could be solved by creating evidence that could help </w:t>
      </w:r>
      <w:r w:rsidR="004A2689">
        <w:rPr>
          <w:rFonts w:ascii="Times New Roman" w:hAnsi="Times New Roman" w:cs="Times New Roman"/>
        </w:rPr>
        <w:t xml:space="preserve">healthcare </w:t>
      </w:r>
      <w:r w:rsidR="00AF47FC">
        <w:rPr>
          <w:rFonts w:ascii="Times New Roman" w:hAnsi="Times New Roman" w:cs="Times New Roman"/>
        </w:rPr>
        <w:t xml:space="preserve">services. The model </w:t>
      </w:r>
      <w:r w:rsidR="00B55ACF">
        <w:rPr>
          <w:rFonts w:ascii="Times New Roman" w:hAnsi="Times New Roman" w:cs="Times New Roman"/>
        </w:rPr>
        <w:t>itself</w:t>
      </w:r>
      <w:r w:rsidR="00AF47FC">
        <w:rPr>
          <w:rFonts w:ascii="Times New Roman" w:hAnsi="Times New Roman" w:cs="Times New Roman"/>
        </w:rPr>
        <w:t xml:space="preserve"> does not replace medical </w:t>
      </w:r>
      <w:r w:rsidR="00B55ACF">
        <w:rPr>
          <w:rFonts w:ascii="Times New Roman" w:hAnsi="Times New Roman" w:cs="Times New Roman"/>
        </w:rPr>
        <w:t>judgement but</w:t>
      </w:r>
      <w:r w:rsidR="00AF47FC">
        <w:rPr>
          <w:rFonts w:ascii="Times New Roman" w:hAnsi="Times New Roman" w:cs="Times New Roman"/>
        </w:rPr>
        <w:t xml:space="preserve"> can be used to identify patients with endometriosis</w:t>
      </w:r>
      <w:r w:rsidR="00B55ACF">
        <w:rPr>
          <w:rFonts w:ascii="Times New Roman" w:hAnsi="Times New Roman" w:cs="Times New Roman"/>
        </w:rPr>
        <w:t xml:space="preserve"> earlier </w:t>
      </w:r>
      <w:r w:rsidR="004A2689">
        <w:rPr>
          <w:rFonts w:ascii="Times New Roman" w:hAnsi="Times New Roman" w:cs="Times New Roman"/>
        </w:rPr>
        <w:t>improv</w:t>
      </w:r>
      <w:r w:rsidR="00B55ACF">
        <w:rPr>
          <w:rFonts w:ascii="Times New Roman" w:hAnsi="Times New Roman" w:cs="Times New Roman"/>
        </w:rPr>
        <w:t>ing</w:t>
      </w:r>
      <w:r w:rsidR="004A2689">
        <w:rPr>
          <w:rFonts w:ascii="Times New Roman" w:hAnsi="Times New Roman" w:cs="Times New Roman"/>
        </w:rPr>
        <w:t xml:space="preserve"> patient experience </w:t>
      </w:r>
      <w:r w:rsidR="00B55ACF">
        <w:rPr>
          <w:rFonts w:ascii="Times New Roman" w:hAnsi="Times New Roman" w:cs="Times New Roman"/>
        </w:rPr>
        <w:t>and lowering cost for healthcare services.</w:t>
      </w:r>
    </w:p>
    <w:p w14:paraId="18BAC21D" w14:textId="77777777" w:rsidR="002A7E65" w:rsidRDefault="002A7E65" w:rsidP="004906E8">
      <w:pPr>
        <w:rPr>
          <w:rFonts w:ascii="Times New Roman" w:hAnsi="Times New Roman" w:cs="Times New Roman"/>
          <w:b/>
          <w:bCs/>
          <w:sz w:val="28"/>
          <w:szCs w:val="28"/>
        </w:rPr>
      </w:pPr>
    </w:p>
    <w:p w14:paraId="362E0173" w14:textId="51A742CE" w:rsidR="00D350E1" w:rsidRDefault="0085551A" w:rsidP="004906E8">
      <w:pPr>
        <w:rPr>
          <w:rFonts w:ascii="Times New Roman" w:hAnsi="Times New Roman" w:cs="Times New Roman"/>
          <w:b/>
          <w:bCs/>
          <w:sz w:val="28"/>
          <w:szCs w:val="28"/>
        </w:rPr>
      </w:pPr>
      <w:r w:rsidRPr="00651C4F">
        <w:rPr>
          <w:rFonts w:ascii="Times New Roman" w:hAnsi="Times New Roman" w:cs="Times New Roman"/>
          <w:b/>
          <w:bCs/>
          <w:sz w:val="28"/>
          <w:szCs w:val="28"/>
        </w:rPr>
        <w:t xml:space="preserve">3. </w:t>
      </w:r>
      <w:r w:rsidR="00F6596B" w:rsidRPr="00651C4F">
        <w:rPr>
          <w:rFonts w:ascii="Times New Roman" w:hAnsi="Times New Roman" w:cs="Times New Roman"/>
          <w:b/>
          <w:bCs/>
          <w:sz w:val="28"/>
          <w:szCs w:val="28"/>
        </w:rPr>
        <w:t>Project Aims and Objectives</w:t>
      </w:r>
    </w:p>
    <w:p w14:paraId="136194D6" w14:textId="5299DE57" w:rsidR="008E068B" w:rsidRDefault="004A2689" w:rsidP="004906E8">
      <w:pPr>
        <w:rPr>
          <w:rFonts w:ascii="Times New Roman" w:hAnsi="Times New Roman" w:cs="Times New Roman"/>
        </w:rPr>
      </w:pPr>
      <w:r>
        <w:rPr>
          <w:rFonts w:ascii="Times New Roman" w:hAnsi="Times New Roman" w:cs="Times New Roman"/>
        </w:rPr>
        <w:t>The aim of the project is to develop a data analytics and predictive modelling approach that identifies patterns in endometriosis symptom data and support earlier recognition of patients who desperately need further clinical review</w:t>
      </w:r>
      <w:r w:rsidR="00D57F8D">
        <w:rPr>
          <w:rFonts w:ascii="Times New Roman" w:hAnsi="Times New Roman" w:cs="Times New Roman"/>
        </w:rPr>
        <w:t>.</w:t>
      </w:r>
    </w:p>
    <w:p w14:paraId="17DF119C" w14:textId="77777777" w:rsidR="002A7E65" w:rsidRPr="00B55ACF" w:rsidRDefault="002A7E65" w:rsidP="004906E8">
      <w:pPr>
        <w:rPr>
          <w:rFonts w:ascii="Times New Roman" w:hAnsi="Times New Roman" w:cs="Times New Roman"/>
        </w:rPr>
      </w:pPr>
    </w:p>
    <w:p w14:paraId="7F20C9C7" w14:textId="01C23B17" w:rsidR="00D57F8D" w:rsidRDefault="00D57F8D" w:rsidP="004906E8">
      <w:pPr>
        <w:rPr>
          <w:rFonts w:ascii="Times New Roman" w:hAnsi="Times New Roman" w:cs="Times New Roman"/>
          <w:b/>
          <w:bCs/>
        </w:rPr>
      </w:pPr>
      <w:r w:rsidRPr="00D57F8D">
        <w:rPr>
          <w:rFonts w:ascii="Times New Roman" w:hAnsi="Times New Roman" w:cs="Times New Roman"/>
          <w:b/>
          <w:bCs/>
        </w:rPr>
        <w:t>Objectives</w:t>
      </w:r>
      <w:r>
        <w:rPr>
          <w:rFonts w:ascii="Times New Roman" w:hAnsi="Times New Roman" w:cs="Times New Roman"/>
          <w:b/>
          <w:bCs/>
        </w:rPr>
        <w:t>:</w:t>
      </w:r>
    </w:p>
    <w:p w14:paraId="6204173C" w14:textId="31D0B843" w:rsidR="00D57F8D" w:rsidRDefault="00D57F8D" w:rsidP="00D57F8D">
      <w:pPr>
        <w:pStyle w:val="ListParagraph"/>
        <w:numPr>
          <w:ilvl w:val="0"/>
          <w:numId w:val="6"/>
        </w:numPr>
        <w:rPr>
          <w:rFonts w:ascii="Times New Roman" w:hAnsi="Times New Roman" w:cs="Times New Roman"/>
        </w:rPr>
      </w:pPr>
      <w:r>
        <w:rPr>
          <w:rFonts w:ascii="Times New Roman" w:hAnsi="Times New Roman" w:cs="Times New Roman"/>
        </w:rPr>
        <w:t>To review relevant guidance and research on endometriosis symptoms, diagnostic delay and early recognition.</w:t>
      </w:r>
    </w:p>
    <w:p w14:paraId="55FD767C" w14:textId="1D80FA7E" w:rsidR="00D57F8D" w:rsidRDefault="00D57F8D" w:rsidP="00D57F8D">
      <w:pPr>
        <w:pStyle w:val="ListParagraph"/>
        <w:numPr>
          <w:ilvl w:val="0"/>
          <w:numId w:val="6"/>
        </w:numPr>
        <w:rPr>
          <w:rFonts w:ascii="Times New Roman" w:hAnsi="Times New Roman" w:cs="Times New Roman"/>
        </w:rPr>
      </w:pPr>
      <w:r>
        <w:rPr>
          <w:rFonts w:ascii="Times New Roman" w:hAnsi="Times New Roman" w:cs="Times New Roman"/>
        </w:rPr>
        <w:t>To source and prepare an appropriate endometriosis related dataset for analysis while respecting data permissions and privacy requirements.</w:t>
      </w:r>
    </w:p>
    <w:p w14:paraId="10865CC7" w14:textId="27B4346A" w:rsidR="00D57F8D" w:rsidRDefault="00D57F8D" w:rsidP="00D57F8D">
      <w:pPr>
        <w:pStyle w:val="ListParagraph"/>
        <w:numPr>
          <w:ilvl w:val="0"/>
          <w:numId w:val="6"/>
        </w:numPr>
        <w:rPr>
          <w:rFonts w:ascii="Times New Roman" w:hAnsi="Times New Roman" w:cs="Times New Roman"/>
        </w:rPr>
      </w:pPr>
      <w:r>
        <w:rPr>
          <w:rFonts w:ascii="Times New Roman" w:hAnsi="Times New Roman" w:cs="Times New Roman"/>
        </w:rPr>
        <w:t xml:space="preserve">To explore </w:t>
      </w:r>
      <w:r w:rsidR="00B55ACF">
        <w:rPr>
          <w:rFonts w:ascii="Times New Roman" w:hAnsi="Times New Roman" w:cs="Times New Roman"/>
        </w:rPr>
        <w:t>8-10 reproductive health and healthcare access features for analysis.</w:t>
      </w:r>
    </w:p>
    <w:p w14:paraId="6958BAB7" w14:textId="5BABABBD" w:rsidR="00D57F8D" w:rsidRDefault="00D57F8D" w:rsidP="00D57F8D">
      <w:pPr>
        <w:pStyle w:val="ListParagraph"/>
        <w:numPr>
          <w:ilvl w:val="0"/>
          <w:numId w:val="6"/>
        </w:numPr>
        <w:rPr>
          <w:rFonts w:ascii="Times New Roman" w:hAnsi="Times New Roman" w:cs="Times New Roman"/>
        </w:rPr>
      </w:pPr>
      <w:r>
        <w:rPr>
          <w:rFonts w:ascii="Times New Roman" w:hAnsi="Times New Roman" w:cs="Times New Roman"/>
        </w:rPr>
        <w:t xml:space="preserve">To build and evaluate </w:t>
      </w:r>
      <w:r w:rsidR="00B55ACF">
        <w:rPr>
          <w:rFonts w:ascii="Times New Roman" w:hAnsi="Times New Roman" w:cs="Times New Roman"/>
        </w:rPr>
        <w:t xml:space="preserve">binary classification models </w:t>
      </w:r>
      <w:r>
        <w:rPr>
          <w:rFonts w:ascii="Times New Roman" w:hAnsi="Times New Roman" w:cs="Times New Roman"/>
        </w:rPr>
        <w:t xml:space="preserve">that </w:t>
      </w:r>
      <w:r w:rsidR="00B55ACF">
        <w:rPr>
          <w:rFonts w:ascii="Times New Roman" w:hAnsi="Times New Roman" w:cs="Times New Roman"/>
        </w:rPr>
        <w:t>predict self-reported endometriosis diagnosis.</w:t>
      </w:r>
    </w:p>
    <w:p w14:paraId="60F02751" w14:textId="2CC090DF" w:rsidR="00B55ACF" w:rsidRDefault="00B55ACF" w:rsidP="00D57F8D">
      <w:pPr>
        <w:pStyle w:val="ListParagraph"/>
        <w:numPr>
          <w:ilvl w:val="0"/>
          <w:numId w:val="6"/>
        </w:numPr>
        <w:rPr>
          <w:rFonts w:ascii="Times New Roman" w:hAnsi="Times New Roman" w:cs="Times New Roman"/>
        </w:rPr>
      </w:pPr>
      <w:r>
        <w:rPr>
          <w:rFonts w:ascii="Times New Roman" w:hAnsi="Times New Roman" w:cs="Times New Roman"/>
        </w:rPr>
        <w:t>To validate any synthetic data if the dataset size needs to be increased.</w:t>
      </w:r>
    </w:p>
    <w:p w14:paraId="7A61323B" w14:textId="3D25BE65" w:rsidR="00E93CD7" w:rsidRDefault="00E93CD7" w:rsidP="00D57F8D">
      <w:pPr>
        <w:pStyle w:val="ListParagraph"/>
        <w:numPr>
          <w:ilvl w:val="0"/>
          <w:numId w:val="6"/>
        </w:numPr>
        <w:rPr>
          <w:rFonts w:ascii="Times New Roman" w:hAnsi="Times New Roman" w:cs="Times New Roman"/>
        </w:rPr>
      </w:pPr>
      <w:r>
        <w:rPr>
          <w:rFonts w:ascii="Times New Roman" w:hAnsi="Times New Roman" w:cs="Times New Roman"/>
        </w:rPr>
        <w:t>To pr</w:t>
      </w:r>
      <w:r w:rsidR="00B55ACF">
        <w:rPr>
          <w:rFonts w:ascii="Times New Roman" w:hAnsi="Times New Roman" w:cs="Times New Roman"/>
        </w:rPr>
        <w:t>esent</w:t>
      </w:r>
      <w:r>
        <w:rPr>
          <w:rFonts w:ascii="Times New Roman" w:hAnsi="Times New Roman" w:cs="Times New Roman"/>
        </w:rPr>
        <w:t xml:space="preserve"> </w:t>
      </w:r>
      <w:r w:rsidR="00B55ACF">
        <w:rPr>
          <w:rFonts w:ascii="Times New Roman" w:hAnsi="Times New Roman" w:cs="Times New Roman"/>
        </w:rPr>
        <w:t xml:space="preserve">results using visualisations, model evaluation </w:t>
      </w:r>
      <w:r>
        <w:rPr>
          <w:rFonts w:ascii="Times New Roman" w:hAnsi="Times New Roman" w:cs="Times New Roman"/>
        </w:rPr>
        <w:t>and report that explains the findings in the plain language</w:t>
      </w:r>
      <w:r w:rsidR="00B55ACF">
        <w:rPr>
          <w:rFonts w:ascii="Times New Roman" w:hAnsi="Times New Roman" w:cs="Times New Roman"/>
        </w:rPr>
        <w:t>.</w:t>
      </w:r>
    </w:p>
    <w:p w14:paraId="4F2E978C" w14:textId="77777777" w:rsidR="007E0976" w:rsidRPr="007E0976" w:rsidRDefault="007E0976" w:rsidP="007E0976">
      <w:pPr>
        <w:ind w:left="142"/>
        <w:rPr>
          <w:rFonts w:ascii="Times New Roman" w:hAnsi="Times New Roman" w:cs="Times New Roman"/>
        </w:rPr>
      </w:pPr>
    </w:p>
    <w:p w14:paraId="4C3EC01D" w14:textId="5D73059F" w:rsidR="008E068B" w:rsidRPr="00B55ACF" w:rsidRDefault="00E93CD7" w:rsidP="00E93CD7">
      <w:pPr>
        <w:rPr>
          <w:rFonts w:ascii="Times New Roman" w:hAnsi="Times New Roman" w:cs="Times New Roman"/>
        </w:rPr>
      </w:pPr>
      <w:r>
        <w:rPr>
          <w:rFonts w:ascii="Times New Roman" w:hAnsi="Times New Roman" w:cs="Times New Roman"/>
        </w:rPr>
        <w:t xml:space="preserve">The </w:t>
      </w:r>
      <w:r w:rsidR="00B55ACF">
        <w:rPr>
          <w:rFonts w:ascii="Times New Roman" w:hAnsi="Times New Roman" w:cs="Times New Roman"/>
        </w:rPr>
        <w:t>project</w:t>
      </w:r>
      <w:r>
        <w:rPr>
          <w:rFonts w:ascii="Times New Roman" w:hAnsi="Times New Roman" w:cs="Times New Roman"/>
        </w:rPr>
        <w:t xml:space="preserve"> hypothesis is that </w:t>
      </w:r>
      <w:r w:rsidR="00B55ACF">
        <w:rPr>
          <w:rFonts w:ascii="Times New Roman" w:hAnsi="Times New Roman" w:cs="Times New Roman"/>
        </w:rPr>
        <w:t xml:space="preserve">reproductive health and demographic variables can help identify patterns associated with self-reported endometriosis diagnosis. Decreasing </w:t>
      </w:r>
      <w:r w:rsidR="007E0976">
        <w:rPr>
          <w:rFonts w:ascii="Times New Roman" w:hAnsi="Times New Roman" w:cs="Times New Roman"/>
        </w:rPr>
        <w:t>patient’s</w:t>
      </w:r>
      <w:r w:rsidR="00B55ACF">
        <w:rPr>
          <w:rFonts w:ascii="Times New Roman" w:hAnsi="Times New Roman" w:cs="Times New Roman"/>
        </w:rPr>
        <w:t xml:space="preserve"> daily symptoms</w:t>
      </w:r>
      <w:r>
        <w:rPr>
          <w:rFonts w:ascii="Times New Roman" w:hAnsi="Times New Roman" w:cs="Times New Roman"/>
        </w:rPr>
        <w:t xml:space="preserve"> of c</w:t>
      </w:r>
      <w:r w:rsidR="00B55ACF">
        <w:rPr>
          <w:rFonts w:ascii="Times New Roman" w:hAnsi="Times New Roman" w:cs="Times New Roman"/>
        </w:rPr>
        <w:t>hronic pelvic</w:t>
      </w:r>
      <w:r>
        <w:rPr>
          <w:rFonts w:ascii="Times New Roman" w:hAnsi="Times New Roman" w:cs="Times New Roman"/>
        </w:rPr>
        <w:t xml:space="preserve"> pain, bowel and bladder symptoms, fatigue and</w:t>
      </w:r>
      <w:r w:rsidR="00B55ACF">
        <w:rPr>
          <w:rFonts w:ascii="Times New Roman" w:hAnsi="Times New Roman" w:cs="Times New Roman"/>
        </w:rPr>
        <w:t xml:space="preserve"> the mental</w:t>
      </w:r>
      <w:r>
        <w:rPr>
          <w:rFonts w:ascii="Times New Roman" w:hAnsi="Times New Roman" w:cs="Times New Roman"/>
        </w:rPr>
        <w:t xml:space="preserve"> impact on daily life can help identif</w:t>
      </w:r>
      <w:r w:rsidR="00B55ACF">
        <w:rPr>
          <w:rFonts w:ascii="Times New Roman" w:hAnsi="Times New Roman" w:cs="Times New Roman"/>
        </w:rPr>
        <w:t>y that pattern and eliminate the misdiagnosis and delay of diagnosis</w:t>
      </w:r>
      <w:r w:rsidR="000D27E8">
        <w:rPr>
          <w:rFonts w:ascii="Times New Roman" w:hAnsi="Times New Roman" w:cs="Times New Roman"/>
        </w:rPr>
        <w:t xml:space="preserve"> </w:t>
      </w:r>
      <w:r w:rsidR="000D27E8" w:rsidRPr="00BD70B4">
        <w:rPr>
          <w:rFonts w:ascii="Times New Roman" w:hAnsi="Times New Roman" w:cs="Times New Roman"/>
          <w:i/>
          <w:iCs/>
        </w:rPr>
        <w:t>(ESHRE, 2022)</w:t>
      </w:r>
      <w:r w:rsidR="00B55ACF">
        <w:rPr>
          <w:rFonts w:ascii="Times New Roman" w:hAnsi="Times New Roman" w:cs="Times New Roman"/>
        </w:rPr>
        <w:t>.</w:t>
      </w:r>
    </w:p>
    <w:p w14:paraId="0310C530" w14:textId="77777777" w:rsidR="002A7E65" w:rsidRDefault="002A7E65" w:rsidP="00E93CD7">
      <w:pPr>
        <w:rPr>
          <w:rFonts w:ascii="Times New Roman" w:hAnsi="Times New Roman" w:cs="Times New Roman"/>
          <w:b/>
          <w:bCs/>
          <w:sz w:val="28"/>
          <w:szCs w:val="28"/>
        </w:rPr>
      </w:pPr>
    </w:p>
    <w:p w14:paraId="7038B091" w14:textId="77777777" w:rsidR="002A7E65" w:rsidRDefault="002A7E65" w:rsidP="00E93CD7">
      <w:pPr>
        <w:rPr>
          <w:rFonts w:ascii="Times New Roman" w:hAnsi="Times New Roman" w:cs="Times New Roman"/>
          <w:b/>
          <w:bCs/>
          <w:sz w:val="28"/>
          <w:szCs w:val="28"/>
        </w:rPr>
      </w:pPr>
    </w:p>
    <w:p w14:paraId="638FBA48" w14:textId="77777777" w:rsidR="002A7E65" w:rsidRDefault="002A7E65" w:rsidP="00E93CD7">
      <w:pPr>
        <w:rPr>
          <w:rFonts w:ascii="Times New Roman" w:hAnsi="Times New Roman" w:cs="Times New Roman"/>
          <w:b/>
          <w:bCs/>
          <w:sz w:val="28"/>
          <w:szCs w:val="28"/>
        </w:rPr>
      </w:pPr>
    </w:p>
    <w:p w14:paraId="2986F08B" w14:textId="4FB58DE1" w:rsidR="00E93CD7" w:rsidRDefault="00E93CD7" w:rsidP="00E93CD7">
      <w:pPr>
        <w:rPr>
          <w:rFonts w:ascii="Times New Roman" w:hAnsi="Times New Roman" w:cs="Times New Roman"/>
          <w:b/>
          <w:bCs/>
          <w:sz w:val="28"/>
          <w:szCs w:val="28"/>
        </w:rPr>
      </w:pPr>
      <w:r>
        <w:rPr>
          <w:rFonts w:ascii="Times New Roman" w:hAnsi="Times New Roman" w:cs="Times New Roman"/>
          <w:b/>
          <w:bCs/>
          <w:sz w:val="28"/>
          <w:szCs w:val="28"/>
        </w:rPr>
        <w:t>4. Scope</w:t>
      </w:r>
    </w:p>
    <w:p w14:paraId="0658FDEF" w14:textId="5E3D6262" w:rsidR="006739DA" w:rsidRDefault="00E93CD7" w:rsidP="006739DA">
      <w:pPr>
        <w:rPr>
          <w:rFonts w:ascii="Times New Roman" w:hAnsi="Times New Roman" w:cs="Times New Roman"/>
        </w:rPr>
      </w:pPr>
      <w:r>
        <w:rPr>
          <w:rFonts w:ascii="Times New Roman" w:hAnsi="Times New Roman" w:cs="Times New Roman"/>
        </w:rPr>
        <w:t>This project will include</w:t>
      </w:r>
      <w:r w:rsidR="00541724">
        <w:rPr>
          <w:rFonts w:ascii="Times New Roman" w:hAnsi="Times New Roman" w:cs="Times New Roman"/>
        </w:rPr>
        <w:t xml:space="preserve"> data sourcing,</w:t>
      </w:r>
      <w:r>
        <w:rPr>
          <w:rFonts w:ascii="Times New Roman" w:hAnsi="Times New Roman" w:cs="Times New Roman"/>
        </w:rPr>
        <w:t xml:space="preserve"> data cleaning, exploratory </w:t>
      </w:r>
      <w:r w:rsidR="002A7E65">
        <w:rPr>
          <w:rFonts w:ascii="Times New Roman" w:hAnsi="Times New Roman" w:cs="Times New Roman"/>
        </w:rPr>
        <w:t xml:space="preserve">data </w:t>
      </w:r>
      <w:r>
        <w:rPr>
          <w:rFonts w:ascii="Times New Roman" w:hAnsi="Times New Roman" w:cs="Times New Roman"/>
        </w:rPr>
        <w:t xml:space="preserve">analysis, feature </w:t>
      </w:r>
      <w:r w:rsidR="00541724">
        <w:rPr>
          <w:rFonts w:ascii="Times New Roman" w:hAnsi="Times New Roman" w:cs="Times New Roman"/>
        </w:rPr>
        <w:t>selection</w:t>
      </w:r>
      <w:r>
        <w:rPr>
          <w:rFonts w:ascii="Times New Roman" w:hAnsi="Times New Roman" w:cs="Times New Roman"/>
        </w:rPr>
        <w:t xml:space="preserve">, </w:t>
      </w:r>
      <w:r w:rsidR="00541724">
        <w:rPr>
          <w:rFonts w:ascii="Times New Roman" w:hAnsi="Times New Roman" w:cs="Times New Roman"/>
        </w:rPr>
        <w:t>classification</w:t>
      </w:r>
      <w:r>
        <w:rPr>
          <w:rFonts w:ascii="Times New Roman" w:hAnsi="Times New Roman" w:cs="Times New Roman"/>
        </w:rPr>
        <w:t xml:space="preserve"> modelling, </w:t>
      </w:r>
      <w:r w:rsidR="00541724">
        <w:rPr>
          <w:rFonts w:ascii="Times New Roman" w:hAnsi="Times New Roman" w:cs="Times New Roman"/>
        </w:rPr>
        <w:t xml:space="preserve">model </w:t>
      </w:r>
      <w:r>
        <w:rPr>
          <w:rFonts w:ascii="Times New Roman" w:hAnsi="Times New Roman" w:cs="Times New Roman"/>
        </w:rPr>
        <w:t xml:space="preserve">evaluation and visual presentation of results. It will focus on </w:t>
      </w:r>
      <w:r w:rsidR="00541724">
        <w:rPr>
          <w:rFonts w:ascii="Times New Roman" w:hAnsi="Times New Roman" w:cs="Times New Roman"/>
        </w:rPr>
        <w:t>identifying</w:t>
      </w:r>
      <w:r>
        <w:rPr>
          <w:rFonts w:ascii="Times New Roman" w:hAnsi="Times New Roman" w:cs="Times New Roman"/>
        </w:rPr>
        <w:t xml:space="preserve"> patterns </w:t>
      </w:r>
      <w:r w:rsidR="00541724">
        <w:rPr>
          <w:rFonts w:ascii="Times New Roman" w:hAnsi="Times New Roman" w:cs="Times New Roman"/>
        </w:rPr>
        <w:t>linked to endometriosis</w:t>
      </w:r>
      <w:r>
        <w:rPr>
          <w:rFonts w:ascii="Times New Roman" w:hAnsi="Times New Roman" w:cs="Times New Roman"/>
        </w:rPr>
        <w:t xml:space="preserve"> for earlier recognition. This project will not </w:t>
      </w:r>
      <w:r w:rsidR="00541724">
        <w:rPr>
          <w:rFonts w:ascii="Times New Roman" w:hAnsi="Times New Roman" w:cs="Times New Roman"/>
        </w:rPr>
        <w:t xml:space="preserve">diagnose endometriosis or </w:t>
      </w:r>
      <w:r>
        <w:rPr>
          <w:rFonts w:ascii="Times New Roman" w:hAnsi="Times New Roman" w:cs="Times New Roman"/>
        </w:rPr>
        <w:t xml:space="preserve">include clinical testing, collection of identifiable medical records and use of sensitive personal data without approval. </w:t>
      </w:r>
      <w:r w:rsidR="002A7E65">
        <w:rPr>
          <w:rFonts w:ascii="Times New Roman" w:hAnsi="Times New Roman" w:cs="Times New Roman"/>
        </w:rPr>
        <w:t>I</w:t>
      </w:r>
      <w:r w:rsidR="00541724">
        <w:rPr>
          <w:rFonts w:ascii="Times New Roman" w:hAnsi="Times New Roman" w:cs="Times New Roman"/>
        </w:rPr>
        <w:t>t will use public health survey data that is de-identified. The real dataset contains approximately 17,281 observations before cleaning. This is combined data from respondent files over the year 2015-2017, 2017-2019, and 2022-2023</w:t>
      </w:r>
      <w:r w:rsidR="007E0976" w:rsidRPr="007E0976">
        <w:rPr>
          <w:rFonts w:ascii="Times New Roman" w:hAnsi="Times New Roman" w:cs="Times New Roman"/>
          <w:i/>
          <w:iCs/>
        </w:rPr>
        <w:t>(CDC, 2017; CDC, 2020; CDC, 2024)</w:t>
      </w:r>
      <w:r w:rsidR="00541724" w:rsidRPr="007E0976">
        <w:rPr>
          <w:rFonts w:ascii="Times New Roman" w:hAnsi="Times New Roman" w:cs="Times New Roman"/>
          <w:i/>
          <w:iCs/>
        </w:rPr>
        <w:t>.</w:t>
      </w:r>
      <w:r w:rsidR="00541724">
        <w:rPr>
          <w:rFonts w:ascii="Times New Roman" w:hAnsi="Times New Roman" w:cs="Times New Roman"/>
        </w:rPr>
        <w:t xml:space="preserve"> </w:t>
      </w:r>
      <w:r>
        <w:rPr>
          <w:rFonts w:ascii="Times New Roman" w:hAnsi="Times New Roman" w:cs="Times New Roman"/>
        </w:rPr>
        <w:t>If additional data is needed later synthetic generated data will be used and verified to be correct before analysis.</w:t>
      </w:r>
    </w:p>
    <w:p w14:paraId="4551487B" w14:textId="77777777" w:rsidR="00541724" w:rsidRDefault="00541724" w:rsidP="006739DA">
      <w:pPr>
        <w:rPr>
          <w:rFonts w:ascii="Times New Roman" w:hAnsi="Times New Roman" w:cs="Times New Roman"/>
        </w:rPr>
      </w:pPr>
    </w:p>
    <w:p w14:paraId="60966C30" w14:textId="795ECFA8" w:rsidR="006739DA" w:rsidRPr="006739DA" w:rsidRDefault="006739DA" w:rsidP="006739DA">
      <w:pPr>
        <w:rPr>
          <w:rFonts w:ascii="Times New Roman" w:hAnsi="Times New Roman" w:cs="Times New Roman"/>
          <w:b/>
          <w:bCs/>
          <w:sz w:val="28"/>
          <w:szCs w:val="28"/>
        </w:rPr>
      </w:pPr>
      <w:r w:rsidRPr="006739DA">
        <w:rPr>
          <w:rFonts w:ascii="Times New Roman" w:hAnsi="Times New Roman" w:cs="Times New Roman"/>
          <w:b/>
          <w:bCs/>
          <w:sz w:val="28"/>
          <w:szCs w:val="28"/>
        </w:rPr>
        <w:t>5.</w:t>
      </w:r>
      <w:r>
        <w:rPr>
          <w:rFonts w:ascii="Times New Roman" w:hAnsi="Times New Roman" w:cs="Times New Roman"/>
          <w:b/>
          <w:bCs/>
          <w:sz w:val="28"/>
          <w:szCs w:val="28"/>
        </w:rPr>
        <w:t xml:space="preserve"> </w:t>
      </w:r>
      <w:r w:rsidRPr="006739DA">
        <w:rPr>
          <w:rFonts w:ascii="Times New Roman" w:hAnsi="Times New Roman" w:cs="Times New Roman"/>
          <w:b/>
          <w:bCs/>
          <w:sz w:val="28"/>
          <w:szCs w:val="28"/>
        </w:rPr>
        <w:t>Methodology</w:t>
      </w:r>
    </w:p>
    <w:p w14:paraId="6FFCA461" w14:textId="0999D5A6" w:rsidR="006739DA" w:rsidRDefault="006739DA" w:rsidP="006739DA">
      <w:pPr>
        <w:rPr>
          <w:rFonts w:ascii="Times New Roman" w:hAnsi="Times New Roman" w:cs="Times New Roman"/>
        </w:rPr>
      </w:pPr>
      <w:r>
        <w:rPr>
          <w:rFonts w:ascii="Times New Roman" w:hAnsi="Times New Roman" w:cs="Times New Roman"/>
        </w:rPr>
        <w:t xml:space="preserve">This project will follow the </w:t>
      </w:r>
      <w:r w:rsidR="000E322B">
        <w:rPr>
          <w:rFonts w:ascii="Times New Roman" w:hAnsi="Times New Roman" w:cs="Times New Roman"/>
        </w:rPr>
        <w:t xml:space="preserve">CRISP-DM process as this method to link business understanding, data understanding, modelling and evaluation. Python will be used in Juypter Notebook for data cleaning, analysis and modelling because it supports all the necessary libraries such as pandas, Numpy, scikit-learn, matplotlib and seaborn. Tableau can be used to create a simple dashboard for non-technical users. GitHub will be used for version control and project documentation. </w:t>
      </w:r>
    </w:p>
    <w:p w14:paraId="6D1B735D" w14:textId="5257A8F6" w:rsidR="008E068B" w:rsidRDefault="007E0976" w:rsidP="00707D04">
      <w:pPr>
        <w:rPr>
          <w:rFonts w:ascii="Times New Roman" w:hAnsi="Times New Roman" w:cs="Times New Roman"/>
        </w:rPr>
      </w:pPr>
      <w:r>
        <w:rPr>
          <w:rFonts w:ascii="Times New Roman" w:hAnsi="Times New Roman" w:cs="Times New Roman"/>
        </w:rPr>
        <w:t xml:space="preserve">The target variable will be ENDO to determine whether the respondents have ever been diagnosed with endometriosis. The project is a binary classification task where we endometriosis diagnosis is either yes or no. The NSFG codebook shows that the ENDO variable includes responses from the respondents if they have an endometriosis diagnosis </w:t>
      </w:r>
      <w:r w:rsidRPr="007E0976">
        <w:rPr>
          <w:rFonts w:ascii="Times New Roman" w:hAnsi="Times New Roman" w:cs="Times New Roman"/>
          <w:i/>
          <w:iCs/>
        </w:rPr>
        <w:t>(CDC, 2024)</w:t>
      </w:r>
      <w:r w:rsidRPr="007E0976">
        <w:rPr>
          <w:rFonts w:ascii="Times New Roman" w:hAnsi="Times New Roman" w:cs="Times New Roman"/>
          <w:i/>
          <w:iCs/>
        </w:rPr>
        <w:t>.</w:t>
      </w:r>
    </w:p>
    <w:p w14:paraId="051D52AE" w14:textId="0F6EA72F" w:rsidR="002A7E65" w:rsidRDefault="00274A5F" w:rsidP="00707D04">
      <w:pPr>
        <w:rPr>
          <w:rFonts w:ascii="Times New Roman" w:hAnsi="Times New Roman" w:cs="Times New Roman"/>
        </w:rPr>
      </w:pPr>
      <w:r>
        <w:rPr>
          <w:rFonts w:ascii="Times New Roman" w:hAnsi="Times New Roman" w:cs="Times New Roman"/>
        </w:rPr>
        <w:t>The features include age, race or ethnicity, education level, poverty or income category, health insurance status, pelvic inflammatory disease history, uterine fibroids diagnosis, PCOS diagnosis, ovulation or menstrual problems, and infertility related variables. These features are import as they relate to reproductive health, access to care and the conditions that endometriosis is misdiagnosed for.</w:t>
      </w:r>
    </w:p>
    <w:p w14:paraId="261E10A3" w14:textId="1DD96624" w:rsidR="00274A5F" w:rsidRDefault="00274A5F" w:rsidP="00707D04">
      <w:pPr>
        <w:rPr>
          <w:rFonts w:ascii="Times New Roman" w:hAnsi="Times New Roman" w:cs="Times New Roman"/>
        </w:rPr>
      </w:pPr>
      <w:r>
        <w:rPr>
          <w:rFonts w:ascii="Times New Roman" w:hAnsi="Times New Roman" w:cs="Times New Roman"/>
        </w:rPr>
        <w:t xml:space="preserve">This analysis will test classification models such as logistic regression, decision tree, and random forest. The models will be compared using evaluation metrics such as accuracy, precision, recall etc. Recall is especially important in this project because the business problem is linked to missed or delayed recognition. Interpretability and Feature Selection will contribute to show which variables contribute most to classification results. </w:t>
      </w:r>
    </w:p>
    <w:p w14:paraId="2E9F3515" w14:textId="77777777" w:rsidR="00274A5F" w:rsidRDefault="00274A5F" w:rsidP="00707D04">
      <w:pPr>
        <w:rPr>
          <w:rFonts w:ascii="Times New Roman" w:hAnsi="Times New Roman" w:cs="Times New Roman"/>
        </w:rPr>
      </w:pPr>
    </w:p>
    <w:p w14:paraId="7BF07B0B" w14:textId="77777777" w:rsidR="00274A5F" w:rsidRDefault="00274A5F" w:rsidP="00707D04">
      <w:pPr>
        <w:rPr>
          <w:rFonts w:ascii="Times New Roman" w:hAnsi="Times New Roman" w:cs="Times New Roman"/>
        </w:rPr>
      </w:pPr>
    </w:p>
    <w:p w14:paraId="3BC1563D" w14:textId="77777777" w:rsidR="00274A5F" w:rsidRDefault="00274A5F" w:rsidP="00707D04">
      <w:pPr>
        <w:rPr>
          <w:rFonts w:ascii="Times New Roman" w:hAnsi="Times New Roman" w:cs="Times New Roman"/>
        </w:rPr>
      </w:pPr>
    </w:p>
    <w:p w14:paraId="5158B69C" w14:textId="3551DB3E" w:rsidR="008E068B" w:rsidRPr="00274A5F" w:rsidRDefault="00FA04DA" w:rsidP="00274A5F">
      <w:pPr>
        <w:pStyle w:val="ListParagraph"/>
        <w:numPr>
          <w:ilvl w:val="0"/>
          <w:numId w:val="8"/>
        </w:numPr>
        <w:rPr>
          <w:rFonts w:ascii="Times New Roman" w:hAnsi="Times New Roman" w:cs="Times New Roman"/>
          <w:b/>
          <w:bCs/>
          <w:sz w:val="28"/>
          <w:szCs w:val="28"/>
        </w:rPr>
      </w:pPr>
      <w:r w:rsidRPr="00274A5F">
        <w:rPr>
          <w:rFonts w:ascii="Times New Roman" w:hAnsi="Times New Roman" w:cs="Times New Roman"/>
          <w:b/>
          <w:bCs/>
          <w:sz w:val="28"/>
          <w:szCs w:val="28"/>
        </w:rPr>
        <w:lastRenderedPageBreak/>
        <w:t>Architecture</w:t>
      </w:r>
    </w:p>
    <w:p w14:paraId="5AD2E767" w14:textId="77777777" w:rsidR="008E068B" w:rsidRDefault="00FA04DA" w:rsidP="008E068B">
      <w:pPr>
        <w:rPr>
          <w:rFonts w:ascii="Times New Roman" w:hAnsi="Times New Roman" w:cs="Times New Roman"/>
        </w:rPr>
      </w:pPr>
      <w:r>
        <w:rPr>
          <w:rFonts w:ascii="Times New Roman" w:hAnsi="Times New Roman" w:cs="Times New Roman"/>
        </w:rPr>
        <w:t>This proposed workflow for this project is as fol</w:t>
      </w:r>
      <w:r w:rsidR="008E068B">
        <w:rPr>
          <w:rFonts w:ascii="Times New Roman" w:hAnsi="Times New Roman" w:cs="Times New Roman"/>
        </w:rPr>
        <w:t>lows:</w:t>
      </w:r>
    </w:p>
    <w:p w14:paraId="0532EFB2" w14:textId="77777777" w:rsidR="008E068B" w:rsidRDefault="008E068B" w:rsidP="008E068B">
      <w:pPr>
        <w:rPr>
          <w:rFonts w:ascii="Times New Roman" w:hAnsi="Times New Roman" w:cs="Times New Roman"/>
        </w:rPr>
      </w:pPr>
    </w:p>
    <w:p w14:paraId="35D0304F" w14:textId="2A495872" w:rsidR="008E068B" w:rsidRDefault="008E068B" w:rsidP="008E068B">
      <w:pPr>
        <w:rPr>
          <w:rFonts w:ascii="Times New Roman" w:hAnsi="Times New Roman" w:cs="Times New Roman"/>
        </w:rPr>
      </w:pPr>
      <w:r>
        <w:rPr>
          <w:rFonts w:ascii="Times New Roman" w:hAnsi="Times New Roman" w:cs="Times New Roman"/>
          <w:noProof/>
        </w:rPr>
        <w:drawing>
          <wp:inline distT="0" distB="0" distL="0" distR="0" wp14:anchorId="055A4F06" wp14:editId="337CEC15">
            <wp:extent cx="5966460" cy="2118360"/>
            <wp:effectExtent l="0" t="0" r="0" b="0"/>
            <wp:docPr id="169437500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5E96D644" w14:textId="0E0375F0" w:rsidR="00707D04" w:rsidRDefault="003A7FE9" w:rsidP="008E068B">
      <w:pPr>
        <w:rPr>
          <w:rFonts w:ascii="Times New Roman" w:hAnsi="Times New Roman" w:cs="Times New Roman"/>
          <w:sz w:val="16"/>
          <w:szCs w:val="16"/>
        </w:rPr>
      </w:pPr>
      <w:r w:rsidRPr="008E068B">
        <w:rPr>
          <w:rFonts w:ascii="Times New Roman" w:hAnsi="Times New Roman" w:cs="Times New Roman"/>
          <w:sz w:val="16"/>
          <w:szCs w:val="16"/>
        </w:rPr>
        <w:t xml:space="preserve">Figure </w:t>
      </w:r>
      <w:r w:rsidRPr="008E068B">
        <w:rPr>
          <w:rFonts w:ascii="Times New Roman" w:hAnsi="Times New Roman" w:cs="Times New Roman"/>
          <w:sz w:val="16"/>
          <w:szCs w:val="16"/>
        </w:rPr>
        <w:fldChar w:fldCharType="begin"/>
      </w:r>
      <w:r w:rsidRPr="008E068B">
        <w:rPr>
          <w:rFonts w:ascii="Times New Roman" w:hAnsi="Times New Roman" w:cs="Times New Roman"/>
          <w:sz w:val="16"/>
          <w:szCs w:val="16"/>
        </w:rPr>
        <w:instrText xml:space="preserve"> SEQ Figure \* ARABIC </w:instrText>
      </w:r>
      <w:r w:rsidRPr="008E068B">
        <w:rPr>
          <w:rFonts w:ascii="Times New Roman" w:hAnsi="Times New Roman" w:cs="Times New Roman"/>
          <w:sz w:val="16"/>
          <w:szCs w:val="16"/>
        </w:rPr>
        <w:fldChar w:fldCharType="separate"/>
      </w:r>
      <w:r w:rsidRPr="008E068B">
        <w:rPr>
          <w:rFonts w:ascii="Times New Roman" w:hAnsi="Times New Roman" w:cs="Times New Roman"/>
          <w:noProof/>
          <w:sz w:val="16"/>
          <w:szCs w:val="16"/>
        </w:rPr>
        <w:t>1</w:t>
      </w:r>
      <w:r w:rsidRPr="008E068B">
        <w:rPr>
          <w:rFonts w:ascii="Times New Roman" w:hAnsi="Times New Roman" w:cs="Times New Roman"/>
          <w:sz w:val="16"/>
          <w:szCs w:val="16"/>
        </w:rPr>
        <w:fldChar w:fldCharType="end"/>
      </w:r>
      <w:r w:rsidRPr="008E068B">
        <w:rPr>
          <w:rFonts w:ascii="Times New Roman" w:hAnsi="Times New Roman" w:cs="Times New Roman"/>
          <w:sz w:val="16"/>
          <w:szCs w:val="16"/>
        </w:rPr>
        <w:t>: Proposed project architecture showing how endometriosis symptom data will be cleaned, analysed, modelled and presented through a dashboard for decision support.</w:t>
      </w:r>
    </w:p>
    <w:p w14:paraId="12475511" w14:textId="77777777" w:rsidR="002A7E65" w:rsidRPr="008E068B" w:rsidRDefault="002A7E65" w:rsidP="008E068B">
      <w:pPr>
        <w:rPr>
          <w:rFonts w:ascii="Times New Roman" w:hAnsi="Times New Roman" w:cs="Times New Roman"/>
          <w:b/>
          <w:bCs/>
          <w:sz w:val="28"/>
          <w:szCs w:val="28"/>
        </w:rPr>
      </w:pPr>
    </w:p>
    <w:p w14:paraId="24ED4958" w14:textId="0CD17688" w:rsidR="00707D04" w:rsidRDefault="00FA04DA" w:rsidP="006739DA">
      <w:pPr>
        <w:rPr>
          <w:rFonts w:ascii="Times New Roman" w:hAnsi="Times New Roman" w:cs="Times New Roman"/>
        </w:rPr>
      </w:pPr>
      <w:r>
        <w:rPr>
          <w:rFonts w:ascii="Times New Roman" w:hAnsi="Times New Roman" w:cs="Times New Roman"/>
        </w:rPr>
        <w:t xml:space="preserve">This architecture shows how the project will move from the public </w:t>
      </w:r>
      <w:r w:rsidR="004828FE">
        <w:rPr>
          <w:rFonts w:ascii="Times New Roman" w:hAnsi="Times New Roman" w:cs="Times New Roman"/>
        </w:rPr>
        <w:t>data to cleaned and combined data, analysed, modelled and evaluated. If synthetic data is used, it will be validated before modelling. The final output will include models’ performance results, visualisation and business recommendations.</w:t>
      </w:r>
    </w:p>
    <w:p w14:paraId="08D1A91D" w14:textId="77777777" w:rsidR="00274A5F" w:rsidRDefault="00274A5F" w:rsidP="006739DA">
      <w:pPr>
        <w:rPr>
          <w:rFonts w:ascii="Times New Roman" w:hAnsi="Times New Roman" w:cs="Times New Roman"/>
        </w:rPr>
      </w:pPr>
    </w:p>
    <w:p w14:paraId="44E24ED5" w14:textId="410CE832" w:rsidR="00274A5F" w:rsidRDefault="00314834" w:rsidP="006739DA">
      <w:pPr>
        <w:rPr>
          <w:rFonts w:ascii="Times New Roman" w:hAnsi="Times New Roman" w:cs="Times New Roman"/>
          <w:b/>
          <w:bCs/>
          <w:sz w:val="28"/>
          <w:szCs w:val="28"/>
        </w:rPr>
      </w:pPr>
      <w:r>
        <w:rPr>
          <w:rFonts w:ascii="Times New Roman" w:hAnsi="Times New Roman" w:cs="Times New Roman"/>
          <w:b/>
          <w:bCs/>
          <w:sz w:val="28"/>
          <w:szCs w:val="28"/>
        </w:rPr>
        <w:t>Data Sources</w:t>
      </w:r>
    </w:p>
    <w:p w14:paraId="2616B8A1" w14:textId="05FA613D" w:rsidR="00314834" w:rsidRDefault="00187F4E" w:rsidP="006739DA">
      <w:pPr>
        <w:rPr>
          <w:rFonts w:ascii="Times New Roman" w:hAnsi="Times New Roman" w:cs="Times New Roman"/>
          <w:i/>
          <w:iCs/>
        </w:rPr>
      </w:pPr>
      <w:r>
        <w:rPr>
          <w:rFonts w:ascii="Times New Roman" w:hAnsi="Times New Roman" w:cs="Times New Roman"/>
        </w:rPr>
        <w:t xml:space="preserve">The data sources will be a combination of the following datasets from </w:t>
      </w:r>
      <w:r w:rsidR="00BD70B4">
        <w:rPr>
          <w:rFonts w:ascii="Times New Roman" w:hAnsi="Times New Roman" w:cs="Times New Roman"/>
        </w:rPr>
        <w:t xml:space="preserve">CDC National Survey of Family Growth female respondent files. The project will use 2015-2017(5,554 observations), 2017-2019(6,141 observations) and 2022-2023(5,586 observations). Altogether it is 17,281 before cleaning and includes the necessary features of women’s reproductive health and endometriosis diagnosis variable. The CDC explains that the data is used for studying on fertility, family life, reproductive health and health service needs </w:t>
      </w:r>
      <w:r w:rsidR="00BD70B4" w:rsidRPr="00BD70B4">
        <w:rPr>
          <w:rFonts w:ascii="Times New Roman" w:hAnsi="Times New Roman" w:cs="Times New Roman"/>
          <w:i/>
          <w:iCs/>
        </w:rPr>
        <w:t>(CDC, 2026a).</w:t>
      </w:r>
    </w:p>
    <w:p w14:paraId="25B8580A" w14:textId="191B5583" w:rsidR="00BD70B4" w:rsidRPr="00BD70B4" w:rsidRDefault="00BD70B4" w:rsidP="006739DA">
      <w:r>
        <w:rPr>
          <w:rFonts w:ascii="Times New Roman" w:hAnsi="Times New Roman" w:cs="Times New Roman"/>
        </w:rPr>
        <w:t xml:space="preserve">Additional sources WHO, NICE, and ESHRE are used for guidance and support the health background of the problem. NICE states delayed diagnosis can impact quality of life and recommends clear processes for diagnosis and management </w:t>
      </w:r>
      <w:r w:rsidRPr="00BD70B4">
        <w:rPr>
          <w:rFonts w:ascii="Times New Roman" w:hAnsi="Times New Roman" w:cs="Times New Roman"/>
          <w:i/>
          <w:iCs/>
        </w:rPr>
        <w:t>(NICE, 2024).</w:t>
      </w:r>
      <w:r>
        <w:rPr>
          <w:rFonts w:ascii="Times New Roman" w:hAnsi="Times New Roman" w:cs="Times New Roman"/>
          <w:i/>
          <w:iCs/>
        </w:rPr>
        <w:t xml:space="preserve"> </w:t>
      </w:r>
      <w:r w:rsidRPr="00BD70B4">
        <w:rPr>
          <w:rFonts w:ascii="Times New Roman" w:hAnsi="Times New Roman" w:cs="Times New Roman"/>
        </w:rPr>
        <w:t>ESHRE</w:t>
      </w:r>
      <w:r>
        <w:rPr>
          <w:rFonts w:ascii="Times New Roman" w:hAnsi="Times New Roman" w:cs="Times New Roman"/>
        </w:rPr>
        <w:t xml:space="preserve"> recognises the symptoms such as painful periods, pelvic pain, painful intercourse, bowel and bladder symptoms as well as fatigue and infertility due to suspected endometriosis </w:t>
      </w:r>
      <w:r w:rsidRPr="00BD70B4">
        <w:rPr>
          <w:rFonts w:ascii="Times New Roman" w:hAnsi="Times New Roman" w:cs="Times New Roman"/>
          <w:i/>
          <w:iCs/>
        </w:rPr>
        <w:t>(ESHRE, 2022)</w:t>
      </w:r>
      <w:r w:rsidRPr="00BD70B4">
        <w:rPr>
          <w:rFonts w:ascii="Times New Roman" w:hAnsi="Times New Roman" w:cs="Times New Roman"/>
          <w:i/>
          <w:iCs/>
        </w:rPr>
        <w:t>.</w:t>
      </w:r>
    </w:p>
    <w:p w14:paraId="2510F2B5" w14:textId="77777777" w:rsidR="002A7E65" w:rsidRDefault="002A7E65" w:rsidP="006739DA">
      <w:pPr>
        <w:rPr>
          <w:rFonts w:ascii="Times New Roman" w:hAnsi="Times New Roman" w:cs="Times New Roman"/>
        </w:rPr>
      </w:pPr>
    </w:p>
    <w:p w14:paraId="4F6FF080" w14:textId="77777777" w:rsidR="008E068B" w:rsidRDefault="008E068B" w:rsidP="006739DA">
      <w:pPr>
        <w:rPr>
          <w:rFonts w:ascii="Times New Roman" w:hAnsi="Times New Roman" w:cs="Times New Roman"/>
        </w:rPr>
      </w:pPr>
    </w:p>
    <w:p w14:paraId="0DF75C65" w14:textId="77777777" w:rsidR="00707D04" w:rsidRDefault="00707D04" w:rsidP="006739DA">
      <w:pPr>
        <w:rPr>
          <w:rFonts w:ascii="Times New Roman" w:hAnsi="Times New Roman" w:cs="Times New Roman"/>
        </w:rPr>
      </w:pPr>
    </w:p>
    <w:p w14:paraId="19BB93D2" w14:textId="77777777" w:rsidR="00707D04" w:rsidRDefault="00707D04" w:rsidP="006739DA">
      <w:pPr>
        <w:rPr>
          <w:rFonts w:ascii="Times New Roman" w:hAnsi="Times New Roman" w:cs="Times New Roman"/>
        </w:rPr>
      </w:pPr>
    </w:p>
    <w:p w14:paraId="68257B30" w14:textId="77777777" w:rsidR="00707D04" w:rsidRDefault="00707D04" w:rsidP="006739DA">
      <w:pPr>
        <w:rPr>
          <w:rFonts w:ascii="Times New Roman" w:hAnsi="Times New Roman" w:cs="Times New Roman"/>
        </w:rPr>
      </w:pPr>
    </w:p>
    <w:p w14:paraId="2517FB1C" w14:textId="77777777" w:rsidR="00707D04" w:rsidRDefault="00707D04" w:rsidP="006739DA">
      <w:pPr>
        <w:rPr>
          <w:rFonts w:ascii="Times New Roman" w:hAnsi="Times New Roman" w:cs="Times New Roman"/>
        </w:rPr>
      </w:pPr>
    </w:p>
    <w:p w14:paraId="0C3BD80A" w14:textId="77777777" w:rsidR="00707D04" w:rsidRDefault="00707D04" w:rsidP="006739DA">
      <w:pPr>
        <w:rPr>
          <w:rFonts w:ascii="Times New Roman" w:hAnsi="Times New Roman" w:cs="Times New Roman"/>
        </w:rPr>
      </w:pPr>
    </w:p>
    <w:p w14:paraId="7F49AFDC" w14:textId="77777777" w:rsidR="00707D04" w:rsidRDefault="00707D04" w:rsidP="006739DA">
      <w:pPr>
        <w:rPr>
          <w:rFonts w:ascii="Times New Roman" w:hAnsi="Times New Roman" w:cs="Times New Roman"/>
        </w:rPr>
      </w:pPr>
    </w:p>
    <w:p w14:paraId="326081E1" w14:textId="77777777" w:rsidR="00707D04" w:rsidRDefault="00707D04" w:rsidP="006739DA">
      <w:pPr>
        <w:rPr>
          <w:rFonts w:ascii="Times New Roman" w:hAnsi="Times New Roman" w:cs="Times New Roman"/>
        </w:rPr>
      </w:pPr>
    </w:p>
    <w:p w14:paraId="6E717E34" w14:textId="77777777" w:rsidR="00707D04" w:rsidRDefault="00707D04" w:rsidP="006739DA">
      <w:pPr>
        <w:rPr>
          <w:rFonts w:ascii="Times New Roman" w:hAnsi="Times New Roman" w:cs="Times New Roman"/>
        </w:rPr>
      </w:pPr>
    </w:p>
    <w:p w14:paraId="1CFA763E" w14:textId="77777777" w:rsidR="00707D04" w:rsidRDefault="00707D04" w:rsidP="006739DA">
      <w:pPr>
        <w:rPr>
          <w:rFonts w:ascii="Times New Roman" w:hAnsi="Times New Roman" w:cs="Times New Roman"/>
        </w:rPr>
      </w:pPr>
    </w:p>
    <w:p w14:paraId="6B99659D" w14:textId="77777777" w:rsidR="00707D04" w:rsidRDefault="00707D04" w:rsidP="006739DA">
      <w:pPr>
        <w:rPr>
          <w:rFonts w:ascii="Times New Roman" w:hAnsi="Times New Roman" w:cs="Times New Roman"/>
        </w:rPr>
      </w:pPr>
    </w:p>
    <w:p w14:paraId="7971CD63" w14:textId="77777777" w:rsidR="00707D04" w:rsidRDefault="00707D04" w:rsidP="006739DA">
      <w:pPr>
        <w:rPr>
          <w:rFonts w:ascii="Times New Roman" w:hAnsi="Times New Roman" w:cs="Times New Roman"/>
        </w:rPr>
      </w:pPr>
    </w:p>
    <w:p w14:paraId="662B8770" w14:textId="77777777" w:rsidR="00707D04" w:rsidRDefault="00707D04" w:rsidP="006739DA">
      <w:pPr>
        <w:rPr>
          <w:rFonts w:ascii="Times New Roman" w:hAnsi="Times New Roman" w:cs="Times New Roman"/>
        </w:rPr>
      </w:pPr>
    </w:p>
    <w:p w14:paraId="70CB6E90" w14:textId="77777777" w:rsidR="00707D04" w:rsidRDefault="00707D04" w:rsidP="006739DA">
      <w:pPr>
        <w:rPr>
          <w:rFonts w:ascii="Times New Roman" w:hAnsi="Times New Roman" w:cs="Times New Roman"/>
        </w:rPr>
      </w:pPr>
    </w:p>
    <w:p w14:paraId="69362B88" w14:textId="77777777" w:rsidR="00707D04" w:rsidRDefault="00707D04" w:rsidP="006739DA">
      <w:pPr>
        <w:rPr>
          <w:rFonts w:ascii="Times New Roman" w:hAnsi="Times New Roman" w:cs="Times New Roman"/>
        </w:rPr>
      </w:pPr>
    </w:p>
    <w:p w14:paraId="1459873E" w14:textId="77777777" w:rsidR="00707D04" w:rsidRDefault="00707D04" w:rsidP="006739DA">
      <w:pPr>
        <w:rPr>
          <w:rFonts w:ascii="Times New Roman" w:hAnsi="Times New Roman" w:cs="Times New Roman"/>
        </w:rPr>
      </w:pPr>
    </w:p>
    <w:p w14:paraId="0143FBB8" w14:textId="77777777" w:rsidR="00707D04" w:rsidRDefault="00707D04" w:rsidP="006739DA">
      <w:pPr>
        <w:rPr>
          <w:rFonts w:ascii="Times New Roman" w:hAnsi="Times New Roman" w:cs="Times New Roman"/>
        </w:rPr>
      </w:pPr>
    </w:p>
    <w:p w14:paraId="67D330B1" w14:textId="77777777" w:rsidR="00707D04" w:rsidRPr="006739DA" w:rsidRDefault="00707D04" w:rsidP="006739DA">
      <w:pPr>
        <w:rPr>
          <w:rFonts w:ascii="Times New Roman" w:hAnsi="Times New Roman" w:cs="Times New Roman"/>
        </w:rPr>
      </w:pPr>
    </w:p>
    <w:p w14:paraId="595B3729" w14:textId="77777777" w:rsidR="00E93CD7" w:rsidRPr="00E93CD7" w:rsidRDefault="00E93CD7" w:rsidP="00E93CD7">
      <w:pPr>
        <w:rPr>
          <w:rFonts w:ascii="Times New Roman" w:hAnsi="Times New Roman" w:cs="Times New Roman"/>
        </w:rPr>
      </w:pPr>
    </w:p>
    <w:p w14:paraId="5FB0DF0D" w14:textId="77777777" w:rsidR="00D57F8D" w:rsidRPr="00D57F8D" w:rsidRDefault="00D57F8D" w:rsidP="004906E8">
      <w:pPr>
        <w:rPr>
          <w:rFonts w:ascii="Times New Roman" w:hAnsi="Times New Roman" w:cs="Times New Roman"/>
          <w:b/>
          <w:bCs/>
          <w:u w:val="single"/>
        </w:rPr>
      </w:pPr>
    </w:p>
    <w:p w14:paraId="665957DD" w14:textId="2CE288EB" w:rsidR="008D42B3" w:rsidRPr="00B73E09" w:rsidRDefault="008D42B3" w:rsidP="00605AB1">
      <w:pPr>
        <w:rPr>
          <w:rFonts w:ascii="Times New Roman" w:hAnsi="Times New Roman" w:cs="Times New Roman"/>
        </w:rPr>
      </w:pPr>
    </w:p>
    <w:sectPr w:rsidR="008D42B3" w:rsidRPr="00B73E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C43F0"/>
    <w:multiLevelType w:val="hybridMultilevel"/>
    <w:tmpl w:val="6796603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100121BE"/>
    <w:multiLevelType w:val="hybridMultilevel"/>
    <w:tmpl w:val="8BD4D46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21CE0A08"/>
    <w:multiLevelType w:val="hybridMultilevel"/>
    <w:tmpl w:val="27FC38DE"/>
    <w:lvl w:ilvl="0" w:tplc="1809000F">
      <w:start w:val="1"/>
      <w:numFmt w:val="decimal"/>
      <w:lvlText w:val="%1."/>
      <w:lvlJc w:val="left"/>
      <w:pPr>
        <w:ind w:left="502" w:hanging="360"/>
      </w:pPr>
    </w:lvl>
    <w:lvl w:ilvl="1" w:tplc="18090019" w:tentative="1">
      <w:start w:val="1"/>
      <w:numFmt w:val="lowerLetter"/>
      <w:lvlText w:val="%2."/>
      <w:lvlJc w:val="left"/>
      <w:pPr>
        <w:ind w:left="1222" w:hanging="360"/>
      </w:pPr>
    </w:lvl>
    <w:lvl w:ilvl="2" w:tplc="1809001B" w:tentative="1">
      <w:start w:val="1"/>
      <w:numFmt w:val="lowerRoman"/>
      <w:lvlText w:val="%3."/>
      <w:lvlJc w:val="right"/>
      <w:pPr>
        <w:ind w:left="1942" w:hanging="180"/>
      </w:pPr>
    </w:lvl>
    <w:lvl w:ilvl="3" w:tplc="1809000F" w:tentative="1">
      <w:start w:val="1"/>
      <w:numFmt w:val="decimal"/>
      <w:lvlText w:val="%4."/>
      <w:lvlJc w:val="left"/>
      <w:pPr>
        <w:ind w:left="2662" w:hanging="360"/>
      </w:pPr>
    </w:lvl>
    <w:lvl w:ilvl="4" w:tplc="18090019" w:tentative="1">
      <w:start w:val="1"/>
      <w:numFmt w:val="lowerLetter"/>
      <w:lvlText w:val="%5."/>
      <w:lvlJc w:val="left"/>
      <w:pPr>
        <w:ind w:left="3382" w:hanging="360"/>
      </w:pPr>
    </w:lvl>
    <w:lvl w:ilvl="5" w:tplc="1809001B" w:tentative="1">
      <w:start w:val="1"/>
      <w:numFmt w:val="lowerRoman"/>
      <w:lvlText w:val="%6."/>
      <w:lvlJc w:val="right"/>
      <w:pPr>
        <w:ind w:left="4102" w:hanging="180"/>
      </w:pPr>
    </w:lvl>
    <w:lvl w:ilvl="6" w:tplc="1809000F" w:tentative="1">
      <w:start w:val="1"/>
      <w:numFmt w:val="decimal"/>
      <w:lvlText w:val="%7."/>
      <w:lvlJc w:val="left"/>
      <w:pPr>
        <w:ind w:left="4822" w:hanging="360"/>
      </w:pPr>
    </w:lvl>
    <w:lvl w:ilvl="7" w:tplc="18090019" w:tentative="1">
      <w:start w:val="1"/>
      <w:numFmt w:val="lowerLetter"/>
      <w:lvlText w:val="%8."/>
      <w:lvlJc w:val="left"/>
      <w:pPr>
        <w:ind w:left="5542" w:hanging="360"/>
      </w:pPr>
    </w:lvl>
    <w:lvl w:ilvl="8" w:tplc="1809001B" w:tentative="1">
      <w:start w:val="1"/>
      <w:numFmt w:val="lowerRoman"/>
      <w:lvlText w:val="%9."/>
      <w:lvlJc w:val="right"/>
      <w:pPr>
        <w:ind w:left="6262" w:hanging="180"/>
      </w:pPr>
    </w:lvl>
  </w:abstractNum>
  <w:abstractNum w:abstractNumId="3" w15:restartNumberingAfterBreak="0">
    <w:nsid w:val="27244DBF"/>
    <w:multiLevelType w:val="hybridMultilevel"/>
    <w:tmpl w:val="A126D0C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291C467A"/>
    <w:multiLevelType w:val="hybridMultilevel"/>
    <w:tmpl w:val="D2FEDFD0"/>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3DF6498C"/>
    <w:multiLevelType w:val="hybridMultilevel"/>
    <w:tmpl w:val="17B267AE"/>
    <w:lvl w:ilvl="0" w:tplc="1809000F">
      <w:start w:val="6"/>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64F5586E"/>
    <w:multiLevelType w:val="hybridMultilevel"/>
    <w:tmpl w:val="DADA83FA"/>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6D510997"/>
    <w:multiLevelType w:val="hybridMultilevel"/>
    <w:tmpl w:val="156C48DC"/>
    <w:lvl w:ilvl="0" w:tplc="82743866">
      <w:start w:val="6"/>
      <w:numFmt w:val="decimal"/>
      <w:lvlText w:val="%1."/>
      <w:lvlJc w:val="left"/>
      <w:pPr>
        <w:ind w:left="502" w:hanging="360"/>
      </w:pPr>
      <w:rPr>
        <w:rFonts w:hint="default"/>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num w:numId="1" w16cid:durableId="2133162288">
    <w:abstractNumId w:val="4"/>
  </w:num>
  <w:num w:numId="2" w16cid:durableId="379405208">
    <w:abstractNumId w:val="6"/>
  </w:num>
  <w:num w:numId="3" w16cid:durableId="839586561">
    <w:abstractNumId w:val="0"/>
  </w:num>
  <w:num w:numId="4" w16cid:durableId="99568956">
    <w:abstractNumId w:val="1"/>
  </w:num>
  <w:num w:numId="5" w16cid:durableId="1240408280">
    <w:abstractNumId w:val="3"/>
  </w:num>
  <w:num w:numId="6" w16cid:durableId="987325510">
    <w:abstractNumId w:val="2"/>
  </w:num>
  <w:num w:numId="7" w16cid:durableId="1325476119">
    <w:abstractNumId w:val="5"/>
  </w:num>
  <w:num w:numId="8" w16cid:durableId="6511028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33F"/>
    <w:rsid w:val="000406D6"/>
    <w:rsid w:val="000D27E8"/>
    <w:rsid w:val="000E322B"/>
    <w:rsid w:val="000F7A3D"/>
    <w:rsid w:val="00143867"/>
    <w:rsid w:val="00187F4E"/>
    <w:rsid w:val="001E6405"/>
    <w:rsid w:val="0024601E"/>
    <w:rsid w:val="00274A5F"/>
    <w:rsid w:val="002A7E65"/>
    <w:rsid w:val="00314834"/>
    <w:rsid w:val="00374B66"/>
    <w:rsid w:val="003A7FE9"/>
    <w:rsid w:val="00414F42"/>
    <w:rsid w:val="00480C0B"/>
    <w:rsid w:val="004828FE"/>
    <w:rsid w:val="004906E8"/>
    <w:rsid w:val="004A2689"/>
    <w:rsid w:val="00541724"/>
    <w:rsid w:val="00605AB1"/>
    <w:rsid w:val="00651C4F"/>
    <w:rsid w:val="006739DA"/>
    <w:rsid w:val="00707D04"/>
    <w:rsid w:val="00743E31"/>
    <w:rsid w:val="00777B18"/>
    <w:rsid w:val="007E0976"/>
    <w:rsid w:val="0085551A"/>
    <w:rsid w:val="008D42B3"/>
    <w:rsid w:val="008E068B"/>
    <w:rsid w:val="00940D37"/>
    <w:rsid w:val="009778EA"/>
    <w:rsid w:val="00994897"/>
    <w:rsid w:val="00A878EE"/>
    <w:rsid w:val="00AD50F6"/>
    <w:rsid w:val="00AF47FC"/>
    <w:rsid w:val="00B26195"/>
    <w:rsid w:val="00B55ACF"/>
    <w:rsid w:val="00B73E09"/>
    <w:rsid w:val="00BC398E"/>
    <w:rsid w:val="00BD70B4"/>
    <w:rsid w:val="00C90EBF"/>
    <w:rsid w:val="00CE0B62"/>
    <w:rsid w:val="00CF033F"/>
    <w:rsid w:val="00D350E1"/>
    <w:rsid w:val="00D57F8D"/>
    <w:rsid w:val="00D7758F"/>
    <w:rsid w:val="00DB07C2"/>
    <w:rsid w:val="00E93CD7"/>
    <w:rsid w:val="00F358F4"/>
    <w:rsid w:val="00F42BC5"/>
    <w:rsid w:val="00F538F8"/>
    <w:rsid w:val="00F6596B"/>
    <w:rsid w:val="00FA04DA"/>
    <w:rsid w:val="00FF36E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D01C2"/>
  <w15:chartTrackingRefBased/>
  <w15:docId w15:val="{A2F9E3FF-A61E-45C8-8701-C656CED7C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3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3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3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3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3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3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3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3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3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3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3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3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3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3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3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3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3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33F"/>
    <w:rPr>
      <w:rFonts w:eastAsiaTheme="majorEastAsia" w:cstheme="majorBidi"/>
      <w:color w:val="272727" w:themeColor="text1" w:themeTint="D8"/>
    </w:rPr>
  </w:style>
  <w:style w:type="paragraph" w:styleId="Title">
    <w:name w:val="Title"/>
    <w:basedOn w:val="Normal"/>
    <w:next w:val="Normal"/>
    <w:link w:val="TitleChar"/>
    <w:uiPriority w:val="10"/>
    <w:qFormat/>
    <w:rsid w:val="00CF03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3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3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3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33F"/>
    <w:pPr>
      <w:spacing w:before="160"/>
      <w:jc w:val="center"/>
    </w:pPr>
    <w:rPr>
      <w:i/>
      <w:iCs/>
      <w:color w:val="404040" w:themeColor="text1" w:themeTint="BF"/>
    </w:rPr>
  </w:style>
  <w:style w:type="character" w:customStyle="1" w:styleId="QuoteChar">
    <w:name w:val="Quote Char"/>
    <w:basedOn w:val="DefaultParagraphFont"/>
    <w:link w:val="Quote"/>
    <w:uiPriority w:val="29"/>
    <w:rsid w:val="00CF033F"/>
    <w:rPr>
      <w:i/>
      <w:iCs/>
      <w:color w:val="404040" w:themeColor="text1" w:themeTint="BF"/>
    </w:rPr>
  </w:style>
  <w:style w:type="paragraph" w:styleId="ListParagraph">
    <w:name w:val="List Paragraph"/>
    <w:basedOn w:val="Normal"/>
    <w:uiPriority w:val="34"/>
    <w:qFormat/>
    <w:rsid w:val="00CF033F"/>
    <w:pPr>
      <w:ind w:left="720"/>
      <w:contextualSpacing/>
    </w:pPr>
  </w:style>
  <w:style w:type="character" w:styleId="IntenseEmphasis">
    <w:name w:val="Intense Emphasis"/>
    <w:basedOn w:val="DefaultParagraphFont"/>
    <w:uiPriority w:val="21"/>
    <w:qFormat/>
    <w:rsid w:val="00CF033F"/>
    <w:rPr>
      <w:i/>
      <w:iCs/>
      <w:color w:val="0F4761" w:themeColor="accent1" w:themeShade="BF"/>
    </w:rPr>
  </w:style>
  <w:style w:type="paragraph" w:styleId="IntenseQuote">
    <w:name w:val="Intense Quote"/>
    <w:basedOn w:val="Normal"/>
    <w:next w:val="Normal"/>
    <w:link w:val="IntenseQuoteChar"/>
    <w:uiPriority w:val="30"/>
    <w:qFormat/>
    <w:rsid w:val="00CF03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33F"/>
    <w:rPr>
      <w:i/>
      <w:iCs/>
      <w:color w:val="0F4761" w:themeColor="accent1" w:themeShade="BF"/>
    </w:rPr>
  </w:style>
  <w:style w:type="character" w:styleId="IntenseReference">
    <w:name w:val="Intense Reference"/>
    <w:basedOn w:val="DefaultParagraphFont"/>
    <w:uiPriority w:val="32"/>
    <w:qFormat/>
    <w:rsid w:val="00CF033F"/>
    <w:rPr>
      <w:b/>
      <w:bCs/>
      <w:smallCaps/>
      <w:color w:val="0F4761" w:themeColor="accent1" w:themeShade="BF"/>
      <w:spacing w:val="5"/>
    </w:rPr>
  </w:style>
  <w:style w:type="paragraph" w:styleId="Caption">
    <w:name w:val="caption"/>
    <w:basedOn w:val="Normal"/>
    <w:next w:val="Normal"/>
    <w:uiPriority w:val="35"/>
    <w:unhideWhenUsed/>
    <w:qFormat/>
    <w:rsid w:val="003A7FE9"/>
    <w:pPr>
      <w:spacing w:after="200" w:line="240" w:lineRule="auto"/>
    </w:pPr>
    <w:rPr>
      <w:i/>
      <w:iCs/>
      <w:color w:val="0E2841" w:themeColor="text2"/>
      <w:sz w:val="18"/>
      <w:szCs w:val="18"/>
    </w:rPr>
  </w:style>
  <w:style w:type="paragraph" w:styleId="NormalWeb">
    <w:name w:val="Normal (Web)"/>
    <w:basedOn w:val="Normal"/>
    <w:uiPriority w:val="99"/>
    <w:semiHidden/>
    <w:unhideWhenUsed/>
    <w:rsid w:val="00CE0B6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6D78C96-27CD-43BF-A381-73F12BB1B25D}"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en-IE"/>
        </a:p>
      </dgm:t>
    </dgm:pt>
    <dgm:pt modelId="{5637017D-71D2-426B-9440-E02CC106D132}">
      <dgm:prSet phldrT="[Text]"/>
      <dgm:spPr/>
      <dgm:t>
        <a:bodyPr/>
        <a:lstStyle/>
        <a:p>
          <a:pPr algn="ctr"/>
          <a:r>
            <a:rPr lang="en-IE"/>
            <a:t>Data Cleaning and Preperation</a:t>
          </a:r>
        </a:p>
      </dgm:t>
    </dgm:pt>
    <dgm:pt modelId="{5850C475-BEF3-47EA-8016-4B7040DD3438}" type="parTrans" cxnId="{306AC3BF-FF9E-4889-884E-1B6B0AD748F4}">
      <dgm:prSet/>
      <dgm:spPr/>
      <dgm:t>
        <a:bodyPr/>
        <a:lstStyle/>
        <a:p>
          <a:pPr algn="l"/>
          <a:endParaRPr lang="en-IE"/>
        </a:p>
      </dgm:t>
    </dgm:pt>
    <dgm:pt modelId="{424C9462-670B-4F04-96A6-C49F6BE47C5C}" type="sibTrans" cxnId="{306AC3BF-FF9E-4889-884E-1B6B0AD748F4}">
      <dgm:prSet/>
      <dgm:spPr/>
      <dgm:t>
        <a:bodyPr/>
        <a:lstStyle/>
        <a:p>
          <a:pPr algn="l"/>
          <a:endParaRPr lang="en-IE"/>
        </a:p>
      </dgm:t>
    </dgm:pt>
    <dgm:pt modelId="{F14F7C96-13FB-48FD-81D5-CDE1412FF1D9}">
      <dgm:prSet phldrT="[Text]" phldr="1"/>
      <dgm:spPr/>
      <dgm:t>
        <a:bodyPr/>
        <a:lstStyle/>
        <a:p>
          <a:pPr algn="l"/>
          <a:endParaRPr lang="en-IE"/>
        </a:p>
      </dgm:t>
    </dgm:pt>
    <dgm:pt modelId="{7FEC657D-CDD8-4FD6-9084-9DFC62A56FC9}" type="parTrans" cxnId="{098F4F7C-0C82-4D73-B77F-366FE4C90BFC}">
      <dgm:prSet/>
      <dgm:spPr/>
      <dgm:t>
        <a:bodyPr/>
        <a:lstStyle/>
        <a:p>
          <a:pPr algn="l"/>
          <a:endParaRPr lang="en-IE"/>
        </a:p>
      </dgm:t>
    </dgm:pt>
    <dgm:pt modelId="{649EDA3E-6DA5-4C55-B473-4EDC49A0F32B}" type="sibTrans" cxnId="{098F4F7C-0C82-4D73-B77F-366FE4C90BFC}">
      <dgm:prSet/>
      <dgm:spPr/>
      <dgm:t>
        <a:bodyPr/>
        <a:lstStyle/>
        <a:p>
          <a:pPr algn="l"/>
          <a:endParaRPr lang="en-IE"/>
        </a:p>
      </dgm:t>
    </dgm:pt>
    <dgm:pt modelId="{BF877DE4-2A0B-4CAF-AC96-D46A7638E78C}">
      <dgm:prSet phldrT="[Text]"/>
      <dgm:spPr/>
      <dgm:t>
        <a:bodyPr/>
        <a:lstStyle/>
        <a:p>
          <a:pPr algn="l"/>
          <a:endParaRPr lang="en-IE"/>
        </a:p>
        <a:p>
          <a:pPr algn="ctr"/>
          <a:r>
            <a:rPr lang="en-IE"/>
            <a:t>Feature Selection and  Exploratory  Analysis</a:t>
          </a:r>
        </a:p>
        <a:p>
          <a:pPr algn="l"/>
          <a:endParaRPr lang="en-IE"/>
        </a:p>
      </dgm:t>
    </dgm:pt>
    <dgm:pt modelId="{B638FA97-4CDD-4015-BF69-052F0E69B46F}" type="parTrans" cxnId="{C1E311EE-953C-4589-98A4-B2FAE3808569}">
      <dgm:prSet/>
      <dgm:spPr/>
      <dgm:t>
        <a:bodyPr/>
        <a:lstStyle/>
        <a:p>
          <a:pPr algn="l"/>
          <a:endParaRPr lang="en-IE"/>
        </a:p>
      </dgm:t>
    </dgm:pt>
    <dgm:pt modelId="{F56F3944-BCE4-4EA4-8290-45F3223E000C}" type="sibTrans" cxnId="{C1E311EE-953C-4589-98A4-B2FAE3808569}">
      <dgm:prSet/>
      <dgm:spPr/>
      <dgm:t>
        <a:bodyPr/>
        <a:lstStyle/>
        <a:p>
          <a:pPr algn="l"/>
          <a:endParaRPr lang="en-IE"/>
        </a:p>
      </dgm:t>
    </dgm:pt>
    <dgm:pt modelId="{DE42FB46-FD83-4F79-A23E-ED1F1B702C42}">
      <dgm:prSet phldrT="[Text]" phldr="1"/>
      <dgm:spPr/>
      <dgm:t>
        <a:bodyPr/>
        <a:lstStyle/>
        <a:p>
          <a:pPr algn="l"/>
          <a:endParaRPr lang="en-IE"/>
        </a:p>
      </dgm:t>
    </dgm:pt>
    <dgm:pt modelId="{FCB539F1-E5C3-4DA9-94B7-06539978707C}" type="parTrans" cxnId="{D8AB7F2C-E88F-4CD9-98FA-9CA044969FF7}">
      <dgm:prSet/>
      <dgm:spPr/>
      <dgm:t>
        <a:bodyPr/>
        <a:lstStyle/>
        <a:p>
          <a:pPr algn="l"/>
          <a:endParaRPr lang="en-IE"/>
        </a:p>
      </dgm:t>
    </dgm:pt>
    <dgm:pt modelId="{7664FF3C-9365-4CB5-9AC3-4724CF3E47E0}" type="sibTrans" cxnId="{D8AB7F2C-E88F-4CD9-98FA-9CA044969FF7}">
      <dgm:prSet/>
      <dgm:spPr/>
      <dgm:t>
        <a:bodyPr/>
        <a:lstStyle/>
        <a:p>
          <a:pPr algn="l"/>
          <a:endParaRPr lang="en-IE"/>
        </a:p>
      </dgm:t>
    </dgm:pt>
    <dgm:pt modelId="{E1F01D0A-A1DD-498F-A58A-9CBB7C11A2EC}">
      <dgm:prSet phldrT="[Text]"/>
      <dgm:spPr/>
      <dgm:t>
        <a:bodyPr/>
        <a:lstStyle/>
        <a:p>
          <a:pPr algn="ctr"/>
          <a:r>
            <a:rPr lang="en-IE"/>
            <a:t>Classification Modelling and Evaluation</a:t>
          </a:r>
        </a:p>
      </dgm:t>
    </dgm:pt>
    <dgm:pt modelId="{CEFAD1F5-CEF7-43CF-9F23-5E0B51D60522}" type="parTrans" cxnId="{5CBEFACB-8DCC-4A40-B8EE-81227BE9EF75}">
      <dgm:prSet/>
      <dgm:spPr/>
      <dgm:t>
        <a:bodyPr/>
        <a:lstStyle/>
        <a:p>
          <a:pPr algn="l"/>
          <a:endParaRPr lang="en-IE"/>
        </a:p>
      </dgm:t>
    </dgm:pt>
    <dgm:pt modelId="{1486E6BE-6263-4204-A292-8063C95E7512}" type="sibTrans" cxnId="{5CBEFACB-8DCC-4A40-B8EE-81227BE9EF75}">
      <dgm:prSet/>
      <dgm:spPr/>
      <dgm:t>
        <a:bodyPr/>
        <a:lstStyle/>
        <a:p>
          <a:pPr algn="l"/>
          <a:endParaRPr lang="en-IE"/>
        </a:p>
      </dgm:t>
    </dgm:pt>
    <dgm:pt modelId="{3727FC18-2B65-458E-8E4D-7CF64399C247}">
      <dgm:prSet phldrT="[Text]"/>
      <dgm:spPr/>
      <dgm:t>
        <a:bodyPr/>
        <a:lstStyle/>
        <a:p>
          <a:pPr algn="ctr"/>
          <a:r>
            <a:rPr lang="en-IE"/>
            <a:t>NSFG Data</a:t>
          </a:r>
        </a:p>
        <a:p>
          <a:pPr algn="l"/>
          <a:r>
            <a:rPr lang="en-IE"/>
            <a:t>Data</a:t>
          </a:r>
        </a:p>
      </dgm:t>
    </dgm:pt>
    <dgm:pt modelId="{6AD53A30-4CF1-48F2-B6DC-4A6F0347784D}" type="sibTrans" cxnId="{BB015EE6-C207-4773-A207-018B6F09F889}">
      <dgm:prSet/>
      <dgm:spPr/>
      <dgm:t>
        <a:bodyPr/>
        <a:lstStyle/>
        <a:p>
          <a:pPr algn="l"/>
          <a:endParaRPr lang="en-IE"/>
        </a:p>
      </dgm:t>
    </dgm:pt>
    <dgm:pt modelId="{3BE65BA6-2993-473B-BFBB-683C4FEC29EF}" type="parTrans" cxnId="{BB015EE6-C207-4773-A207-018B6F09F889}">
      <dgm:prSet/>
      <dgm:spPr/>
      <dgm:t>
        <a:bodyPr/>
        <a:lstStyle/>
        <a:p>
          <a:pPr algn="l"/>
          <a:endParaRPr lang="en-IE"/>
        </a:p>
      </dgm:t>
    </dgm:pt>
    <dgm:pt modelId="{17D94F68-E7CB-48AF-A2A8-6E471C74A710}">
      <dgm:prSet phldrT="[Text]" phldr="1"/>
      <dgm:spPr/>
      <dgm:t>
        <a:bodyPr/>
        <a:lstStyle/>
        <a:p>
          <a:pPr algn="l"/>
          <a:endParaRPr lang="en-IE"/>
        </a:p>
      </dgm:t>
    </dgm:pt>
    <dgm:pt modelId="{CBC264E4-E191-40A6-9978-17C0A3AFCE03}" type="sibTrans" cxnId="{390B4832-E95E-45FA-9A56-E2AE5BFE3660}">
      <dgm:prSet/>
      <dgm:spPr/>
      <dgm:t>
        <a:bodyPr/>
        <a:lstStyle/>
        <a:p>
          <a:pPr algn="l"/>
          <a:endParaRPr lang="en-IE"/>
        </a:p>
      </dgm:t>
    </dgm:pt>
    <dgm:pt modelId="{B43F2BEF-1D82-491F-A00B-1C91CD3EB336}" type="parTrans" cxnId="{390B4832-E95E-45FA-9A56-E2AE5BFE3660}">
      <dgm:prSet/>
      <dgm:spPr/>
      <dgm:t>
        <a:bodyPr/>
        <a:lstStyle/>
        <a:p>
          <a:pPr algn="l"/>
          <a:endParaRPr lang="en-IE"/>
        </a:p>
      </dgm:t>
    </dgm:pt>
    <dgm:pt modelId="{D49D20B8-C1A7-470B-B797-9658E1D69124}">
      <dgm:prSet phldrT="[Text]"/>
      <dgm:spPr/>
      <dgm:t>
        <a:bodyPr/>
        <a:lstStyle/>
        <a:p>
          <a:pPr algn="ctr"/>
          <a:r>
            <a:rPr lang="en-IE"/>
            <a:t>Synthetic Data and  Validation </a:t>
          </a:r>
        </a:p>
      </dgm:t>
    </dgm:pt>
    <dgm:pt modelId="{379579E3-7728-4D3B-A52B-EACD57B7CB12}" type="parTrans" cxnId="{DB8F78B5-B95E-49AE-83E8-0EDA356BA3D7}">
      <dgm:prSet/>
      <dgm:spPr/>
      <dgm:t>
        <a:bodyPr/>
        <a:lstStyle/>
        <a:p>
          <a:endParaRPr lang="en-IE"/>
        </a:p>
      </dgm:t>
    </dgm:pt>
    <dgm:pt modelId="{427A2D51-CBC7-4C2E-8601-B001CC76FA2A}" type="sibTrans" cxnId="{DB8F78B5-B95E-49AE-83E8-0EDA356BA3D7}">
      <dgm:prSet/>
      <dgm:spPr/>
      <dgm:t>
        <a:bodyPr/>
        <a:lstStyle/>
        <a:p>
          <a:endParaRPr lang="en-IE"/>
        </a:p>
      </dgm:t>
    </dgm:pt>
    <dgm:pt modelId="{21619E2D-7DEE-440B-BDE4-5FAA9DC10655}">
      <dgm:prSet phldrT="[Text]"/>
      <dgm:spPr/>
      <dgm:t>
        <a:bodyPr/>
        <a:lstStyle/>
        <a:p>
          <a:pPr algn="l"/>
          <a:endParaRPr lang="en-IE"/>
        </a:p>
        <a:p>
          <a:pPr algn="ctr"/>
          <a:r>
            <a:rPr lang="en-IE"/>
            <a:t>Dashboard and Final Report</a:t>
          </a:r>
        </a:p>
        <a:p>
          <a:pPr algn="l"/>
          <a:endParaRPr lang="en-IE"/>
        </a:p>
      </dgm:t>
    </dgm:pt>
    <dgm:pt modelId="{EC4F5DB6-C1AD-4F64-A7A5-7E922A83FF55}" type="sibTrans" cxnId="{DA0CE46A-B63C-4517-9B7E-8050074E4455}">
      <dgm:prSet/>
      <dgm:spPr/>
      <dgm:t>
        <a:bodyPr/>
        <a:lstStyle/>
        <a:p>
          <a:pPr algn="l"/>
          <a:endParaRPr lang="en-IE"/>
        </a:p>
      </dgm:t>
    </dgm:pt>
    <dgm:pt modelId="{7C96DE87-464A-4EAA-A383-845C51E48B1A}" type="parTrans" cxnId="{DA0CE46A-B63C-4517-9B7E-8050074E4455}">
      <dgm:prSet/>
      <dgm:spPr/>
      <dgm:t>
        <a:bodyPr/>
        <a:lstStyle/>
        <a:p>
          <a:pPr algn="l"/>
          <a:endParaRPr lang="en-IE"/>
        </a:p>
      </dgm:t>
    </dgm:pt>
    <dgm:pt modelId="{244BEF9B-8DE0-4EF3-9B6C-7D23BFF0A6BB}" type="pres">
      <dgm:prSet presAssocID="{D6D78C96-27CD-43BF-A381-73F12BB1B25D}" presName="rootnode" presStyleCnt="0">
        <dgm:presLayoutVars>
          <dgm:chMax/>
          <dgm:chPref/>
          <dgm:dir/>
          <dgm:animLvl val="lvl"/>
        </dgm:presLayoutVars>
      </dgm:prSet>
      <dgm:spPr/>
    </dgm:pt>
    <dgm:pt modelId="{E47EC943-768E-4DDD-8F8E-094F5E526F99}" type="pres">
      <dgm:prSet presAssocID="{3727FC18-2B65-458E-8E4D-7CF64399C247}" presName="composite" presStyleCnt="0"/>
      <dgm:spPr/>
    </dgm:pt>
    <dgm:pt modelId="{56DFBC7D-9ECA-48B5-A83B-1EDACEEEBA44}" type="pres">
      <dgm:prSet presAssocID="{3727FC18-2B65-458E-8E4D-7CF64399C247}" presName="bentUpArrow1" presStyleLbl="alignImgPlace1" presStyleIdx="0" presStyleCnt="5"/>
      <dgm:spPr/>
    </dgm:pt>
    <dgm:pt modelId="{6E0F4562-DFA0-45D1-BE54-E2CAFB2AD878}" type="pres">
      <dgm:prSet presAssocID="{3727FC18-2B65-458E-8E4D-7CF64399C247}" presName="ParentText" presStyleLbl="node1" presStyleIdx="0" presStyleCnt="6">
        <dgm:presLayoutVars>
          <dgm:chMax val="1"/>
          <dgm:chPref val="1"/>
          <dgm:bulletEnabled val="1"/>
        </dgm:presLayoutVars>
      </dgm:prSet>
      <dgm:spPr/>
    </dgm:pt>
    <dgm:pt modelId="{E1501C48-BFBF-4A8F-AE22-20C43B5BF698}" type="pres">
      <dgm:prSet presAssocID="{3727FC18-2B65-458E-8E4D-7CF64399C247}" presName="ChildText" presStyleLbl="revTx" presStyleIdx="0" presStyleCnt="5">
        <dgm:presLayoutVars>
          <dgm:chMax val="0"/>
          <dgm:chPref val="0"/>
          <dgm:bulletEnabled val="1"/>
        </dgm:presLayoutVars>
      </dgm:prSet>
      <dgm:spPr/>
    </dgm:pt>
    <dgm:pt modelId="{D8D73F4C-F28E-4F2F-86A1-2DB861684705}" type="pres">
      <dgm:prSet presAssocID="{6AD53A30-4CF1-48F2-B6DC-4A6F0347784D}" presName="sibTrans" presStyleCnt="0"/>
      <dgm:spPr/>
    </dgm:pt>
    <dgm:pt modelId="{8013C774-868F-4224-97A7-70FF0D1490CA}" type="pres">
      <dgm:prSet presAssocID="{5637017D-71D2-426B-9440-E02CC106D132}" presName="composite" presStyleCnt="0"/>
      <dgm:spPr/>
    </dgm:pt>
    <dgm:pt modelId="{46E905D6-0D8C-47E6-81F3-57CC80A31219}" type="pres">
      <dgm:prSet presAssocID="{5637017D-71D2-426B-9440-E02CC106D132}" presName="bentUpArrow1" presStyleLbl="alignImgPlace1" presStyleIdx="1" presStyleCnt="5"/>
      <dgm:spPr/>
    </dgm:pt>
    <dgm:pt modelId="{585473CC-0C36-4E9D-831B-AEDEA1A9C87E}" type="pres">
      <dgm:prSet presAssocID="{5637017D-71D2-426B-9440-E02CC106D132}" presName="ParentText" presStyleLbl="node1" presStyleIdx="1" presStyleCnt="6">
        <dgm:presLayoutVars>
          <dgm:chMax val="1"/>
          <dgm:chPref val="1"/>
          <dgm:bulletEnabled val="1"/>
        </dgm:presLayoutVars>
      </dgm:prSet>
      <dgm:spPr/>
    </dgm:pt>
    <dgm:pt modelId="{0D71368A-3E3E-42F1-9AFE-021E4EADCECE}" type="pres">
      <dgm:prSet presAssocID="{5637017D-71D2-426B-9440-E02CC106D132}" presName="ChildText" presStyleLbl="revTx" presStyleIdx="1" presStyleCnt="5">
        <dgm:presLayoutVars>
          <dgm:chMax val="0"/>
          <dgm:chPref val="0"/>
          <dgm:bulletEnabled val="1"/>
        </dgm:presLayoutVars>
      </dgm:prSet>
      <dgm:spPr/>
    </dgm:pt>
    <dgm:pt modelId="{15A43282-A82E-4B8A-A6D6-95AEEC9E746B}" type="pres">
      <dgm:prSet presAssocID="{424C9462-670B-4F04-96A6-C49F6BE47C5C}" presName="sibTrans" presStyleCnt="0"/>
      <dgm:spPr/>
    </dgm:pt>
    <dgm:pt modelId="{C557BD9C-35F1-44EE-941F-ED6F36F175B2}" type="pres">
      <dgm:prSet presAssocID="{BF877DE4-2A0B-4CAF-AC96-D46A7638E78C}" presName="composite" presStyleCnt="0"/>
      <dgm:spPr/>
    </dgm:pt>
    <dgm:pt modelId="{F085A1B3-B568-4ED3-9C8B-EEAB390E7651}" type="pres">
      <dgm:prSet presAssocID="{BF877DE4-2A0B-4CAF-AC96-D46A7638E78C}" presName="bentUpArrow1" presStyleLbl="alignImgPlace1" presStyleIdx="2" presStyleCnt="5"/>
      <dgm:spPr/>
    </dgm:pt>
    <dgm:pt modelId="{F3002B6F-6426-4E7E-ACFE-3CF68775AD17}" type="pres">
      <dgm:prSet presAssocID="{BF877DE4-2A0B-4CAF-AC96-D46A7638E78C}" presName="ParentText" presStyleLbl="node1" presStyleIdx="2" presStyleCnt="6">
        <dgm:presLayoutVars>
          <dgm:chMax val="1"/>
          <dgm:chPref val="1"/>
          <dgm:bulletEnabled val="1"/>
        </dgm:presLayoutVars>
      </dgm:prSet>
      <dgm:spPr/>
    </dgm:pt>
    <dgm:pt modelId="{8CB254BB-4A61-4695-BD07-515E23C9F868}" type="pres">
      <dgm:prSet presAssocID="{BF877DE4-2A0B-4CAF-AC96-D46A7638E78C}" presName="ChildText" presStyleLbl="revTx" presStyleIdx="2" presStyleCnt="5">
        <dgm:presLayoutVars>
          <dgm:chMax val="0"/>
          <dgm:chPref val="0"/>
          <dgm:bulletEnabled val="1"/>
        </dgm:presLayoutVars>
      </dgm:prSet>
      <dgm:spPr/>
    </dgm:pt>
    <dgm:pt modelId="{B84C7A33-6F45-41C4-B8B7-5F6418E8B450}" type="pres">
      <dgm:prSet presAssocID="{F56F3944-BCE4-4EA4-8290-45F3223E000C}" presName="sibTrans" presStyleCnt="0"/>
      <dgm:spPr/>
    </dgm:pt>
    <dgm:pt modelId="{7C143501-48FD-46F2-9ACA-4D0B45935F4D}" type="pres">
      <dgm:prSet presAssocID="{D49D20B8-C1A7-470B-B797-9658E1D69124}" presName="composite" presStyleCnt="0"/>
      <dgm:spPr/>
    </dgm:pt>
    <dgm:pt modelId="{FB7597A3-CADA-46DE-9F7C-FE7828815BB9}" type="pres">
      <dgm:prSet presAssocID="{D49D20B8-C1A7-470B-B797-9658E1D69124}" presName="bentUpArrow1" presStyleLbl="alignImgPlace1" presStyleIdx="3" presStyleCnt="5"/>
      <dgm:spPr/>
    </dgm:pt>
    <dgm:pt modelId="{BA9C24F1-FA8B-4B44-B435-58ACE952A5B6}" type="pres">
      <dgm:prSet presAssocID="{D49D20B8-C1A7-470B-B797-9658E1D69124}" presName="ParentText" presStyleLbl="node1" presStyleIdx="3" presStyleCnt="6">
        <dgm:presLayoutVars>
          <dgm:chMax val="1"/>
          <dgm:chPref val="1"/>
          <dgm:bulletEnabled val="1"/>
        </dgm:presLayoutVars>
      </dgm:prSet>
      <dgm:spPr/>
    </dgm:pt>
    <dgm:pt modelId="{47595339-7CFA-45DE-A5A3-5FBF458D41EB}" type="pres">
      <dgm:prSet presAssocID="{D49D20B8-C1A7-470B-B797-9658E1D69124}" presName="ChildText" presStyleLbl="revTx" presStyleIdx="3" presStyleCnt="5">
        <dgm:presLayoutVars>
          <dgm:chMax val="0"/>
          <dgm:chPref val="0"/>
          <dgm:bulletEnabled val="1"/>
        </dgm:presLayoutVars>
      </dgm:prSet>
      <dgm:spPr/>
    </dgm:pt>
    <dgm:pt modelId="{A271ECC1-D4C5-4B4A-9BE3-7B0A4E1AD49F}" type="pres">
      <dgm:prSet presAssocID="{427A2D51-CBC7-4C2E-8601-B001CC76FA2A}" presName="sibTrans" presStyleCnt="0"/>
      <dgm:spPr/>
    </dgm:pt>
    <dgm:pt modelId="{D91404C1-1EEA-4267-99C1-A114AF6A9E9C}" type="pres">
      <dgm:prSet presAssocID="{E1F01D0A-A1DD-498F-A58A-9CBB7C11A2EC}" presName="composite" presStyleCnt="0"/>
      <dgm:spPr/>
    </dgm:pt>
    <dgm:pt modelId="{6CCCBEB5-0AF0-43FC-8534-03030EB58A3C}" type="pres">
      <dgm:prSet presAssocID="{E1F01D0A-A1DD-498F-A58A-9CBB7C11A2EC}" presName="bentUpArrow1" presStyleLbl="alignImgPlace1" presStyleIdx="4" presStyleCnt="5"/>
      <dgm:spPr/>
    </dgm:pt>
    <dgm:pt modelId="{353923AB-B831-499D-9091-A01203DFAD48}" type="pres">
      <dgm:prSet presAssocID="{E1F01D0A-A1DD-498F-A58A-9CBB7C11A2EC}" presName="ParentText" presStyleLbl="node1" presStyleIdx="4" presStyleCnt="6" custLinFactNeighborX="-1091" custLinFactNeighborY="-4674">
        <dgm:presLayoutVars>
          <dgm:chMax val="1"/>
          <dgm:chPref val="1"/>
          <dgm:bulletEnabled val="1"/>
        </dgm:presLayoutVars>
      </dgm:prSet>
      <dgm:spPr/>
    </dgm:pt>
    <dgm:pt modelId="{EA20BE42-337F-4FBE-8A91-5F1D6A8F4ED1}" type="pres">
      <dgm:prSet presAssocID="{E1F01D0A-A1DD-498F-A58A-9CBB7C11A2EC}" presName="ChildText" presStyleLbl="revTx" presStyleIdx="4" presStyleCnt="5">
        <dgm:presLayoutVars>
          <dgm:chMax val="0"/>
          <dgm:chPref val="0"/>
          <dgm:bulletEnabled val="1"/>
        </dgm:presLayoutVars>
      </dgm:prSet>
      <dgm:spPr/>
    </dgm:pt>
    <dgm:pt modelId="{64576A31-93F9-47B5-8C0D-D38C5491D11B}" type="pres">
      <dgm:prSet presAssocID="{1486E6BE-6263-4204-A292-8063C95E7512}" presName="sibTrans" presStyleCnt="0"/>
      <dgm:spPr/>
    </dgm:pt>
    <dgm:pt modelId="{3B73BDB4-7151-483A-A97A-24ED69D7F6E2}" type="pres">
      <dgm:prSet presAssocID="{21619E2D-7DEE-440B-BDE4-5FAA9DC10655}" presName="composite" presStyleCnt="0"/>
      <dgm:spPr/>
    </dgm:pt>
    <dgm:pt modelId="{F609644C-FDE5-4EEF-B749-1D9221085664}" type="pres">
      <dgm:prSet presAssocID="{21619E2D-7DEE-440B-BDE4-5FAA9DC10655}" presName="ParentText" presStyleLbl="node1" presStyleIdx="5" presStyleCnt="6" custLinFactNeighborY="-2413">
        <dgm:presLayoutVars>
          <dgm:chMax val="1"/>
          <dgm:chPref val="1"/>
          <dgm:bulletEnabled val="1"/>
        </dgm:presLayoutVars>
      </dgm:prSet>
      <dgm:spPr/>
    </dgm:pt>
  </dgm:ptLst>
  <dgm:cxnLst>
    <dgm:cxn modelId="{BB9D2324-9D9B-4666-9ABA-B7891E5B541C}" type="presOf" srcId="{3727FC18-2B65-458E-8E4D-7CF64399C247}" destId="{6E0F4562-DFA0-45D1-BE54-E2CAFB2AD878}" srcOrd="0" destOrd="0" presId="urn:microsoft.com/office/officeart/2005/8/layout/StepDownProcess"/>
    <dgm:cxn modelId="{D8AB7F2C-E88F-4CD9-98FA-9CA044969FF7}" srcId="{BF877DE4-2A0B-4CAF-AC96-D46A7638E78C}" destId="{DE42FB46-FD83-4F79-A23E-ED1F1B702C42}" srcOrd="0" destOrd="0" parTransId="{FCB539F1-E5C3-4DA9-94B7-06539978707C}" sibTransId="{7664FF3C-9365-4CB5-9AC3-4724CF3E47E0}"/>
    <dgm:cxn modelId="{390B4832-E95E-45FA-9A56-E2AE5BFE3660}" srcId="{3727FC18-2B65-458E-8E4D-7CF64399C247}" destId="{17D94F68-E7CB-48AF-A2A8-6E471C74A710}" srcOrd="0" destOrd="0" parTransId="{B43F2BEF-1D82-491F-A00B-1C91CD3EB336}" sibTransId="{CBC264E4-E191-40A6-9978-17C0A3AFCE03}"/>
    <dgm:cxn modelId="{2D576741-0130-4105-A666-E8FB2A4F9538}" type="presOf" srcId="{5637017D-71D2-426B-9440-E02CC106D132}" destId="{585473CC-0C36-4E9D-831B-AEDEA1A9C87E}" srcOrd="0" destOrd="0" presId="urn:microsoft.com/office/officeart/2005/8/layout/StepDownProcess"/>
    <dgm:cxn modelId="{DA0CE46A-B63C-4517-9B7E-8050074E4455}" srcId="{D6D78C96-27CD-43BF-A381-73F12BB1B25D}" destId="{21619E2D-7DEE-440B-BDE4-5FAA9DC10655}" srcOrd="5" destOrd="0" parTransId="{7C96DE87-464A-4EAA-A383-845C51E48B1A}" sibTransId="{EC4F5DB6-C1AD-4F64-A7A5-7E922A83FF55}"/>
    <dgm:cxn modelId="{B4D11851-F647-413A-9B74-9193E8923EB2}" type="presOf" srcId="{21619E2D-7DEE-440B-BDE4-5FAA9DC10655}" destId="{F609644C-FDE5-4EEF-B749-1D9221085664}" srcOrd="0" destOrd="0" presId="urn:microsoft.com/office/officeart/2005/8/layout/StepDownProcess"/>
    <dgm:cxn modelId="{098F4F7C-0C82-4D73-B77F-366FE4C90BFC}" srcId="{5637017D-71D2-426B-9440-E02CC106D132}" destId="{F14F7C96-13FB-48FD-81D5-CDE1412FF1D9}" srcOrd="0" destOrd="0" parTransId="{7FEC657D-CDD8-4FD6-9084-9DFC62A56FC9}" sibTransId="{649EDA3E-6DA5-4C55-B473-4EDC49A0F32B}"/>
    <dgm:cxn modelId="{3746889E-2316-4206-B05B-D94AED8DD242}" type="presOf" srcId="{E1F01D0A-A1DD-498F-A58A-9CBB7C11A2EC}" destId="{353923AB-B831-499D-9091-A01203DFAD48}" srcOrd="0" destOrd="0" presId="urn:microsoft.com/office/officeart/2005/8/layout/StepDownProcess"/>
    <dgm:cxn modelId="{1C70E9AE-CAE2-4909-B750-1338659AA79E}" type="presOf" srcId="{D49D20B8-C1A7-470B-B797-9658E1D69124}" destId="{BA9C24F1-FA8B-4B44-B435-58ACE952A5B6}" srcOrd="0" destOrd="0" presId="urn:microsoft.com/office/officeart/2005/8/layout/StepDownProcess"/>
    <dgm:cxn modelId="{DB8F78B5-B95E-49AE-83E8-0EDA356BA3D7}" srcId="{D6D78C96-27CD-43BF-A381-73F12BB1B25D}" destId="{D49D20B8-C1A7-470B-B797-9658E1D69124}" srcOrd="3" destOrd="0" parTransId="{379579E3-7728-4D3B-A52B-EACD57B7CB12}" sibTransId="{427A2D51-CBC7-4C2E-8601-B001CC76FA2A}"/>
    <dgm:cxn modelId="{306AC3BF-FF9E-4889-884E-1B6B0AD748F4}" srcId="{D6D78C96-27CD-43BF-A381-73F12BB1B25D}" destId="{5637017D-71D2-426B-9440-E02CC106D132}" srcOrd="1" destOrd="0" parTransId="{5850C475-BEF3-47EA-8016-4B7040DD3438}" sibTransId="{424C9462-670B-4F04-96A6-C49F6BE47C5C}"/>
    <dgm:cxn modelId="{5CBEFACB-8DCC-4A40-B8EE-81227BE9EF75}" srcId="{D6D78C96-27CD-43BF-A381-73F12BB1B25D}" destId="{E1F01D0A-A1DD-498F-A58A-9CBB7C11A2EC}" srcOrd="4" destOrd="0" parTransId="{CEFAD1F5-CEF7-43CF-9F23-5E0B51D60522}" sibTransId="{1486E6BE-6263-4204-A292-8063C95E7512}"/>
    <dgm:cxn modelId="{C4B6AECE-9E11-4D7A-9814-F42DCE13FFA6}" type="presOf" srcId="{DE42FB46-FD83-4F79-A23E-ED1F1B702C42}" destId="{8CB254BB-4A61-4695-BD07-515E23C9F868}" srcOrd="0" destOrd="0" presId="urn:microsoft.com/office/officeart/2005/8/layout/StepDownProcess"/>
    <dgm:cxn modelId="{0665B0D4-B497-4DCC-96C9-759907487563}" type="presOf" srcId="{17D94F68-E7CB-48AF-A2A8-6E471C74A710}" destId="{E1501C48-BFBF-4A8F-AE22-20C43B5BF698}" srcOrd="0" destOrd="0" presId="urn:microsoft.com/office/officeart/2005/8/layout/StepDownProcess"/>
    <dgm:cxn modelId="{FB1C1ED5-2674-47BB-98BB-3538801CF3C5}" type="presOf" srcId="{F14F7C96-13FB-48FD-81D5-CDE1412FF1D9}" destId="{0D71368A-3E3E-42F1-9AFE-021E4EADCECE}" srcOrd="0" destOrd="0" presId="urn:microsoft.com/office/officeart/2005/8/layout/StepDownProcess"/>
    <dgm:cxn modelId="{336F0ED7-6FAD-44E1-A9DF-90A63775D7CD}" type="presOf" srcId="{D6D78C96-27CD-43BF-A381-73F12BB1B25D}" destId="{244BEF9B-8DE0-4EF3-9B6C-7D23BFF0A6BB}" srcOrd="0" destOrd="0" presId="urn:microsoft.com/office/officeart/2005/8/layout/StepDownProcess"/>
    <dgm:cxn modelId="{BB015EE6-C207-4773-A207-018B6F09F889}" srcId="{D6D78C96-27CD-43BF-A381-73F12BB1B25D}" destId="{3727FC18-2B65-458E-8E4D-7CF64399C247}" srcOrd="0" destOrd="0" parTransId="{3BE65BA6-2993-473B-BFBB-683C4FEC29EF}" sibTransId="{6AD53A30-4CF1-48F2-B6DC-4A6F0347784D}"/>
    <dgm:cxn modelId="{C1E311EE-953C-4589-98A4-B2FAE3808569}" srcId="{D6D78C96-27CD-43BF-A381-73F12BB1B25D}" destId="{BF877DE4-2A0B-4CAF-AC96-D46A7638E78C}" srcOrd="2" destOrd="0" parTransId="{B638FA97-4CDD-4015-BF69-052F0E69B46F}" sibTransId="{F56F3944-BCE4-4EA4-8290-45F3223E000C}"/>
    <dgm:cxn modelId="{944583F4-4203-48E7-8D0E-2CAD784FC7D6}" type="presOf" srcId="{BF877DE4-2A0B-4CAF-AC96-D46A7638E78C}" destId="{F3002B6F-6426-4E7E-ACFE-3CF68775AD17}" srcOrd="0" destOrd="0" presId="urn:microsoft.com/office/officeart/2005/8/layout/StepDownProcess"/>
    <dgm:cxn modelId="{76FE6E12-DB45-4D3B-B7E2-0C8DBC39A982}" type="presParOf" srcId="{244BEF9B-8DE0-4EF3-9B6C-7D23BFF0A6BB}" destId="{E47EC943-768E-4DDD-8F8E-094F5E526F99}" srcOrd="0" destOrd="0" presId="urn:microsoft.com/office/officeart/2005/8/layout/StepDownProcess"/>
    <dgm:cxn modelId="{D6650ADB-F019-41AB-9FB9-D3D3A25D442D}" type="presParOf" srcId="{E47EC943-768E-4DDD-8F8E-094F5E526F99}" destId="{56DFBC7D-9ECA-48B5-A83B-1EDACEEEBA44}" srcOrd="0" destOrd="0" presId="urn:microsoft.com/office/officeart/2005/8/layout/StepDownProcess"/>
    <dgm:cxn modelId="{16270A8F-D953-4018-A6D1-4D9E2C77111D}" type="presParOf" srcId="{E47EC943-768E-4DDD-8F8E-094F5E526F99}" destId="{6E0F4562-DFA0-45D1-BE54-E2CAFB2AD878}" srcOrd="1" destOrd="0" presId="urn:microsoft.com/office/officeart/2005/8/layout/StepDownProcess"/>
    <dgm:cxn modelId="{F13DEF95-8D43-46D8-91AD-E99CC9B6F126}" type="presParOf" srcId="{E47EC943-768E-4DDD-8F8E-094F5E526F99}" destId="{E1501C48-BFBF-4A8F-AE22-20C43B5BF698}" srcOrd="2" destOrd="0" presId="urn:microsoft.com/office/officeart/2005/8/layout/StepDownProcess"/>
    <dgm:cxn modelId="{A3DFF423-5490-4AA7-9C0B-882FE26C758D}" type="presParOf" srcId="{244BEF9B-8DE0-4EF3-9B6C-7D23BFF0A6BB}" destId="{D8D73F4C-F28E-4F2F-86A1-2DB861684705}" srcOrd="1" destOrd="0" presId="urn:microsoft.com/office/officeart/2005/8/layout/StepDownProcess"/>
    <dgm:cxn modelId="{1DCE9C71-37B9-4FBF-A102-3E31694D87E0}" type="presParOf" srcId="{244BEF9B-8DE0-4EF3-9B6C-7D23BFF0A6BB}" destId="{8013C774-868F-4224-97A7-70FF0D1490CA}" srcOrd="2" destOrd="0" presId="urn:microsoft.com/office/officeart/2005/8/layout/StepDownProcess"/>
    <dgm:cxn modelId="{C8B750DD-03C1-41B2-AF22-C17F0FE89CB0}" type="presParOf" srcId="{8013C774-868F-4224-97A7-70FF0D1490CA}" destId="{46E905D6-0D8C-47E6-81F3-57CC80A31219}" srcOrd="0" destOrd="0" presId="urn:microsoft.com/office/officeart/2005/8/layout/StepDownProcess"/>
    <dgm:cxn modelId="{255A1EAF-698A-44C7-9F99-A1BB7F0549BC}" type="presParOf" srcId="{8013C774-868F-4224-97A7-70FF0D1490CA}" destId="{585473CC-0C36-4E9D-831B-AEDEA1A9C87E}" srcOrd="1" destOrd="0" presId="urn:microsoft.com/office/officeart/2005/8/layout/StepDownProcess"/>
    <dgm:cxn modelId="{C06BE328-C399-48FA-A3B5-C18A0211F8AF}" type="presParOf" srcId="{8013C774-868F-4224-97A7-70FF0D1490CA}" destId="{0D71368A-3E3E-42F1-9AFE-021E4EADCECE}" srcOrd="2" destOrd="0" presId="urn:microsoft.com/office/officeart/2005/8/layout/StepDownProcess"/>
    <dgm:cxn modelId="{8B64CA9F-82F7-4E5D-BF78-B76040A4F64A}" type="presParOf" srcId="{244BEF9B-8DE0-4EF3-9B6C-7D23BFF0A6BB}" destId="{15A43282-A82E-4B8A-A6D6-95AEEC9E746B}" srcOrd="3" destOrd="0" presId="urn:microsoft.com/office/officeart/2005/8/layout/StepDownProcess"/>
    <dgm:cxn modelId="{A7969BAC-21F2-4F11-9D2B-0AB7FA84EDF1}" type="presParOf" srcId="{244BEF9B-8DE0-4EF3-9B6C-7D23BFF0A6BB}" destId="{C557BD9C-35F1-44EE-941F-ED6F36F175B2}" srcOrd="4" destOrd="0" presId="urn:microsoft.com/office/officeart/2005/8/layout/StepDownProcess"/>
    <dgm:cxn modelId="{208A8DB7-E245-4BDF-A501-AA5AED08C356}" type="presParOf" srcId="{C557BD9C-35F1-44EE-941F-ED6F36F175B2}" destId="{F085A1B3-B568-4ED3-9C8B-EEAB390E7651}" srcOrd="0" destOrd="0" presId="urn:microsoft.com/office/officeart/2005/8/layout/StepDownProcess"/>
    <dgm:cxn modelId="{82B00383-575C-462B-9998-A7DE462E3A56}" type="presParOf" srcId="{C557BD9C-35F1-44EE-941F-ED6F36F175B2}" destId="{F3002B6F-6426-4E7E-ACFE-3CF68775AD17}" srcOrd="1" destOrd="0" presId="urn:microsoft.com/office/officeart/2005/8/layout/StepDownProcess"/>
    <dgm:cxn modelId="{F23F6379-29F7-4CBB-AFEB-FFAEBBD78153}" type="presParOf" srcId="{C557BD9C-35F1-44EE-941F-ED6F36F175B2}" destId="{8CB254BB-4A61-4695-BD07-515E23C9F868}" srcOrd="2" destOrd="0" presId="urn:microsoft.com/office/officeart/2005/8/layout/StepDownProcess"/>
    <dgm:cxn modelId="{DD07953D-E674-4675-B76F-8D1E883139A8}" type="presParOf" srcId="{244BEF9B-8DE0-4EF3-9B6C-7D23BFF0A6BB}" destId="{B84C7A33-6F45-41C4-B8B7-5F6418E8B450}" srcOrd="5" destOrd="0" presId="urn:microsoft.com/office/officeart/2005/8/layout/StepDownProcess"/>
    <dgm:cxn modelId="{85C1983E-7F62-441D-8CEB-CD8700400391}" type="presParOf" srcId="{244BEF9B-8DE0-4EF3-9B6C-7D23BFF0A6BB}" destId="{7C143501-48FD-46F2-9ACA-4D0B45935F4D}" srcOrd="6" destOrd="0" presId="urn:microsoft.com/office/officeart/2005/8/layout/StepDownProcess"/>
    <dgm:cxn modelId="{C29F391A-54A8-4DDF-8368-1537B8BE0260}" type="presParOf" srcId="{7C143501-48FD-46F2-9ACA-4D0B45935F4D}" destId="{FB7597A3-CADA-46DE-9F7C-FE7828815BB9}" srcOrd="0" destOrd="0" presId="urn:microsoft.com/office/officeart/2005/8/layout/StepDownProcess"/>
    <dgm:cxn modelId="{FDEB8DAF-FD52-4247-8E2A-BA9860873229}" type="presParOf" srcId="{7C143501-48FD-46F2-9ACA-4D0B45935F4D}" destId="{BA9C24F1-FA8B-4B44-B435-58ACE952A5B6}" srcOrd="1" destOrd="0" presId="urn:microsoft.com/office/officeart/2005/8/layout/StepDownProcess"/>
    <dgm:cxn modelId="{CAB511D1-D9ED-4103-A306-97885CF7CE45}" type="presParOf" srcId="{7C143501-48FD-46F2-9ACA-4D0B45935F4D}" destId="{47595339-7CFA-45DE-A5A3-5FBF458D41EB}" srcOrd="2" destOrd="0" presId="urn:microsoft.com/office/officeart/2005/8/layout/StepDownProcess"/>
    <dgm:cxn modelId="{4749CD3F-CC9F-4BE8-894E-3381C47F41B4}" type="presParOf" srcId="{244BEF9B-8DE0-4EF3-9B6C-7D23BFF0A6BB}" destId="{A271ECC1-D4C5-4B4A-9BE3-7B0A4E1AD49F}" srcOrd="7" destOrd="0" presId="urn:microsoft.com/office/officeart/2005/8/layout/StepDownProcess"/>
    <dgm:cxn modelId="{4873836C-AECC-43A7-96EE-0CED73B6E314}" type="presParOf" srcId="{244BEF9B-8DE0-4EF3-9B6C-7D23BFF0A6BB}" destId="{D91404C1-1EEA-4267-99C1-A114AF6A9E9C}" srcOrd="8" destOrd="0" presId="urn:microsoft.com/office/officeart/2005/8/layout/StepDownProcess"/>
    <dgm:cxn modelId="{7D83EA32-5317-4C89-A55B-1482D3F3A27B}" type="presParOf" srcId="{D91404C1-1EEA-4267-99C1-A114AF6A9E9C}" destId="{6CCCBEB5-0AF0-43FC-8534-03030EB58A3C}" srcOrd="0" destOrd="0" presId="urn:microsoft.com/office/officeart/2005/8/layout/StepDownProcess"/>
    <dgm:cxn modelId="{303DFB85-AE3C-445C-A076-6C3AC3C239B1}" type="presParOf" srcId="{D91404C1-1EEA-4267-99C1-A114AF6A9E9C}" destId="{353923AB-B831-499D-9091-A01203DFAD48}" srcOrd="1" destOrd="0" presId="urn:microsoft.com/office/officeart/2005/8/layout/StepDownProcess"/>
    <dgm:cxn modelId="{84902143-0C65-4B73-880F-60E3A0E0F640}" type="presParOf" srcId="{D91404C1-1EEA-4267-99C1-A114AF6A9E9C}" destId="{EA20BE42-337F-4FBE-8A91-5F1D6A8F4ED1}" srcOrd="2" destOrd="0" presId="urn:microsoft.com/office/officeart/2005/8/layout/StepDownProcess"/>
    <dgm:cxn modelId="{37FC21A0-CC02-40BE-A5C0-490A4B435D3F}" type="presParOf" srcId="{244BEF9B-8DE0-4EF3-9B6C-7D23BFF0A6BB}" destId="{64576A31-93F9-47B5-8C0D-D38C5491D11B}" srcOrd="9" destOrd="0" presId="urn:microsoft.com/office/officeart/2005/8/layout/StepDownProcess"/>
    <dgm:cxn modelId="{447E7CFE-5086-43F1-B67A-89F65E5065E5}" type="presParOf" srcId="{244BEF9B-8DE0-4EF3-9B6C-7D23BFF0A6BB}" destId="{3B73BDB4-7151-483A-A97A-24ED69D7F6E2}" srcOrd="10" destOrd="0" presId="urn:microsoft.com/office/officeart/2005/8/layout/StepDownProcess"/>
    <dgm:cxn modelId="{808B4220-9B7F-4AD4-A00A-310A5069F129}" type="presParOf" srcId="{3B73BDB4-7151-483A-A97A-24ED69D7F6E2}" destId="{F609644C-FDE5-4EEF-B749-1D9221085664}" srcOrd="0" destOrd="0" presId="urn:microsoft.com/office/officeart/2005/8/layout/StepDownProcess"/>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DFBC7D-9ECA-48B5-A83B-1EDACEEEBA44}">
      <dsp:nvSpPr>
        <dsp:cNvPr id="0" name=""/>
        <dsp:cNvSpPr/>
      </dsp:nvSpPr>
      <dsp:spPr>
        <a:xfrm rot="5400000">
          <a:off x="1893345" y="311396"/>
          <a:ext cx="268042" cy="305157"/>
        </a:xfrm>
        <a:prstGeom prst="bentUpArrow">
          <a:avLst>
            <a:gd name="adj1" fmla="val 32840"/>
            <a:gd name="adj2" fmla="val 25000"/>
            <a:gd name="adj3" fmla="val 35780"/>
          </a:avLst>
        </a:prstGeom>
        <a:solidFill>
          <a:schemeClr val="accent1">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6E0F4562-DFA0-45D1-BE54-E2CAFB2AD878}">
      <dsp:nvSpPr>
        <dsp:cNvPr id="0" name=""/>
        <dsp:cNvSpPr/>
      </dsp:nvSpPr>
      <dsp:spPr>
        <a:xfrm>
          <a:off x="1822330" y="14265"/>
          <a:ext cx="451226" cy="315843"/>
        </a:xfrm>
        <a:prstGeom prst="roundRect">
          <a:avLst>
            <a:gd name="adj" fmla="val 166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E" sz="500" kern="1200"/>
            <a:t>NSFG Data</a:t>
          </a:r>
        </a:p>
        <a:p>
          <a:pPr marL="0" lvl="0" indent="0" algn="l" defTabSz="222250">
            <a:lnSpc>
              <a:spcPct val="90000"/>
            </a:lnSpc>
            <a:spcBef>
              <a:spcPct val="0"/>
            </a:spcBef>
            <a:spcAft>
              <a:spcPct val="35000"/>
            </a:spcAft>
            <a:buNone/>
          </a:pPr>
          <a:r>
            <a:rPr lang="en-IE" sz="500" kern="1200"/>
            <a:t>Data</a:t>
          </a:r>
        </a:p>
      </dsp:txBody>
      <dsp:txXfrm>
        <a:off x="1837751" y="29686"/>
        <a:ext cx="420384" cy="285001"/>
      </dsp:txXfrm>
    </dsp:sp>
    <dsp:sp modelId="{E1501C48-BFBF-4A8F-AE22-20C43B5BF698}">
      <dsp:nvSpPr>
        <dsp:cNvPr id="0" name=""/>
        <dsp:cNvSpPr/>
      </dsp:nvSpPr>
      <dsp:spPr>
        <a:xfrm>
          <a:off x="2273556" y="44388"/>
          <a:ext cx="328179" cy="2552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ctr" anchorCtr="0">
          <a:noAutofit/>
        </a:bodyPr>
        <a:lstStyle/>
        <a:p>
          <a:pPr marL="57150" lvl="1" indent="-57150" algn="l" defTabSz="177800">
            <a:lnSpc>
              <a:spcPct val="90000"/>
            </a:lnSpc>
            <a:spcBef>
              <a:spcPct val="0"/>
            </a:spcBef>
            <a:spcAft>
              <a:spcPct val="15000"/>
            </a:spcAft>
            <a:buChar char="•"/>
          </a:pPr>
          <a:endParaRPr lang="en-IE" sz="400" kern="1200"/>
        </a:p>
      </dsp:txBody>
      <dsp:txXfrm>
        <a:off x="2273556" y="44388"/>
        <a:ext cx="328179" cy="255278"/>
      </dsp:txXfrm>
    </dsp:sp>
    <dsp:sp modelId="{46E905D6-0D8C-47E6-81F3-57CC80A31219}">
      <dsp:nvSpPr>
        <dsp:cNvPr id="0" name=""/>
        <dsp:cNvSpPr/>
      </dsp:nvSpPr>
      <dsp:spPr>
        <a:xfrm rot="5400000">
          <a:off x="2267459" y="666193"/>
          <a:ext cx="268042" cy="305157"/>
        </a:xfrm>
        <a:prstGeom prst="bentUpArrow">
          <a:avLst>
            <a:gd name="adj1" fmla="val 32840"/>
            <a:gd name="adj2" fmla="val 25000"/>
            <a:gd name="adj3" fmla="val 35780"/>
          </a:avLst>
        </a:prstGeom>
        <a:solidFill>
          <a:schemeClr val="accent1">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85473CC-0C36-4E9D-831B-AEDEA1A9C87E}">
      <dsp:nvSpPr>
        <dsp:cNvPr id="0" name=""/>
        <dsp:cNvSpPr/>
      </dsp:nvSpPr>
      <dsp:spPr>
        <a:xfrm>
          <a:off x="2196444" y="369062"/>
          <a:ext cx="451226" cy="315843"/>
        </a:xfrm>
        <a:prstGeom prst="roundRect">
          <a:avLst>
            <a:gd name="adj" fmla="val 166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E" sz="500" kern="1200"/>
            <a:t>Data Cleaning and Preperation</a:t>
          </a:r>
        </a:p>
      </dsp:txBody>
      <dsp:txXfrm>
        <a:off x="2211865" y="384483"/>
        <a:ext cx="420384" cy="285001"/>
      </dsp:txXfrm>
    </dsp:sp>
    <dsp:sp modelId="{0D71368A-3E3E-42F1-9AFE-021E4EADCECE}">
      <dsp:nvSpPr>
        <dsp:cNvPr id="0" name=""/>
        <dsp:cNvSpPr/>
      </dsp:nvSpPr>
      <dsp:spPr>
        <a:xfrm>
          <a:off x="2647671" y="399185"/>
          <a:ext cx="328179" cy="2552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ctr" anchorCtr="0">
          <a:noAutofit/>
        </a:bodyPr>
        <a:lstStyle/>
        <a:p>
          <a:pPr marL="57150" lvl="1" indent="-57150" algn="l" defTabSz="177800">
            <a:lnSpc>
              <a:spcPct val="90000"/>
            </a:lnSpc>
            <a:spcBef>
              <a:spcPct val="0"/>
            </a:spcBef>
            <a:spcAft>
              <a:spcPct val="15000"/>
            </a:spcAft>
            <a:buChar char="•"/>
          </a:pPr>
          <a:endParaRPr lang="en-IE" sz="400" kern="1200"/>
        </a:p>
      </dsp:txBody>
      <dsp:txXfrm>
        <a:off x="2647671" y="399185"/>
        <a:ext cx="328179" cy="255278"/>
      </dsp:txXfrm>
    </dsp:sp>
    <dsp:sp modelId="{F085A1B3-B568-4ED3-9C8B-EEAB390E7651}">
      <dsp:nvSpPr>
        <dsp:cNvPr id="0" name=""/>
        <dsp:cNvSpPr/>
      </dsp:nvSpPr>
      <dsp:spPr>
        <a:xfrm rot="5400000">
          <a:off x="2641574" y="1020990"/>
          <a:ext cx="268042" cy="305157"/>
        </a:xfrm>
        <a:prstGeom prst="bentUpArrow">
          <a:avLst>
            <a:gd name="adj1" fmla="val 32840"/>
            <a:gd name="adj2" fmla="val 25000"/>
            <a:gd name="adj3" fmla="val 35780"/>
          </a:avLst>
        </a:prstGeom>
        <a:solidFill>
          <a:schemeClr val="accent1">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3002B6F-6426-4E7E-ACFE-3CF68775AD17}">
      <dsp:nvSpPr>
        <dsp:cNvPr id="0" name=""/>
        <dsp:cNvSpPr/>
      </dsp:nvSpPr>
      <dsp:spPr>
        <a:xfrm>
          <a:off x="2570559" y="723859"/>
          <a:ext cx="451226" cy="315843"/>
        </a:xfrm>
        <a:prstGeom prst="roundRect">
          <a:avLst>
            <a:gd name="adj" fmla="val 166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l" defTabSz="222250">
            <a:lnSpc>
              <a:spcPct val="90000"/>
            </a:lnSpc>
            <a:spcBef>
              <a:spcPct val="0"/>
            </a:spcBef>
            <a:spcAft>
              <a:spcPct val="35000"/>
            </a:spcAft>
            <a:buNone/>
          </a:pPr>
          <a:endParaRPr lang="en-IE" sz="500" kern="1200"/>
        </a:p>
        <a:p>
          <a:pPr marL="0" lvl="0" indent="0" algn="ctr" defTabSz="222250">
            <a:lnSpc>
              <a:spcPct val="90000"/>
            </a:lnSpc>
            <a:spcBef>
              <a:spcPct val="0"/>
            </a:spcBef>
            <a:spcAft>
              <a:spcPct val="35000"/>
            </a:spcAft>
            <a:buNone/>
          </a:pPr>
          <a:r>
            <a:rPr lang="en-IE" sz="500" kern="1200"/>
            <a:t>Feature Selection and  Exploratory  Analysis</a:t>
          </a:r>
        </a:p>
        <a:p>
          <a:pPr marL="0" lvl="0" indent="0" algn="l" defTabSz="222250">
            <a:lnSpc>
              <a:spcPct val="90000"/>
            </a:lnSpc>
            <a:spcBef>
              <a:spcPct val="0"/>
            </a:spcBef>
            <a:spcAft>
              <a:spcPct val="35000"/>
            </a:spcAft>
            <a:buNone/>
          </a:pPr>
          <a:endParaRPr lang="en-IE" sz="500" kern="1200"/>
        </a:p>
      </dsp:txBody>
      <dsp:txXfrm>
        <a:off x="2585980" y="739280"/>
        <a:ext cx="420384" cy="285001"/>
      </dsp:txXfrm>
    </dsp:sp>
    <dsp:sp modelId="{8CB254BB-4A61-4695-BD07-515E23C9F868}">
      <dsp:nvSpPr>
        <dsp:cNvPr id="0" name=""/>
        <dsp:cNvSpPr/>
      </dsp:nvSpPr>
      <dsp:spPr>
        <a:xfrm>
          <a:off x="3021785" y="753982"/>
          <a:ext cx="328179" cy="2552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ctr" anchorCtr="0">
          <a:noAutofit/>
        </a:bodyPr>
        <a:lstStyle/>
        <a:p>
          <a:pPr marL="57150" lvl="1" indent="-57150" algn="l" defTabSz="177800">
            <a:lnSpc>
              <a:spcPct val="90000"/>
            </a:lnSpc>
            <a:spcBef>
              <a:spcPct val="0"/>
            </a:spcBef>
            <a:spcAft>
              <a:spcPct val="15000"/>
            </a:spcAft>
            <a:buChar char="•"/>
          </a:pPr>
          <a:endParaRPr lang="en-IE" sz="400" kern="1200"/>
        </a:p>
      </dsp:txBody>
      <dsp:txXfrm>
        <a:off x="3021785" y="753982"/>
        <a:ext cx="328179" cy="255278"/>
      </dsp:txXfrm>
    </dsp:sp>
    <dsp:sp modelId="{FB7597A3-CADA-46DE-9F7C-FE7828815BB9}">
      <dsp:nvSpPr>
        <dsp:cNvPr id="0" name=""/>
        <dsp:cNvSpPr/>
      </dsp:nvSpPr>
      <dsp:spPr>
        <a:xfrm rot="5400000">
          <a:off x="3015689" y="1375787"/>
          <a:ext cx="268042" cy="305157"/>
        </a:xfrm>
        <a:prstGeom prst="bentUpArrow">
          <a:avLst>
            <a:gd name="adj1" fmla="val 32840"/>
            <a:gd name="adj2" fmla="val 25000"/>
            <a:gd name="adj3" fmla="val 35780"/>
          </a:avLst>
        </a:prstGeom>
        <a:solidFill>
          <a:schemeClr val="accent1">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A9C24F1-FA8B-4B44-B435-58ACE952A5B6}">
      <dsp:nvSpPr>
        <dsp:cNvPr id="0" name=""/>
        <dsp:cNvSpPr/>
      </dsp:nvSpPr>
      <dsp:spPr>
        <a:xfrm>
          <a:off x="2944674" y="1078656"/>
          <a:ext cx="451226" cy="315843"/>
        </a:xfrm>
        <a:prstGeom prst="roundRect">
          <a:avLst>
            <a:gd name="adj" fmla="val 166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E" sz="500" kern="1200"/>
            <a:t>Synthetic Data and  Validation </a:t>
          </a:r>
        </a:p>
      </dsp:txBody>
      <dsp:txXfrm>
        <a:off x="2960095" y="1094077"/>
        <a:ext cx="420384" cy="285001"/>
      </dsp:txXfrm>
    </dsp:sp>
    <dsp:sp modelId="{47595339-7CFA-45DE-A5A3-5FBF458D41EB}">
      <dsp:nvSpPr>
        <dsp:cNvPr id="0" name=""/>
        <dsp:cNvSpPr/>
      </dsp:nvSpPr>
      <dsp:spPr>
        <a:xfrm>
          <a:off x="3395900" y="1108779"/>
          <a:ext cx="328179" cy="255278"/>
        </a:xfrm>
        <a:prstGeom prst="rect">
          <a:avLst/>
        </a:prstGeom>
        <a:noFill/>
        <a:ln>
          <a:noFill/>
        </a:ln>
        <a:effectLst/>
      </dsp:spPr>
      <dsp:style>
        <a:lnRef idx="0">
          <a:scrgbClr r="0" g="0" b="0"/>
        </a:lnRef>
        <a:fillRef idx="0">
          <a:scrgbClr r="0" g="0" b="0"/>
        </a:fillRef>
        <a:effectRef idx="0">
          <a:scrgbClr r="0" g="0" b="0"/>
        </a:effectRef>
        <a:fontRef idx="minor"/>
      </dsp:style>
    </dsp:sp>
    <dsp:sp modelId="{6CCCBEB5-0AF0-43FC-8534-03030EB58A3C}">
      <dsp:nvSpPr>
        <dsp:cNvPr id="0" name=""/>
        <dsp:cNvSpPr/>
      </dsp:nvSpPr>
      <dsp:spPr>
        <a:xfrm rot="5400000">
          <a:off x="3389803" y="1730584"/>
          <a:ext cx="268042" cy="305157"/>
        </a:xfrm>
        <a:prstGeom prst="bentUpArrow">
          <a:avLst>
            <a:gd name="adj1" fmla="val 32840"/>
            <a:gd name="adj2" fmla="val 25000"/>
            <a:gd name="adj3" fmla="val 35780"/>
          </a:avLst>
        </a:prstGeom>
        <a:solidFill>
          <a:schemeClr val="accent1">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53923AB-B831-499D-9091-A01203DFAD48}">
      <dsp:nvSpPr>
        <dsp:cNvPr id="0" name=""/>
        <dsp:cNvSpPr/>
      </dsp:nvSpPr>
      <dsp:spPr>
        <a:xfrm>
          <a:off x="3313865" y="1418690"/>
          <a:ext cx="451226" cy="315843"/>
        </a:xfrm>
        <a:prstGeom prst="roundRect">
          <a:avLst>
            <a:gd name="adj" fmla="val 166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E" sz="500" kern="1200"/>
            <a:t>Classification Modelling and Evaluation</a:t>
          </a:r>
        </a:p>
      </dsp:txBody>
      <dsp:txXfrm>
        <a:off x="3329286" y="1434111"/>
        <a:ext cx="420384" cy="285001"/>
      </dsp:txXfrm>
    </dsp:sp>
    <dsp:sp modelId="{EA20BE42-337F-4FBE-8A91-5F1D6A8F4ED1}">
      <dsp:nvSpPr>
        <dsp:cNvPr id="0" name=""/>
        <dsp:cNvSpPr/>
      </dsp:nvSpPr>
      <dsp:spPr>
        <a:xfrm>
          <a:off x="3770015" y="1463576"/>
          <a:ext cx="328179" cy="255278"/>
        </a:xfrm>
        <a:prstGeom prst="rect">
          <a:avLst/>
        </a:prstGeom>
        <a:noFill/>
        <a:ln>
          <a:noFill/>
        </a:ln>
        <a:effectLst/>
      </dsp:spPr>
      <dsp:style>
        <a:lnRef idx="0">
          <a:scrgbClr r="0" g="0" b="0"/>
        </a:lnRef>
        <a:fillRef idx="0">
          <a:scrgbClr r="0" g="0" b="0"/>
        </a:fillRef>
        <a:effectRef idx="0">
          <a:scrgbClr r="0" g="0" b="0"/>
        </a:effectRef>
        <a:fontRef idx="minor"/>
      </dsp:style>
    </dsp:sp>
    <dsp:sp modelId="{F609644C-FDE5-4EEF-B749-1D9221085664}">
      <dsp:nvSpPr>
        <dsp:cNvPr id="0" name=""/>
        <dsp:cNvSpPr/>
      </dsp:nvSpPr>
      <dsp:spPr>
        <a:xfrm>
          <a:off x="3692903" y="1780628"/>
          <a:ext cx="451226" cy="315843"/>
        </a:xfrm>
        <a:prstGeom prst="roundRect">
          <a:avLst>
            <a:gd name="adj" fmla="val 166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l" defTabSz="222250">
            <a:lnSpc>
              <a:spcPct val="90000"/>
            </a:lnSpc>
            <a:spcBef>
              <a:spcPct val="0"/>
            </a:spcBef>
            <a:spcAft>
              <a:spcPct val="35000"/>
            </a:spcAft>
            <a:buNone/>
          </a:pPr>
          <a:endParaRPr lang="en-IE" sz="500" kern="1200"/>
        </a:p>
        <a:p>
          <a:pPr marL="0" lvl="0" indent="0" algn="ctr" defTabSz="222250">
            <a:lnSpc>
              <a:spcPct val="90000"/>
            </a:lnSpc>
            <a:spcBef>
              <a:spcPct val="0"/>
            </a:spcBef>
            <a:spcAft>
              <a:spcPct val="35000"/>
            </a:spcAft>
            <a:buNone/>
          </a:pPr>
          <a:r>
            <a:rPr lang="en-IE" sz="500" kern="1200"/>
            <a:t>Dashboard and Final Report</a:t>
          </a:r>
        </a:p>
        <a:p>
          <a:pPr marL="0" lvl="0" indent="0" algn="l" defTabSz="222250">
            <a:lnSpc>
              <a:spcPct val="90000"/>
            </a:lnSpc>
            <a:spcBef>
              <a:spcPct val="0"/>
            </a:spcBef>
            <a:spcAft>
              <a:spcPct val="35000"/>
            </a:spcAft>
            <a:buNone/>
          </a:pPr>
          <a:endParaRPr lang="en-IE" sz="500" kern="1200"/>
        </a:p>
      </dsp:txBody>
      <dsp:txXfrm>
        <a:off x="3708324" y="1796049"/>
        <a:ext cx="420384" cy="285001"/>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28B357-95E0-409D-BD43-8DD87A3EB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18435</TotalTime>
  <Pages>5</Pages>
  <Words>1369</Words>
  <Characters>7809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Heffernan</dc:creator>
  <cp:keywords/>
  <dc:description/>
  <cp:lastModifiedBy>Katie Heffernan</cp:lastModifiedBy>
  <cp:revision>14</cp:revision>
  <dcterms:created xsi:type="dcterms:W3CDTF">2026-09-28T19:06:00Z</dcterms:created>
  <dcterms:modified xsi:type="dcterms:W3CDTF">2026-10-14T13:06:00Z</dcterms:modified>
</cp:coreProperties>
</file>