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83A1C" w14:textId="031656E8" w:rsidR="00CF033F" w:rsidRDefault="004906E8" w:rsidP="004906E8">
      <w:pPr>
        <w:jc w:val="center"/>
        <w:rPr>
          <w:rFonts w:ascii="Times New Roman" w:hAnsi="Times New Roman" w:cs="Times New Roman"/>
          <w:b/>
          <w:bCs/>
          <w:sz w:val="44"/>
          <w:szCs w:val="44"/>
          <w:u w:val="single"/>
        </w:rPr>
      </w:pPr>
      <w:r w:rsidRPr="004906E8">
        <w:rPr>
          <w:rFonts w:ascii="Times New Roman" w:hAnsi="Times New Roman" w:cs="Times New Roman"/>
          <w:b/>
          <w:bCs/>
          <w:sz w:val="44"/>
          <w:szCs w:val="44"/>
          <w:u w:val="single"/>
        </w:rPr>
        <w:t>Capstone Project Prop</w:t>
      </w:r>
      <w:r>
        <w:rPr>
          <w:rFonts w:ascii="Times New Roman" w:hAnsi="Times New Roman" w:cs="Times New Roman"/>
          <w:b/>
          <w:bCs/>
          <w:sz w:val="44"/>
          <w:szCs w:val="44"/>
          <w:u w:val="single"/>
        </w:rPr>
        <w:t>o</w:t>
      </w:r>
      <w:r w:rsidRPr="004906E8">
        <w:rPr>
          <w:rFonts w:ascii="Times New Roman" w:hAnsi="Times New Roman" w:cs="Times New Roman"/>
          <w:b/>
          <w:bCs/>
          <w:sz w:val="44"/>
          <w:szCs w:val="44"/>
          <w:u w:val="single"/>
        </w:rPr>
        <w:t>sal</w:t>
      </w:r>
    </w:p>
    <w:p w14:paraId="183126A6" w14:textId="2E653C65" w:rsidR="004906E8" w:rsidRPr="00DB07C2" w:rsidRDefault="004906E8" w:rsidP="004906E8">
      <w:pPr>
        <w:rPr>
          <w:rFonts w:ascii="Times New Roman" w:hAnsi="Times New Roman" w:cs="Times New Roman"/>
          <w:sz w:val="28"/>
          <w:szCs w:val="28"/>
        </w:rPr>
      </w:pPr>
      <w:r w:rsidRPr="00DB07C2">
        <w:rPr>
          <w:rFonts w:ascii="Times New Roman" w:hAnsi="Times New Roman" w:cs="Times New Roman"/>
          <w:b/>
          <w:bCs/>
          <w:sz w:val="28"/>
          <w:szCs w:val="28"/>
        </w:rPr>
        <w:t xml:space="preserve">Project Title: </w:t>
      </w:r>
      <w:r w:rsidRPr="00DB07C2">
        <w:rPr>
          <w:rFonts w:ascii="Times New Roman" w:hAnsi="Times New Roman" w:cs="Times New Roman"/>
          <w:sz w:val="28"/>
          <w:szCs w:val="28"/>
        </w:rPr>
        <w:t>Closing the Diagnostic Gap: Leveraging Machine Learning for Early Endometriosis Risk Stratification and Operation Optimization.</w:t>
      </w:r>
    </w:p>
    <w:p w14:paraId="0E4BD37E" w14:textId="3AA40B63" w:rsidR="004906E8" w:rsidRDefault="004906E8" w:rsidP="004906E8">
      <w:pPr>
        <w:rPr>
          <w:rFonts w:ascii="Times New Roman" w:hAnsi="Times New Roman" w:cs="Times New Roman"/>
        </w:rPr>
      </w:pPr>
      <w:r>
        <w:rPr>
          <w:rFonts w:ascii="Times New Roman" w:hAnsi="Times New Roman" w:cs="Times New Roman"/>
          <w:b/>
          <w:bCs/>
        </w:rPr>
        <w:t xml:space="preserve">Author: </w:t>
      </w:r>
      <w:r>
        <w:rPr>
          <w:rFonts w:ascii="Times New Roman" w:hAnsi="Times New Roman" w:cs="Times New Roman"/>
        </w:rPr>
        <w:t>Kathleen Heffernan</w:t>
      </w:r>
    </w:p>
    <w:p w14:paraId="4A5B8E20" w14:textId="20E647D5" w:rsidR="004906E8" w:rsidRPr="00DB07C2" w:rsidRDefault="00DB07C2" w:rsidP="00DB07C2">
      <w:pPr>
        <w:rPr>
          <w:rFonts w:ascii="Times New Roman" w:hAnsi="Times New Roman" w:cs="Times New Roman"/>
          <w:b/>
          <w:bCs/>
          <w:sz w:val="32"/>
          <w:szCs w:val="32"/>
          <w:u w:val="single"/>
        </w:rPr>
      </w:pPr>
      <w:r w:rsidRPr="00DB07C2">
        <w:rPr>
          <w:rFonts w:ascii="Times New Roman" w:hAnsi="Times New Roman" w:cs="Times New Roman"/>
          <w:b/>
          <w:bCs/>
          <w:sz w:val="32"/>
          <w:szCs w:val="32"/>
          <w:u w:val="single"/>
        </w:rPr>
        <w:t>1.</w:t>
      </w:r>
      <w:r w:rsidR="004906E8" w:rsidRPr="00DB07C2">
        <w:rPr>
          <w:rFonts w:ascii="Times New Roman" w:hAnsi="Times New Roman" w:cs="Times New Roman"/>
          <w:b/>
          <w:bCs/>
          <w:sz w:val="32"/>
          <w:szCs w:val="32"/>
          <w:u w:val="single"/>
        </w:rPr>
        <w:t>Summary and Abstract</w:t>
      </w:r>
    </w:p>
    <w:p w14:paraId="13022AA4" w14:textId="2F524256" w:rsidR="004906E8" w:rsidRDefault="00B26195" w:rsidP="004906E8">
      <w:pPr>
        <w:rPr>
          <w:rFonts w:ascii="Times New Roman" w:hAnsi="Times New Roman" w:cs="Times New Roman"/>
        </w:rPr>
      </w:pPr>
      <w:r>
        <w:rPr>
          <w:rFonts w:ascii="Times New Roman" w:hAnsi="Times New Roman" w:cs="Times New Roman"/>
        </w:rPr>
        <w:t xml:space="preserve">Endometriosis affects millions of women globally and unfortunately suffers from an extraordinary diagnostic delay averaging at around 7-10 years. This delay causes patients to suffer chronically, drives systemic operational bottlenecks in secondary care, and result in preventable financial loss due to repeated, ineffective treatments of patients. </w:t>
      </w:r>
    </w:p>
    <w:p w14:paraId="62241C33" w14:textId="18954BD1" w:rsidR="00B26195" w:rsidRDefault="00B26195" w:rsidP="004906E8">
      <w:pPr>
        <w:rPr>
          <w:rFonts w:ascii="Times New Roman" w:hAnsi="Times New Roman" w:cs="Times New Roman"/>
        </w:rPr>
      </w:pPr>
      <w:r>
        <w:rPr>
          <w:rFonts w:ascii="Times New Roman" w:hAnsi="Times New Roman" w:cs="Times New Roman"/>
        </w:rPr>
        <w:t>This capstone project proposes a proactive data analytics pipeline to risk-stratify patients early using Synthetic Mass (Synthea) ecosystem. Extracting and processing the clinical data which include symptomatic logs of chronic pelvic pain, menorrhagia, dysmenorrhea and historical prescriptions, this project will develop a machine learning risk-scoring engine. A tree-based algorithm such as Random Forest</w:t>
      </w:r>
      <w:r w:rsidR="00DB07C2">
        <w:rPr>
          <w:rFonts w:ascii="Times New Roman" w:hAnsi="Times New Roman" w:cs="Times New Roman"/>
        </w:rPr>
        <w:t xml:space="preserve"> will be optimized for high Recall (Sensitivity) to prevent missed cases. The final deliverable is a strategic clinical decision risk tiers, enabling primary care providers to fast-track diagnostic imaging or specialist referrals.</w:t>
      </w:r>
    </w:p>
    <w:p w14:paraId="6F2E8D41" w14:textId="432FA0CB" w:rsidR="00DB07C2" w:rsidRDefault="00DB07C2" w:rsidP="004906E8">
      <w:pPr>
        <w:rPr>
          <w:rFonts w:ascii="Times New Roman" w:hAnsi="Times New Roman" w:cs="Times New Roman"/>
          <w:b/>
          <w:bCs/>
          <w:sz w:val="32"/>
          <w:szCs w:val="32"/>
          <w:u w:val="single"/>
        </w:rPr>
      </w:pPr>
      <w:r w:rsidRPr="00DB07C2">
        <w:rPr>
          <w:rFonts w:ascii="Times New Roman" w:hAnsi="Times New Roman" w:cs="Times New Roman"/>
          <w:b/>
          <w:bCs/>
          <w:sz w:val="32"/>
          <w:szCs w:val="32"/>
          <w:u w:val="single"/>
        </w:rPr>
        <w:t>2.Introduction and Business Problem Definition</w:t>
      </w:r>
    </w:p>
    <w:p w14:paraId="5D15888F" w14:textId="3DB5863D" w:rsidR="00DB07C2" w:rsidRDefault="00DB07C2" w:rsidP="004906E8">
      <w:pPr>
        <w:rPr>
          <w:rFonts w:ascii="Times New Roman" w:hAnsi="Times New Roman" w:cs="Times New Roman"/>
        </w:rPr>
      </w:pPr>
      <w:r>
        <w:rPr>
          <w:rFonts w:ascii="Times New Roman" w:hAnsi="Times New Roman" w:cs="Times New Roman"/>
        </w:rPr>
        <w:t>Endometriosis is a complex systemic condition where tissue similar to uterine lining grows outside of the uterine cavity, leading to inflammation which causes debilitating pain and can even cause damage to other organs such as the bowel, bladder, and diaphragm. It can cause infertility when growing on the ovaries and the fallopian tubes due to damage. It is the most severe systemic diagnostic failures in modern medicine.</w:t>
      </w:r>
    </w:p>
    <w:p w14:paraId="23A036CD" w14:textId="7A608E52" w:rsidR="00DB07C2" w:rsidRDefault="00DB07C2" w:rsidP="004906E8">
      <w:pPr>
        <w:rPr>
          <w:rFonts w:ascii="Times New Roman" w:hAnsi="Times New Roman" w:cs="Times New Roman"/>
          <w:b/>
          <w:bCs/>
        </w:rPr>
      </w:pPr>
      <w:r w:rsidRPr="00DB07C2">
        <w:rPr>
          <w:rFonts w:ascii="Times New Roman" w:hAnsi="Times New Roman" w:cs="Times New Roman"/>
          <w:b/>
          <w:bCs/>
        </w:rPr>
        <w:t>The Operational and Clinical Problem</w:t>
      </w:r>
    </w:p>
    <w:p w14:paraId="02965F34" w14:textId="4FF248AE" w:rsidR="00DB07C2" w:rsidRDefault="00DB07C2" w:rsidP="004906E8">
      <w:pPr>
        <w:rPr>
          <w:rFonts w:ascii="Times New Roman" w:hAnsi="Times New Roman" w:cs="Times New Roman"/>
        </w:rPr>
      </w:pPr>
      <w:r>
        <w:rPr>
          <w:rFonts w:ascii="Times New Roman" w:hAnsi="Times New Roman" w:cs="Times New Roman"/>
          <w:b/>
          <w:bCs/>
        </w:rPr>
        <w:t xml:space="preserve">Diagnostic Delay Paradox: </w:t>
      </w:r>
      <w:r>
        <w:rPr>
          <w:rFonts w:ascii="Times New Roman" w:hAnsi="Times New Roman" w:cs="Times New Roman"/>
        </w:rPr>
        <w:t>Because the symptoms overlap with gast</w:t>
      </w:r>
      <w:r w:rsidR="001E6405">
        <w:rPr>
          <w:rFonts w:ascii="Times New Roman" w:hAnsi="Times New Roman" w:cs="Times New Roman"/>
        </w:rPr>
        <w:t>rointestinal and general gynaecological issues, patients go back and forth between physicians, gastroenterologists and general clinics for over 7-10 years before receiving a definitive diagnostic clarity usually through a diagnostic laparoscopy.</w:t>
      </w:r>
    </w:p>
    <w:p w14:paraId="1BB5060B" w14:textId="58DEBBF0" w:rsidR="001E6405" w:rsidRDefault="001E6405" w:rsidP="004906E8">
      <w:pPr>
        <w:rPr>
          <w:rFonts w:ascii="Times New Roman" w:hAnsi="Times New Roman" w:cs="Times New Roman"/>
        </w:rPr>
      </w:pPr>
      <w:r w:rsidRPr="001E6405">
        <w:rPr>
          <w:rFonts w:ascii="Times New Roman" w:hAnsi="Times New Roman" w:cs="Times New Roman"/>
          <w:b/>
          <w:bCs/>
        </w:rPr>
        <w:t>Operational Inefficiencies:</w:t>
      </w:r>
      <w:r>
        <w:rPr>
          <w:rFonts w:ascii="Times New Roman" w:hAnsi="Times New Roman" w:cs="Times New Roman"/>
          <w:b/>
          <w:bCs/>
        </w:rPr>
        <w:t xml:space="preserve"> </w:t>
      </w:r>
      <w:r>
        <w:rPr>
          <w:rFonts w:ascii="Times New Roman" w:hAnsi="Times New Roman" w:cs="Times New Roman"/>
        </w:rPr>
        <w:t>These delays cause a huge volume of repeat visits to primary care and emergency departments for unresolved pelvic pain</w:t>
      </w:r>
      <w:r>
        <w:rPr>
          <w:rFonts w:ascii="Times New Roman" w:hAnsi="Times New Roman" w:cs="Times New Roman"/>
          <w:b/>
          <w:bCs/>
        </w:rPr>
        <w:t xml:space="preserve">. </w:t>
      </w:r>
      <w:r>
        <w:rPr>
          <w:rFonts w:ascii="Times New Roman" w:hAnsi="Times New Roman" w:cs="Times New Roman"/>
        </w:rPr>
        <w:t>The cycle then creates bottlenecks, overutilizes healthcare staff, and wastes diagnostic resources on misdiagnosed conditions.</w:t>
      </w:r>
    </w:p>
    <w:p w14:paraId="78BF4731" w14:textId="4BC049E6" w:rsidR="001E6405" w:rsidRPr="001E6405" w:rsidRDefault="001E6405" w:rsidP="004906E8">
      <w:pPr>
        <w:rPr>
          <w:rFonts w:ascii="Times New Roman" w:hAnsi="Times New Roman" w:cs="Times New Roman"/>
        </w:rPr>
      </w:pPr>
      <w:r w:rsidRPr="001E6405">
        <w:rPr>
          <w:rFonts w:ascii="Times New Roman" w:hAnsi="Times New Roman" w:cs="Times New Roman"/>
          <w:b/>
          <w:bCs/>
        </w:rPr>
        <w:t>Financial and Economic Strain</w:t>
      </w:r>
      <w:r>
        <w:rPr>
          <w:rFonts w:ascii="Times New Roman" w:hAnsi="Times New Roman" w:cs="Times New Roman"/>
          <w:b/>
          <w:bCs/>
        </w:rPr>
        <w:t xml:space="preserve">: </w:t>
      </w:r>
      <w:r>
        <w:rPr>
          <w:rFonts w:ascii="Times New Roman" w:hAnsi="Times New Roman" w:cs="Times New Roman"/>
        </w:rPr>
        <w:t>Late stage intervention often causes the patients to receive a diagnosis during an invasive laparoscopic surgery, while then having to have the disease removed through excision surgery as treatment. Proactive identification radically lowers the total lifetime cost of care per patient.</w:t>
      </w:r>
    </w:p>
    <w:p w14:paraId="0BA456D6" w14:textId="77777777" w:rsidR="004906E8" w:rsidRPr="004906E8" w:rsidRDefault="004906E8" w:rsidP="004906E8">
      <w:pPr>
        <w:rPr>
          <w:rFonts w:ascii="Times New Roman" w:hAnsi="Times New Roman" w:cs="Times New Roman"/>
          <w:b/>
          <w:bCs/>
        </w:rPr>
      </w:pPr>
    </w:p>
    <w:p w14:paraId="73DFCCAE" w14:textId="77777777" w:rsidR="004906E8" w:rsidRPr="004906E8" w:rsidRDefault="004906E8" w:rsidP="004906E8">
      <w:pPr>
        <w:jc w:val="center"/>
        <w:rPr>
          <w:rFonts w:ascii="Times New Roman" w:hAnsi="Times New Roman" w:cs="Times New Roman"/>
        </w:rPr>
      </w:pPr>
    </w:p>
    <w:sectPr w:rsidR="004906E8" w:rsidRPr="004906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1C467A"/>
    <w:multiLevelType w:val="hybridMultilevel"/>
    <w:tmpl w:val="D2FEDFD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133162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33F"/>
    <w:rsid w:val="001E6405"/>
    <w:rsid w:val="004906E8"/>
    <w:rsid w:val="009778EA"/>
    <w:rsid w:val="00B26195"/>
    <w:rsid w:val="00BC398E"/>
    <w:rsid w:val="00CF033F"/>
    <w:rsid w:val="00DB07C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D01C2"/>
  <w15:chartTrackingRefBased/>
  <w15:docId w15:val="{A2F9E3FF-A61E-45C8-8701-C656CED7C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03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03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03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03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03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03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03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03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03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03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03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03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03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03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03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03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03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033F"/>
    <w:rPr>
      <w:rFonts w:eastAsiaTheme="majorEastAsia" w:cstheme="majorBidi"/>
      <w:color w:val="272727" w:themeColor="text1" w:themeTint="D8"/>
    </w:rPr>
  </w:style>
  <w:style w:type="paragraph" w:styleId="Title">
    <w:name w:val="Title"/>
    <w:basedOn w:val="Normal"/>
    <w:next w:val="Normal"/>
    <w:link w:val="TitleChar"/>
    <w:uiPriority w:val="10"/>
    <w:qFormat/>
    <w:rsid w:val="00CF03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03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03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03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033F"/>
    <w:pPr>
      <w:spacing w:before="160"/>
      <w:jc w:val="center"/>
    </w:pPr>
    <w:rPr>
      <w:i/>
      <w:iCs/>
      <w:color w:val="404040" w:themeColor="text1" w:themeTint="BF"/>
    </w:rPr>
  </w:style>
  <w:style w:type="character" w:customStyle="1" w:styleId="QuoteChar">
    <w:name w:val="Quote Char"/>
    <w:basedOn w:val="DefaultParagraphFont"/>
    <w:link w:val="Quote"/>
    <w:uiPriority w:val="29"/>
    <w:rsid w:val="00CF033F"/>
    <w:rPr>
      <w:i/>
      <w:iCs/>
      <w:color w:val="404040" w:themeColor="text1" w:themeTint="BF"/>
    </w:rPr>
  </w:style>
  <w:style w:type="paragraph" w:styleId="ListParagraph">
    <w:name w:val="List Paragraph"/>
    <w:basedOn w:val="Normal"/>
    <w:uiPriority w:val="34"/>
    <w:qFormat/>
    <w:rsid w:val="00CF033F"/>
    <w:pPr>
      <w:ind w:left="720"/>
      <w:contextualSpacing/>
    </w:pPr>
  </w:style>
  <w:style w:type="character" w:styleId="IntenseEmphasis">
    <w:name w:val="Intense Emphasis"/>
    <w:basedOn w:val="DefaultParagraphFont"/>
    <w:uiPriority w:val="21"/>
    <w:qFormat/>
    <w:rsid w:val="00CF033F"/>
    <w:rPr>
      <w:i/>
      <w:iCs/>
      <w:color w:val="0F4761" w:themeColor="accent1" w:themeShade="BF"/>
    </w:rPr>
  </w:style>
  <w:style w:type="paragraph" w:styleId="IntenseQuote">
    <w:name w:val="Intense Quote"/>
    <w:basedOn w:val="Normal"/>
    <w:next w:val="Normal"/>
    <w:link w:val="IntenseQuoteChar"/>
    <w:uiPriority w:val="30"/>
    <w:qFormat/>
    <w:rsid w:val="00CF03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033F"/>
    <w:rPr>
      <w:i/>
      <w:iCs/>
      <w:color w:val="0F4761" w:themeColor="accent1" w:themeShade="BF"/>
    </w:rPr>
  </w:style>
  <w:style w:type="character" w:styleId="IntenseReference">
    <w:name w:val="Intense Reference"/>
    <w:basedOn w:val="DefaultParagraphFont"/>
    <w:uiPriority w:val="32"/>
    <w:qFormat/>
    <w:rsid w:val="00CF033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TotalTime>
  <Pages>2</Pages>
  <Words>390</Words>
  <Characters>2229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Katie Heffernan</dc:creator>
  <cp:keywords/>
  <dc:description/>
  <cp:lastModifiedBy>Katie Heffernan</cp:lastModifiedBy>
  <cp:revision>2</cp:revision>
  <dcterms:created xsi:type="dcterms:W3CDTF">2026-09-28T19:06:00Z</dcterms:created>
  <dcterms:modified xsi:type="dcterms:W3CDTF">2026-09-28T19:52:00Z</dcterms:modified>
</cp:coreProperties>
</file>