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83A1C" w14:textId="031656E8" w:rsidR="00CF033F" w:rsidRDefault="004906E8" w:rsidP="004906E8">
      <w:pPr>
        <w:jc w:val="center"/>
        <w:rPr>
          <w:rFonts w:ascii="Times New Roman" w:hAnsi="Times New Roman" w:cs="Times New Roman"/>
          <w:b/>
          <w:bCs/>
          <w:sz w:val="44"/>
          <w:szCs w:val="44"/>
          <w:u w:val="single"/>
        </w:rPr>
      </w:pPr>
      <w:r w:rsidRPr="004906E8">
        <w:rPr>
          <w:rFonts w:ascii="Times New Roman" w:hAnsi="Times New Roman" w:cs="Times New Roman"/>
          <w:b/>
          <w:bCs/>
          <w:sz w:val="44"/>
          <w:szCs w:val="44"/>
          <w:u w:val="single"/>
        </w:rPr>
        <w:t>Capstone Project Prop</w:t>
      </w:r>
      <w:r>
        <w:rPr>
          <w:rFonts w:ascii="Times New Roman" w:hAnsi="Times New Roman" w:cs="Times New Roman"/>
          <w:b/>
          <w:bCs/>
          <w:sz w:val="44"/>
          <w:szCs w:val="44"/>
          <w:u w:val="single"/>
        </w:rPr>
        <w:t>o</w:t>
      </w:r>
      <w:r w:rsidRPr="004906E8">
        <w:rPr>
          <w:rFonts w:ascii="Times New Roman" w:hAnsi="Times New Roman" w:cs="Times New Roman"/>
          <w:b/>
          <w:bCs/>
          <w:sz w:val="44"/>
          <w:szCs w:val="44"/>
          <w:u w:val="single"/>
        </w:rPr>
        <w:t>sal</w:t>
      </w:r>
    </w:p>
    <w:p w14:paraId="183126A6" w14:textId="2E653C65" w:rsidR="004906E8" w:rsidRPr="00DB07C2" w:rsidRDefault="004906E8" w:rsidP="004906E8">
      <w:pPr>
        <w:rPr>
          <w:rFonts w:ascii="Times New Roman" w:hAnsi="Times New Roman" w:cs="Times New Roman"/>
          <w:sz w:val="28"/>
          <w:szCs w:val="28"/>
        </w:rPr>
      </w:pPr>
      <w:r w:rsidRPr="00DB07C2">
        <w:rPr>
          <w:rFonts w:ascii="Times New Roman" w:hAnsi="Times New Roman" w:cs="Times New Roman"/>
          <w:b/>
          <w:bCs/>
          <w:sz w:val="28"/>
          <w:szCs w:val="28"/>
        </w:rPr>
        <w:t xml:space="preserve">Project Title: </w:t>
      </w:r>
      <w:r w:rsidRPr="00DB07C2">
        <w:rPr>
          <w:rFonts w:ascii="Times New Roman" w:hAnsi="Times New Roman" w:cs="Times New Roman"/>
          <w:sz w:val="28"/>
          <w:szCs w:val="28"/>
        </w:rPr>
        <w:t>Closing the Diagnostic Gap: Leveraging Machine Learning for Early Endometriosis Risk Stratification and Operation Optimization.</w:t>
      </w:r>
    </w:p>
    <w:p w14:paraId="0E4BD37E" w14:textId="3AA40B63" w:rsidR="004906E8" w:rsidRDefault="004906E8" w:rsidP="004906E8">
      <w:pPr>
        <w:rPr>
          <w:rFonts w:ascii="Times New Roman" w:hAnsi="Times New Roman" w:cs="Times New Roman"/>
        </w:rPr>
      </w:pPr>
      <w:r>
        <w:rPr>
          <w:rFonts w:ascii="Times New Roman" w:hAnsi="Times New Roman" w:cs="Times New Roman"/>
          <w:b/>
          <w:bCs/>
        </w:rPr>
        <w:t xml:space="preserve">Author: </w:t>
      </w:r>
      <w:r>
        <w:rPr>
          <w:rFonts w:ascii="Times New Roman" w:hAnsi="Times New Roman" w:cs="Times New Roman"/>
        </w:rPr>
        <w:t>Kathleen Heffernan</w:t>
      </w:r>
    </w:p>
    <w:p w14:paraId="4A5B8E20" w14:textId="20E647D5" w:rsidR="004906E8" w:rsidRPr="00DB07C2" w:rsidRDefault="00DB07C2" w:rsidP="00DB07C2">
      <w:pPr>
        <w:rPr>
          <w:rFonts w:ascii="Times New Roman" w:hAnsi="Times New Roman" w:cs="Times New Roman"/>
          <w:b/>
          <w:bCs/>
          <w:sz w:val="32"/>
          <w:szCs w:val="32"/>
          <w:u w:val="single"/>
        </w:rPr>
      </w:pPr>
      <w:r w:rsidRPr="00DB07C2">
        <w:rPr>
          <w:rFonts w:ascii="Times New Roman" w:hAnsi="Times New Roman" w:cs="Times New Roman"/>
          <w:b/>
          <w:bCs/>
          <w:sz w:val="32"/>
          <w:szCs w:val="32"/>
          <w:u w:val="single"/>
        </w:rPr>
        <w:t>1.</w:t>
      </w:r>
      <w:r w:rsidR="004906E8" w:rsidRPr="00DB07C2">
        <w:rPr>
          <w:rFonts w:ascii="Times New Roman" w:hAnsi="Times New Roman" w:cs="Times New Roman"/>
          <w:b/>
          <w:bCs/>
          <w:sz w:val="32"/>
          <w:szCs w:val="32"/>
          <w:u w:val="single"/>
        </w:rPr>
        <w:t>Summary and Abstract</w:t>
      </w:r>
    </w:p>
    <w:p w14:paraId="13022AA4" w14:textId="2F524256" w:rsidR="004906E8" w:rsidRDefault="00B26195" w:rsidP="004906E8">
      <w:pPr>
        <w:rPr>
          <w:rFonts w:ascii="Times New Roman" w:hAnsi="Times New Roman" w:cs="Times New Roman"/>
        </w:rPr>
      </w:pPr>
      <w:r>
        <w:rPr>
          <w:rFonts w:ascii="Times New Roman" w:hAnsi="Times New Roman" w:cs="Times New Roman"/>
        </w:rPr>
        <w:t xml:space="preserve">Endometriosis affects millions of women globally and unfortunately suffers from an extraordinary diagnostic delay averaging at around 7-10 years. This delay causes patients to suffer chronically, drives systemic operational bottlenecks in secondary care, and result in preventable financial loss due to repeated, ineffective treatments of patients. </w:t>
      </w:r>
    </w:p>
    <w:p w14:paraId="62241C33" w14:textId="18954BD1" w:rsidR="00B26195" w:rsidRDefault="00B26195" w:rsidP="004906E8">
      <w:pPr>
        <w:rPr>
          <w:rFonts w:ascii="Times New Roman" w:hAnsi="Times New Roman" w:cs="Times New Roman"/>
        </w:rPr>
      </w:pPr>
      <w:r>
        <w:rPr>
          <w:rFonts w:ascii="Times New Roman" w:hAnsi="Times New Roman" w:cs="Times New Roman"/>
        </w:rPr>
        <w:t>This capstone project proposes a proactive data analytics pipeline to risk-stratify patients early using Synthetic Mass (Synthea) ecosystem. Extracting and processing the clinical data which include symptomatic logs of chronic pelvic pain, menorrhagia, dysmenorrhea and historical prescriptions, this project will develop a machine learning risk-scoring engine. A tree-based algorithm such as Random Forest</w:t>
      </w:r>
      <w:r w:rsidR="00DB07C2">
        <w:rPr>
          <w:rFonts w:ascii="Times New Roman" w:hAnsi="Times New Roman" w:cs="Times New Roman"/>
        </w:rPr>
        <w:t xml:space="preserve"> will be optimized for high Recall (Sensitivity) to prevent missed cases. The final deliverable is a strategic clinical decision risk tiers, enabling primary care providers to fast-track diagnostic imaging or specialist referrals.</w:t>
      </w:r>
    </w:p>
    <w:p w14:paraId="6F2E8D41" w14:textId="432FA0CB" w:rsidR="00DB07C2" w:rsidRDefault="00DB07C2" w:rsidP="004906E8">
      <w:pPr>
        <w:rPr>
          <w:rFonts w:ascii="Times New Roman" w:hAnsi="Times New Roman" w:cs="Times New Roman"/>
          <w:b/>
          <w:bCs/>
          <w:sz w:val="32"/>
          <w:szCs w:val="32"/>
          <w:u w:val="single"/>
        </w:rPr>
      </w:pPr>
      <w:r w:rsidRPr="00DB07C2">
        <w:rPr>
          <w:rFonts w:ascii="Times New Roman" w:hAnsi="Times New Roman" w:cs="Times New Roman"/>
          <w:b/>
          <w:bCs/>
          <w:sz w:val="32"/>
          <w:szCs w:val="32"/>
          <w:u w:val="single"/>
        </w:rPr>
        <w:t>2.Introduction and Business Problem Definition</w:t>
      </w:r>
    </w:p>
    <w:p w14:paraId="5D15888F" w14:textId="3DB5863D" w:rsidR="00DB07C2" w:rsidRDefault="00DB07C2" w:rsidP="004906E8">
      <w:pPr>
        <w:rPr>
          <w:rFonts w:ascii="Times New Roman" w:hAnsi="Times New Roman" w:cs="Times New Roman"/>
        </w:rPr>
      </w:pPr>
      <w:r>
        <w:rPr>
          <w:rFonts w:ascii="Times New Roman" w:hAnsi="Times New Roman" w:cs="Times New Roman"/>
        </w:rPr>
        <w:t>Endometriosis is a complex systemic condition where tissue similar to uterine lining grows outside of the uterine cavity, leading to inflammation which causes debilitating pain and can even cause damage to other organs such as the bowel, bladder, and diaphragm. It can cause infertility when growing on the ovaries and the fallopian tubes due to damage. It is the most severe systemic diagnostic failures in modern medicine.</w:t>
      </w:r>
    </w:p>
    <w:p w14:paraId="23A036CD" w14:textId="7A608E52" w:rsidR="00DB07C2" w:rsidRDefault="00DB07C2" w:rsidP="004906E8">
      <w:pPr>
        <w:rPr>
          <w:rFonts w:ascii="Times New Roman" w:hAnsi="Times New Roman" w:cs="Times New Roman"/>
          <w:b/>
          <w:bCs/>
        </w:rPr>
      </w:pPr>
      <w:r w:rsidRPr="00DB07C2">
        <w:rPr>
          <w:rFonts w:ascii="Times New Roman" w:hAnsi="Times New Roman" w:cs="Times New Roman"/>
          <w:b/>
          <w:bCs/>
        </w:rPr>
        <w:t>The Operational and Clinical Problem</w:t>
      </w:r>
    </w:p>
    <w:p w14:paraId="02965F34" w14:textId="4FF248AE" w:rsidR="00DB07C2" w:rsidRDefault="00DB07C2" w:rsidP="004906E8">
      <w:pPr>
        <w:rPr>
          <w:rFonts w:ascii="Times New Roman" w:hAnsi="Times New Roman" w:cs="Times New Roman"/>
        </w:rPr>
      </w:pPr>
      <w:r>
        <w:rPr>
          <w:rFonts w:ascii="Times New Roman" w:hAnsi="Times New Roman" w:cs="Times New Roman"/>
          <w:b/>
          <w:bCs/>
        </w:rPr>
        <w:t xml:space="preserve">Diagnostic Delay Paradox: </w:t>
      </w:r>
      <w:r>
        <w:rPr>
          <w:rFonts w:ascii="Times New Roman" w:hAnsi="Times New Roman" w:cs="Times New Roman"/>
        </w:rPr>
        <w:t>Because the symptoms overlap with gast</w:t>
      </w:r>
      <w:r w:rsidR="001E6405">
        <w:rPr>
          <w:rFonts w:ascii="Times New Roman" w:hAnsi="Times New Roman" w:cs="Times New Roman"/>
        </w:rPr>
        <w:t>rointestinal and general gynaecological issues, patients go back and forth between physicians, gastroenterologists and general clinics for over 7-10 years before receiving a definitive diagnostic clarity usually through a diagnostic laparoscopy.</w:t>
      </w:r>
    </w:p>
    <w:p w14:paraId="1BB5060B" w14:textId="58DEBBF0" w:rsidR="001E6405" w:rsidRDefault="001E6405" w:rsidP="004906E8">
      <w:pPr>
        <w:rPr>
          <w:rFonts w:ascii="Times New Roman" w:hAnsi="Times New Roman" w:cs="Times New Roman"/>
        </w:rPr>
      </w:pPr>
      <w:r w:rsidRPr="001E6405">
        <w:rPr>
          <w:rFonts w:ascii="Times New Roman" w:hAnsi="Times New Roman" w:cs="Times New Roman"/>
          <w:b/>
          <w:bCs/>
        </w:rPr>
        <w:t>Operational Inefficiencies:</w:t>
      </w:r>
      <w:r>
        <w:rPr>
          <w:rFonts w:ascii="Times New Roman" w:hAnsi="Times New Roman" w:cs="Times New Roman"/>
          <w:b/>
          <w:bCs/>
        </w:rPr>
        <w:t xml:space="preserve"> </w:t>
      </w:r>
      <w:r>
        <w:rPr>
          <w:rFonts w:ascii="Times New Roman" w:hAnsi="Times New Roman" w:cs="Times New Roman"/>
        </w:rPr>
        <w:t>These delays cause a huge volume of repeat visits to primary care and emergency departments for unresolved pelvic pain</w:t>
      </w:r>
      <w:r>
        <w:rPr>
          <w:rFonts w:ascii="Times New Roman" w:hAnsi="Times New Roman" w:cs="Times New Roman"/>
          <w:b/>
          <w:bCs/>
        </w:rPr>
        <w:t xml:space="preserve">. </w:t>
      </w:r>
      <w:r>
        <w:rPr>
          <w:rFonts w:ascii="Times New Roman" w:hAnsi="Times New Roman" w:cs="Times New Roman"/>
        </w:rPr>
        <w:t>The cycle then creates bottlenecks, overutilizes healthcare staff, and wastes diagnostic resources on misdiagnosed conditions.</w:t>
      </w:r>
    </w:p>
    <w:p w14:paraId="78BF4731" w14:textId="4BC049E6" w:rsidR="001E6405" w:rsidRDefault="001E6405" w:rsidP="004906E8">
      <w:pPr>
        <w:rPr>
          <w:rFonts w:ascii="Times New Roman" w:hAnsi="Times New Roman" w:cs="Times New Roman"/>
        </w:rPr>
      </w:pPr>
      <w:r w:rsidRPr="001E6405">
        <w:rPr>
          <w:rFonts w:ascii="Times New Roman" w:hAnsi="Times New Roman" w:cs="Times New Roman"/>
          <w:b/>
          <w:bCs/>
        </w:rPr>
        <w:t>Financial and Economic Strain</w:t>
      </w:r>
      <w:r>
        <w:rPr>
          <w:rFonts w:ascii="Times New Roman" w:hAnsi="Times New Roman" w:cs="Times New Roman"/>
          <w:b/>
          <w:bCs/>
        </w:rPr>
        <w:t xml:space="preserve">: </w:t>
      </w:r>
      <w:r>
        <w:rPr>
          <w:rFonts w:ascii="Times New Roman" w:hAnsi="Times New Roman" w:cs="Times New Roman"/>
        </w:rPr>
        <w:t>Late stage intervention often causes the patients to receive a diagnosis during an invasive laparoscopic surgery, while then having to have the disease removed through excision surgery as treatment. Proactive identification radically lowers the total lifetime cost of care per patient.</w:t>
      </w:r>
    </w:p>
    <w:p w14:paraId="2995E8DD" w14:textId="147892E4" w:rsidR="00A878EE" w:rsidRDefault="00A878EE" w:rsidP="004906E8">
      <w:pPr>
        <w:rPr>
          <w:rFonts w:ascii="Times New Roman" w:hAnsi="Times New Roman" w:cs="Times New Roman"/>
          <w:b/>
          <w:bCs/>
        </w:rPr>
      </w:pPr>
      <w:r w:rsidRPr="00A878EE">
        <w:rPr>
          <w:rFonts w:ascii="Times New Roman" w:hAnsi="Times New Roman" w:cs="Times New Roman"/>
          <w:b/>
          <w:bCs/>
        </w:rPr>
        <w:lastRenderedPageBreak/>
        <w:t>The Strategic Analytics Objective</w:t>
      </w:r>
    </w:p>
    <w:p w14:paraId="77704882" w14:textId="0275CA23" w:rsidR="00A878EE" w:rsidRDefault="00A878EE" w:rsidP="004906E8">
      <w:pPr>
        <w:rPr>
          <w:rFonts w:ascii="Times New Roman" w:hAnsi="Times New Roman" w:cs="Times New Roman"/>
        </w:rPr>
      </w:pPr>
      <w:r>
        <w:rPr>
          <w:rFonts w:ascii="Times New Roman" w:hAnsi="Times New Roman" w:cs="Times New Roman"/>
        </w:rPr>
        <w:t>The strategic goal of the project is to shift the diagnosis timeline from a reactive, multi-year loop to an automated, predictive primary care screening mechanism. By tracking early clusters of symptoms, this machine learning engine will calculate an objective risk probability score. This score enables healthcare management teams to stratify the patient population. High-risk cohorts can bypass standard administrative “wait and see” protocols and move straight to specialized pelvic ultrasounds, MRIs or gynaecological care. The business success metric focuses on flattening the time-to-diagnose curve, freeing up clinical capacity, and maximizing organizational efficiency</w:t>
      </w:r>
      <w:r w:rsidR="00D350E1">
        <w:rPr>
          <w:rFonts w:ascii="Times New Roman" w:hAnsi="Times New Roman" w:cs="Times New Roman"/>
        </w:rPr>
        <w:t>.</w:t>
      </w:r>
    </w:p>
    <w:p w14:paraId="362E0173" w14:textId="5F5CF7A5" w:rsidR="00D350E1" w:rsidRPr="00D350E1" w:rsidRDefault="00D350E1" w:rsidP="004906E8">
      <w:pPr>
        <w:rPr>
          <w:rFonts w:ascii="Times New Roman" w:hAnsi="Times New Roman" w:cs="Times New Roman"/>
          <w:b/>
          <w:bCs/>
        </w:rPr>
      </w:pPr>
      <w:r w:rsidRPr="00D350E1">
        <w:rPr>
          <w:rFonts w:ascii="Times New Roman" w:hAnsi="Times New Roman" w:cs="Times New Roman"/>
          <w:b/>
          <w:bCs/>
        </w:rPr>
        <w:t>Literature Review</w:t>
      </w:r>
    </w:p>
    <w:p w14:paraId="0BA456D6" w14:textId="1D424C27" w:rsidR="004906E8" w:rsidRDefault="00D350E1" w:rsidP="004906E8">
      <w:pPr>
        <w:rPr>
          <w:rFonts w:ascii="Times New Roman" w:hAnsi="Times New Roman" w:cs="Times New Roman"/>
          <w:bCs/>
        </w:rPr>
      </w:pPr>
      <w:r>
        <w:rPr>
          <w:rFonts w:ascii="Times New Roman" w:hAnsi="Times New Roman" w:cs="Times New Roman"/>
          <w:bCs/>
        </w:rPr>
        <w:t>Historically, the definitive gold standard for diagnosing endometriosis has been invasive laparoscopic surgery. Consequently, traditional clinical research has overlooked the potential of non-invasive, data-driven screening methods. Recent studies demonstrate that machine learning models can identify subtle, multi-year patterns across electronic health records that human clinicians might miss in a standard 15-minute consultation.</w:t>
      </w:r>
    </w:p>
    <w:p w14:paraId="5129510D" w14:textId="5224986E" w:rsidR="00D350E1" w:rsidRDefault="00D350E1" w:rsidP="004906E8">
      <w:pPr>
        <w:rPr>
          <w:rFonts w:ascii="Times New Roman" w:hAnsi="Times New Roman" w:cs="Times New Roman"/>
          <w:bCs/>
        </w:rPr>
      </w:pPr>
      <w:r>
        <w:rPr>
          <w:rFonts w:ascii="Times New Roman" w:hAnsi="Times New Roman" w:cs="Times New Roman"/>
          <w:bCs/>
        </w:rPr>
        <w:t>When modelling sparse, highly variable conditions like endometriosis, general machine learning metrics require careful alignment with clinical realities. Traditional classification projects maximise Accuracy or Precision (avoiding false positives). In this clinical framework, the overarching strategic priority is Recall (Sensitivity).</w:t>
      </w:r>
    </w:p>
    <w:p w14:paraId="3B8FB5B2" w14:textId="77777777" w:rsidR="00D350E1" w:rsidRDefault="00D350E1" w:rsidP="004906E8">
      <w:pPr>
        <w:rPr>
          <w:rFonts w:ascii="Times New Roman" w:hAnsi="Times New Roman" w:cs="Times New Roman"/>
          <w:bCs/>
        </w:rPr>
      </w:pPr>
    </w:p>
    <w:p w14:paraId="3CC7BDB1" w14:textId="45C5ABA7" w:rsidR="00D350E1" w:rsidRPr="00D350E1" w:rsidRDefault="00D350E1" w:rsidP="00D350E1">
      <w:pPr>
        <w:jc w:val="both"/>
        <w:rPr>
          <w:rFonts w:ascii="Times New Roman" w:hAnsi="Times New Roman" w:cs="Times New Roman"/>
          <w:bCs/>
        </w:rPr>
      </w:pPr>
      <w:r>
        <w:rPr>
          <w:rFonts w:ascii="Times New Roman" w:hAnsi="Times New Roman" w:cs="Times New Roman"/>
          <w:bCs/>
          <w:noProof/>
        </w:rPr>
        <w:drawing>
          <wp:inline distT="0" distB="0" distL="0" distR="0" wp14:anchorId="23666FE4" wp14:editId="7DCEF5B8">
            <wp:extent cx="6454140" cy="3124200"/>
            <wp:effectExtent l="0" t="0" r="3810" b="0"/>
            <wp:docPr id="147225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454140" cy="3124200"/>
                    </a:xfrm>
                    <a:prstGeom prst="rect">
                      <a:avLst/>
                    </a:prstGeom>
                    <a:noFill/>
                  </pic:spPr>
                </pic:pic>
              </a:graphicData>
            </a:graphic>
          </wp:inline>
        </w:drawing>
      </w:r>
    </w:p>
    <w:p w14:paraId="73DFCCAE" w14:textId="77777777" w:rsidR="004906E8" w:rsidRPr="004906E8" w:rsidRDefault="004906E8" w:rsidP="004906E8">
      <w:pPr>
        <w:jc w:val="center"/>
        <w:rPr>
          <w:rFonts w:ascii="Times New Roman" w:hAnsi="Times New Roman" w:cs="Times New Roman"/>
        </w:rPr>
      </w:pPr>
    </w:p>
    <w:sectPr w:rsidR="004906E8" w:rsidRPr="004906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1C467A"/>
    <w:multiLevelType w:val="hybridMultilevel"/>
    <w:tmpl w:val="D2FEDFD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133162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33F"/>
    <w:rsid w:val="000406D6"/>
    <w:rsid w:val="001E6405"/>
    <w:rsid w:val="004906E8"/>
    <w:rsid w:val="009778EA"/>
    <w:rsid w:val="00A878EE"/>
    <w:rsid w:val="00B26195"/>
    <w:rsid w:val="00BC398E"/>
    <w:rsid w:val="00CF033F"/>
    <w:rsid w:val="00D350E1"/>
    <w:rsid w:val="00DB07C2"/>
    <w:rsid w:val="00F358F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D01C2"/>
  <w15:chartTrackingRefBased/>
  <w15:docId w15:val="{A2F9E3FF-A61E-45C8-8701-C656CED7C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03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F03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03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03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03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03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03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03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03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03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03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03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03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03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03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03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03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033F"/>
    <w:rPr>
      <w:rFonts w:eastAsiaTheme="majorEastAsia" w:cstheme="majorBidi"/>
      <w:color w:val="272727" w:themeColor="text1" w:themeTint="D8"/>
    </w:rPr>
  </w:style>
  <w:style w:type="paragraph" w:styleId="Title">
    <w:name w:val="Title"/>
    <w:basedOn w:val="Normal"/>
    <w:next w:val="Normal"/>
    <w:link w:val="TitleChar"/>
    <w:uiPriority w:val="10"/>
    <w:qFormat/>
    <w:rsid w:val="00CF03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03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03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03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033F"/>
    <w:pPr>
      <w:spacing w:before="160"/>
      <w:jc w:val="center"/>
    </w:pPr>
    <w:rPr>
      <w:i/>
      <w:iCs/>
      <w:color w:val="404040" w:themeColor="text1" w:themeTint="BF"/>
    </w:rPr>
  </w:style>
  <w:style w:type="character" w:customStyle="1" w:styleId="QuoteChar">
    <w:name w:val="Quote Char"/>
    <w:basedOn w:val="DefaultParagraphFont"/>
    <w:link w:val="Quote"/>
    <w:uiPriority w:val="29"/>
    <w:rsid w:val="00CF033F"/>
    <w:rPr>
      <w:i/>
      <w:iCs/>
      <w:color w:val="404040" w:themeColor="text1" w:themeTint="BF"/>
    </w:rPr>
  </w:style>
  <w:style w:type="paragraph" w:styleId="ListParagraph">
    <w:name w:val="List Paragraph"/>
    <w:basedOn w:val="Normal"/>
    <w:uiPriority w:val="34"/>
    <w:qFormat/>
    <w:rsid w:val="00CF033F"/>
    <w:pPr>
      <w:ind w:left="720"/>
      <w:contextualSpacing/>
    </w:pPr>
  </w:style>
  <w:style w:type="character" w:styleId="IntenseEmphasis">
    <w:name w:val="Intense Emphasis"/>
    <w:basedOn w:val="DefaultParagraphFont"/>
    <w:uiPriority w:val="21"/>
    <w:qFormat/>
    <w:rsid w:val="00CF033F"/>
    <w:rPr>
      <w:i/>
      <w:iCs/>
      <w:color w:val="0F4761" w:themeColor="accent1" w:themeShade="BF"/>
    </w:rPr>
  </w:style>
  <w:style w:type="paragraph" w:styleId="IntenseQuote">
    <w:name w:val="Intense Quote"/>
    <w:basedOn w:val="Normal"/>
    <w:next w:val="Normal"/>
    <w:link w:val="IntenseQuoteChar"/>
    <w:uiPriority w:val="30"/>
    <w:qFormat/>
    <w:rsid w:val="00CF03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033F"/>
    <w:rPr>
      <w:i/>
      <w:iCs/>
      <w:color w:val="0F4761" w:themeColor="accent1" w:themeShade="BF"/>
    </w:rPr>
  </w:style>
  <w:style w:type="character" w:styleId="IntenseReference">
    <w:name w:val="Intense Reference"/>
    <w:basedOn w:val="DefaultParagraphFont"/>
    <w:uiPriority w:val="32"/>
    <w:qFormat/>
    <w:rsid w:val="00CF033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28B357-95E0-409D-BD43-8DD87A3EB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958</TotalTime>
  <Pages>2</Pages>
  <Words>558</Words>
  <Characters>3564</Characters>
  <Application>Microsoft Office Word</Application>
  <DocSecurity>0</DocSecurity>
  <Lines>58</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Katie Heffernan</dc:creator>
  <cp:keywords/>
  <dc:description/>
  <cp:lastModifiedBy>Katie Heffernan</cp:lastModifiedBy>
  <cp:revision>3</cp:revision>
  <dcterms:created xsi:type="dcterms:W3CDTF">2026-09-28T19:06:00Z</dcterms:created>
  <dcterms:modified xsi:type="dcterms:W3CDTF">2026-09-29T11:08:00Z</dcterms:modified>
</cp:coreProperties>
</file>