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8" w:line="288" w:lineRule="auto"/>
        <w:jc w:val="center"/>
        <w:rPr>
          <w:rFonts w:ascii="Calibri" w:cs="Calibri" w:eastAsia="Calibri" w:hAnsi="Calibri"/>
          <w:b w:val="1"/>
          <w:sz w:val="76"/>
          <w:szCs w:val="76"/>
        </w:rPr>
      </w:pPr>
      <w:r w:rsidDel="00000000" w:rsidR="00000000" w:rsidRPr="00000000">
        <w:rPr>
          <w:rtl w:val="0"/>
        </w:rPr>
      </w:r>
    </w:p>
    <w:p w:rsidR="00000000" w:rsidDel="00000000" w:rsidP="00000000" w:rsidRDefault="00000000" w:rsidRPr="00000000" w14:paraId="00000002">
      <w:pPr>
        <w:spacing w:after="288" w:line="288" w:lineRule="auto"/>
        <w:jc w:val="center"/>
        <w:rPr>
          <w:rFonts w:ascii="Calibri" w:cs="Calibri" w:eastAsia="Calibri" w:hAnsi="Calibri"/>
          <w:b w:val="1"/>
          <w:sz w:val="76"/>
          <w:szCs w:val="76"/>
        </w:rPr>
      </w:pPr>
      <w:r w:rsidDel="00000000" w:rsidR="00000000" w:rsidRPr="00000000">
        <w:rPr>
          <w:rFonts w:ascii="Calibri" w:cs="Calibri" w:eastAsia="Calibri" w:hAnsi="Calibri"/>
          <w:b w:val="1"/>
          <w:sz w:val="76"/>
          <w:szCs w:val="76"/>
          <w:rtl w:val="0"/>
        </w:rPr>
        <w:t xml:space="preserve">Haptic Horizon</w:t>
      </w:r>
    </w:p>
    <w:p w:rsidR="00000000" w:rsidDel="00000000" w:rsidP="00000000" w:rsidRDefault="00000000" w:rsidRPr="00000000" w14:paraId="00000003">
      <w:pPr>
        <w:spacing w:line="288"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Donovan Chang </w:t>
      </w:r>
    </w:p>
    <w:p w:rsidR="00000000" w:rsidDel="00000000" w:rsidP="00000000" w:rsidRDefault="00000000" w:rsidRPr="00000000" w14:paraId="00000004">
      <w:pPr>
        <w:spacing w:line="288"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Sean Balbale </w:t>
      </w:r>
    </w:p>
    <w:p w:rsidR="00000000" w:rsidDel="00000000" w:rsidP="00000000" w:rsidRDefault="00000000" w:rsidRPr="00000000" w14:paraId="00000005">
      <w:pPr>
        <w:spacing w:line="288"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Johanna Woldeher</w:t>
      </w:r>
    </w:p>
    <w:p w:rsidR="00000000" w:rsidDel="00000000" w:rsidP="00000000" w:rsidRDefault="00000000" w:rsidRPr="00000000" w14:paraId="00000006">
      <w:pPr>
        <w:spacing w:after="288" w:line="288"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Crystal Kim</w:t>
      </w:r>
    </w:p>
    <w:p w:rsidR="00000000" w:rsidDel="00000000" w:rsidP="00000000" w:rsidRDefault="00000000" w:rsidRPr="00000000" w14:paraId="00000007">
      <w:pPr>
        <w:spacing w:after="288" w:line="288" w:lineRule="auto"/>
        <w:jc w:val="center"/>
        <w:rPr>
          <w:rFonts w:ascii="Calibri" w:cs="Calibri" w:eastAsia="Calibri" w:hAnsi="Calibri"/>
          <w:b w:val="1"/>
          <w:color w:val="ff0000"/>
          <w:sz w:val="36"/>
          <w:szCs w:val="36"/>
        </w:rPr>
      </w:pPr>
      <w:r w:rsidDel="00000000" w:rsidR="00000000" w:rsidRPr="00000000">
        <w:rPr>
          <w:rFonts w:ascii="Calibri" w:cs="Calibri" w:eastAsia="Calibri" w:hAnsi="Calibri"/>
          <w:sz w:val="24"/>
          <w:szCs w:val="24"/>
          <w:rtl w:val="0"/>
        </w:rPr>
        <w:t xml:space="preserve">3/11/24</w:t>
      </w:r>
      <w:r w:rsidDel="00000000" w:rsidR="00000000" w:rsidRPr="00000000">
        <w:rPr>
          <w:rtl w:val="0"/>
        </w:rPr>
      </w:r>
    </w:p>
    <w:p w:rsidR="00000000" w:rsidDel="00000000" w:rsidP="00000000" w:rsidRDefault="00000000" w:rsidRPr="00000000" w14:paraId="00000008">
      <w:pPr>
        <w:spacing w:after="288" w:line="288" w:lineRule="auto"/>
        <w:jc w:val="center"/>
        <w:rPr>
          <w:rFonts w:ascii="Calibri" w:cs="Calibri" w:eastAsia="Calibri" w:hAnsi="Calibri"/>
          <w:b w:val="1"/>
          <w:color w:val="ff0000"/>
          <w:sz w:val="36"/>
          <w:szCs w:val="36"/>
        </w:rPr>
      </w:pPr>
      <w:r w:rsidDel="00000000" w:rsidR="00000000" w:rsidRPr="00000000">
        <w:rPr>
          <w:rtl w:val="0"/>
        </w:rPr>
      </w:r>
    </w:p>
    <w:p w:rsidR="00000000" w:rsidDel="00000000" w:rsidP="00000000" w:rsidRDefault="00000000" w:rsidRPr="00000000" w14:paraId="00000009">
      <w:pPr>
        <w:spacing w:after="288" w:line="288" w:lineRule="auto"/>
        <w:jc w:val="center"/>
        <w:rPr>
          <w:rFonts w:ascii="Calibri" w:cs="Calibri" w:eastAsia="Calibri" w:hAnsi="Calibri"/>
          <w:b w:val="1"/>
          <w:color w:val="ff0000"/>
          <w:sz w:val="36"/>
          <w:szCs w:val="36"/>
        </w:rPr>
      </w:pPr>
      <w:r w:rsidDel="00000000" w:rsidR="00000000" w:rsidRPr="00000000">
        <w:rPr>
          <w:rtl w:val="0"/>
        </w:rPr>
      </w:r>
    </w:p>
    <w:p w:rsidR="00000000" w:rsidDel="00000000" w:rsidP="00000000" w:rsidRDefault="00000000" w:rsidRPr="00000000" w14:paraId="0000000A">
      <w:pPr>
        <w:spacing w:after="288" w:line="288" w:lineRule="auto"/>
        <w:jc w:val="center"/>
        <w:rPr>
          <w:rFonts w:ascii="Calibri" w:cs="Calibri" w:eastAsia="Calibri" w:hAnsi="Calibri"/>
          <w:b w:val="1"/>
          <w:color w:val="ff0000"/>
          <w:sz w:val="36"/>
          <w:szCs w:val="36"/>
        </w:rPr>
      </w:pPr>
      <w:r w:rsidDel="00000000" w:rsidR="00000000" w:rsidRPr="00000000">
        <w:rPr>
          <w:rtl w:val="0"/>
        </w:rPr>
      </w:r>
    </w:p>
    <w:p w:rsidR="00000000" w:rsidDel="00000000" w:rsidP="00000000" w:rsidRDefault="00000000" w:rsidRPr="00000000" w14:paraId="0000000B">
      <w:pPr>
        <w:spacing w:after="288" w:line="288" w:lineRule="auto"/>
        <w:jc w:val="center"/>
        <w:rPr>
          <w:rFonts w:ascii="Calibri" w:cs="Calibri" w:eastAsia="Calibri" w:hAnsi="Calibri"/>
          <w:b w:val="1"/>
          <w:color w:val="ff0000"/>
          <w:sz w:val="36"/>
          <w:szCs w:val="36"/>
        </w:rPr>
      </w:pPr>
      <w:r w:rsidDel="00000000" w:rsidR="00000000" w:rsidRPr="00000000">
        <w:rPr>
          <w:rtl w:val="0"/>
        </w:rPr>
      </w:r>
    </w:p>
    <w:p w:rsidR="00000000" w:rsidDel="00000000" w:rsidP="00000000" w:rsidRDefault="00000000" w:rsidRPr="00000000" w14:paraId="0000000C">
      <w:pPr>
        <w:spacing w:after="288" w:line="288" w:lineRule="auto"/>
        <w:jc w:val="center"/>
        <w:rPr>
          <w:rFonts w:ascii="Calibri" w:cs="Calibri" w:eastAsia="Calibri" w:hAnsi="Calibri"/>
          <w:b w:val="1"/>
          <w:color w:val="ff0000"/>
          <w:sz w:val="36"/>
          <w:szCs w:val="36"/>
        </w:rPr>
      </w:pPr>
      <w:r w:rsidDel="00000000" w:rsidR="00000000" w:rsidRPr="00000000">
        <w:rPr>
          <w:rtl w:val="0"/>
        </w:rPr>
      </w:r>
    </w:p>
    <w:p w:rsidR="00000000" w:rsidDel="00000000" w:rsidP="00000000" w:rsidRDefault="00000000" w:rsidRPr="00000000" w14:paraId="0000000D">
      <w:pPr>
        <w:spacing w:after="288" w:line="288" w:lineRule="auto"/>
        <w:jc w:val="both"/>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288" w:line="288"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introduces a wearable haptic alarm system tailored for the visually impaired, aiming to provide intuitive alerts for obstacle detection and navigation assistance. While current options, such as electronic mobility aids and white canes, have drawbacks, our creative design prioritizes portability, user-friendliness, and all together a better design. Examples of such devices include the BuzzClip. It is a compact wearable device for individuals with blindness or partial sight. It employs ultrasound to identify obstacles in the user's path and communicates their presence through vibrations. This enables users to navigate safely around obstacles. However, unlike the BuzzClip, our technology will be more fashionable and versatile as it will be hands-free. Departing from reliance on auditory cues, our device will utilize haptic vibrations delivered through a comfortable lanyard-hung device to convey real-time feedback directly to the user's chest. By employing ultrasonic sensors, the device can detect nearby obstacles, triggering haptic vibrations with varying intensity or patterns to indicate the presence of obstacles. Utilizing components from our SparkFun kit, including ultrasonic sensors, motors, Arduino, and a breadboard, along with 3D printed mounts, we will create a reasonably sized and fashionable wearable device that enables blind individuals to free up their hands during their daily activities while enhancing their safety and independence. In conclusion, we will be creating a wearable haptic lanyard that buzzes when the user is about to walk into something, which will allow blind people to be hands-free and do basic actions such as walking without the need for keeping track of a walking stick or its equivalents.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