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C9BFF" w14:textId="21667ECE" w:rsidR="007563C5" w:rsidRDefault="007563C5" w:rsidP="008366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SuperLite Large </w:t>
      </w:r>
      <w:r w:rsidR="00760237">
        <w:rPr>
          <w:rFonts w:ascii="Arial" w:hAnsi="Arial" w:cs="Arial"/>
          <w:b/>
        </w:rPr>
        <w:t xml:space="preserve">Fit Protocol </w:t>
      </w:r>
    </w:p>
    <w:p w14:paraId="08E95896" w14:textId="77777777" w:rsidR="007563C5" w:rsidRDefault="007563C5" w:rsidP="00836635">
      <w:pPr>
        <w:rPr>
          <w:rFonts w:ascii="Arial" w:hAnsi="Arial" w:cs="Arial"/>
          <w:b/>
        </w:rPr>
      </w:pPr>
    </w:p>
    <w:p w14:paraId="7AF828E3" w14:textId="77777777" w:rsidR="007563C5" w:rsidRPr="007563C5" w:rsidRDefault="007563C5" w:rsidP="008366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I. Overview</w:t>
      </w:r>
    </w:p>
    <w:p w14:paraId="1D4587B9" w14:textId="77777777" w:rsidR="00836635" w:rsidRPr="005C7748" w:rsidRDefault="007563C5" w:rsidP="00836635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A. </w:t>
      </w:r>
      <w:r w:rsidR="00836635" w:rsidRPr="005C7748">
        <w:rPr>
          <w:rFonts w:ascii="Arial" w:hAnsi="Arial" w:cs="Arial"/>
        </w:rPr>
        <w:t>S</w:t>
      </w:r>
      <w:r w:rsidR="00836635" w:rsidRPr="005C7748">
        <w:rPr>
          <w:rFonts w:ascii="Arial" w:hAnsi="Arial" w:cs="Arial"/>
          <w:color w:val="000000"/>
        </w:rPr>
        <w:t>tudy objective: Gather measurements of face dimensions to inform parameters for a size large</w:t>
      </w:r>
      <w:r w:rsidR="005C7748" w:rsidRPr="005C7748">
        <w:rPr>
          <w:rFonts w:ascii="Arial" w:hAnsi="Arial" w:cs="Arial"/>
          <w:color w:val="000000"/>
        </w:rPr>
        <w:t xml:space="preserve"> SuperLite frame</w:t>
      </w:r>
    </w:p>
    <w:p w14:paraId="0F749668" w14:textId="77777777" w:rsidR="00836635" w:rsidRPr="00836635" w:rsidRDefault="00836635" w:rsidP="00836635">
      <w:pPr>
        <w:rPr>
          <w:rFonts w:ascii="Arial" w:hAnsi="Arial" w:cs="Arial"/>
          <w:color w:val="000000"/>
        </w:rPr>
      </w:pPr>
      <w:r w:rsidRPr="00836635">
        <w:rPr>
          <w:rFonts w:ascii="Arial" w:hAnsi="Arial" w:cs="Arial"/>
          <w:color w:val="000000"/>
        </w:rPr>
        <w:t> </w:t>
      </w:r>
    </w:p>
    <w:p w14:paraId="06BAD13A" w14:textId="77777777" w:rsidR="00836635" w:rsidRPr="00836635" w:rsidRDefault="007563C5" w:rsidP="008366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B. </w:t>
      </w:r>
      <w:r w:rsidR="00836635" w:rsidRPr="00836635">
        <w:rPr>
          <w:rFonts w:ascii="Arial" w:hAnsi="Arial" w:cs="Arial"/>
          <w:color w:val="000000"/>
        </w:rPr>
        <w:t>Sample size</w:t>
      </w:r>
      <w:r w:rsidR="005C7748">
        <w:rPr>
          <w:rFonts w:ascii="Arial" w:hAnsi="Arial" w:cs="Arial"/>
          <w:color w:val="000000"/>
        </w:rPr>
        <w:t xml:space="preserve"> requirements</w:t>
      </w:r>
      <w:r w:rsidR="00836635" w:rsidRPr="00836635">
        <w:rPr>
          <w:rFonts w:ascii="Arial" w:hAnsi="Arial" w:cs="Arial"/>
          <w:color w:val="000000"/>
        </w:rPr>
        <w:t>:</w:t>
      </w:r>
    </w:p>
    <w:p w14:paraId="47F94F73" w14:textId="77777777" w:rsidR="00836635" w:rsidRPr="005C7748" w:rsidRDefault="00836635" w:rsidP="005C774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12-20 subjects</w:t>
      </w:r>
    </w:p>
    <w:p w14:paraId="4269BD27" w14:textId="77777777" w:rsidR="00836635" w:rsidRPr="005C7748" w:rsidRDefault="00836635" w:rsidP="005C774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Large heads</w:t>
      </w:r>
    </w:p>
    <w:p w14:paraId="6D8A5ADB" w14:textId="77777777" w:rsidR="00836635" w:rsidRPr="005C7748" w:rsidRDefault="00836635" w:rsidP="005C774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Male and female (does not need to be equally distributed)</w:t>
      </w:r>
    </w:p>
    <w:p w14:paraId="6FCC6DA8" w14:textId="77777777" w:rsidR="00836635" w:rsidRDefault="00836635" w:rsidP="005C774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Large non-Asian, and Large Asian subjects (equal distribution)</w:t>
      </w:r>
    </w:p>
    <w:p w14:paraId="3106BBA3" w14:textId="77777777" w:rsidR="00F57A15" w:rsidRDefault="00F57A15" w:rsidP="00F57A15">
      <w:pPr>
        <w:rPr>
          <w:rFonts w:ascii="Arial" w:hAnsi="Arial" w:cs="Arial"/>
          <w:color w:val="000000"/>
        </w:rPr>
      </w:pPr>
    </w:p>
    <w:p w14:paraId="304FBAC5" w14:textId="686765F5" w:rsidR="00F57A15" w:rsidRDefault="00F57A15" w:rsidP="00F57A1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Equipment needed</w:t>
      </w:r>
    </w:p>
    <w:p w14:paraId="290964A9" w14:textId="5373131C" w:rsidR="00F57A15" w:rsidRDefault="00F57A15" w:rsidP="00F57A1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Calipers</w:t>
      </w:r>
    </w:p>
    <w:p w14:paraId="5EA260F2" w14:textId="09BD46FA" w:rsidR="00F57A15" w:rsidRDefault="00F57A15" w:rsidP="00F57A1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Measuring tape</w:t>
      </w:r>
    </w:p>
    <w:p w14:paraId="401BE8C3" w14:textId="70EA16B4" w:rsidR="00F57A15" w:rsidRDefault="00F57A15" w:rsidP="00F57A1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Pupilometer</w:t>
      </w:r>
    </w:p>
    <w:p w14:paraId="3D5898E5" w14:textId="5F75F3B2" w:rsidR="00F57A15" w:rsidRPr="00F57A15" w:rsidRDefault="00F57A15" w:rsidP="00F57A1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SuperLite frames </w:t>
      </w:r>
    </w:p>
    <w:p w14:paraId="1097A7AB" w14:textId="77777777" w:rsidR="00836635" w:rsidRPr="00836635" w:rsidRDefault="00836635" w:rsidP="00836635">
      <w:pPr>
        <w:rPr>
          <w:rFonts w:ascii="Arial" w:hAnsi="Arial" w:cs="Arial"/>
          <w:color w:val="000000"/>
        </w:rPr>
      </w:pPr>
      <w:r w:rsidRPr="00836635">
        <w:rPr>
          <w:rFonts w:ascii="Arial" w:hAnsi="Arial" w:cs="Arial"/>
          <w:color w:val="000000"/>
        </w:rPr>
        <w:t> </w:t>
      </w:r>
    </w:p>
    <w:p w14:paraId="2507F250" w14:textId="26D4C15D" w:rsidR="00836635" w:rsidRPr="00836635" w:rsidRDefault="00F57A15" w:rsidP="008366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="007563C5">
        <w:rPr>
          <w:rFonts w:ascii="Arial" w:hAnsi="Arial" w:cs="Arial"/>
          <w:color w:val="000000"/>
        </w:rPr>
        <w:t xml:space="preserve">. </w:t>
      </w:r>
      <w:r w:rsidR="00836635" w:rsidRPr="00836635">
        <w:rPr>
          <w:rFonts w:ascii="Arial" w:hAnsi="Arial" w:cs="Arial"/>
          <w:color w:val="000000"/>
        </w:rPr>
        <w:t>Desired measurements:</w:t>
      </w:r>
    </w:p>
    <w:p w14:paraId="3CE79A77" w14:textId="77777777" w:rsidR="00836635" w:rsidRPr="005C7748" w:rsidRDefault="00836635" w:rsidP="005C774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Ethnicity</w:t>
      </w:r>
    </w:p>
    <w:p w14:paraId="1C1D91F0" w14:textId="77777777" w:rsidR="00836635" w:rsidRPr="005C7748" w:rsidRDefault="00836635" w:rsidP="005C774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Gender</w:t>
      </w:r>
    </w:p>
    <w:p w14:paraId="35745B56" w14:textId="77777777" w:rsidR="00836635" w:rsidRPr="005C7748" w:rsidRDefault="00836635" w:rsidP="005C774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Head circumference</w:t>
      </w:r>
    </w:p>
    <w:p w14:paraId="4BE0C018" w14:textId="77777777" w:rsidR="00836635" w:rsidRPr="005C7748" w:rsidRDefault="00836635" w:rsidP="005C774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Optical Enginte Tip to Tip (OETT)</w:t>
      </w:r>
      <w:r w:rsidR="005C7748">
        <w:rPr>
          <w:rFonts w:ascii="Arial" w:hAnsi="Arial" w:cs="Arial"/>
          <w:color w:val="000000"/>
        </w:rPr>
        <w:t xml:space="preserve"> top (above stem) and bottom (below stem)</w:t>
      </w:r>
    </w:p>
    <w:p w14:paraId="083627FF" w14:textId="77777777" w:rsidR="00836635" w:rsidRPr="005C7748" w:rsidRDefault="00836635" w:rsidP="005C774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5C7748">
        <w:rPr>
          <w:rFonts w:ascii="Arial" w:hAnsi="Arial" w:cs="Arial"/>
          <w:color w:val="000000"/>
        </w:rPr>
        <w:t>Interpupillary distances (IPD, left, and right)</w:t>
      </w:r>
    </w:p>
    <w:p w14:paraId="20A91BDC" w14:textId="7971C1BE" w:rsidR="00836635" w:rsidRPr="005C7748" w:rsidRDefault="00574551" w:rsidP="005C774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Left and right side view pictures of fit, </w:t>
      </w:r>
      <w:r w:rsidR="00A2711B">
        <w:rPr>
          <w:rFonts w:ascii="Arial" w:hAnsi="Arial" w:cs="Arial"/>
          <w:color w:val="000000"/>
        </w:rPr>
        <w:t>Front facing picture of fit</w:t>
      </w:r>
    </w:p>
    <w:p w14:paraId="129E7F92" w14:textId="77777777" w:rsidR="00836635" w:rsidRDefault="00836635">
      <w:pPr>
        <w:rPr>
          <w:rFonts w:ascii="Arial" w:hAnsi="Arial" w:cs="Arial"/>
        </w:rPr>
      </w:pPr>
    </w:p>
    <w:p w14:paraId="6590C3CD" w14:textId="785326EE" w:rsidR="005C7748" w:rsidRPr="005C7748" w:rsidRDefault="00F57A15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563C5">
        <w:rPr>
          <w:rFonts w:ascii="Arial" w:hAnsi="Arial" w:cs="Arial"/>
        </w:rPr>
        <w:t xml:space="preserve">. </w:t>
      </w:r>
      <w:r w:rsidR="005C7748">
        <w:rPr>
          <w:rFonts w:ascii="Arial" w:hAnsi="Arial" w:cs="Arial"/>
        </w:rPr>
        <w:t>Large heads are defined as a circumference of 59cm and above (see table for standard bike helmet sizes</w:t>
      </w:r>
      <w:r w:rsidR="007563C5">
        <w:rPr>
          <w:rFonts w:ascii="Arial" w:hAnsi="Arial" w:cs="Arial"/>
        </w:rPr>
        <w:t xml:space="preserve"> </w:t>
      </w:r>
      <w:r w:rsidR="005C7748">
        <w:rPr>
          <w:rFonts w:ascii="Arial" w:hAnsi="Arial" w:cs="Arial"/>
        </w:rPr>
        <w:t>below):</w:t>
      </w:r>
    </w:p>
    <w:p w14:paraId="7DB47F69" w14:textId="77777777" w:rsidR="00836635" w:rsidRPr="005C7748" w:rsidRDefault="00836635">
      <w:pPr>
        <w:rPr>
          <w:rFonts w:ascii="Arial" w:hAnsi="Arial" w:cs="Arial"/>
        </w:rPr>
      </w:pPr>
    </w:p>
    <w:p w14:paraId="1088ED96" w14:textId="77777777" w:rsidR="002E3A97" w:rsidRDefault="00836635">
      <w:pPr>
        <w:rPr>
          <w:rFonts w:ascii="Arial" w:hAnsi="Arial" w:cs="Arial"/>
        </w:rPr>
      </w:pPr>
      <w:r w:rsidRPr="005C7748">
        <w:rPr>
          <w:rFonts w:ascii="Arial" w:hAnsi="Arial" w:cs="Arial"/>
          <w:noProof/>
        </w:rPr>
        <w:drawing>
          <wp:inline distT="0" distB="0" distL="0" distR="0" wp14:anchorId="1ECE73DC" wp14:editId="713F904B">
            <wp:extent cx="5943600" cy="119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5281" w14:textId="77777777" w:rsidR="007563C5" w:rsidRDefault="007563C5">
      <w:pPr>
        <w:rPr>
          <w:rFonts w:ascii="Arial" w:hAnsi="Arial" w:cs="Arial"/>
        </w:rPr>
      </w:pPr>
    </w:p>
    <w:p w14:paraId="16DD15DA" w14:textId="77777777" w:rsidR="007563C5" w:rsidRDefault="007563C5">
      <w:pPr>
        <w:rPr>
          <w:rFonts w:ascii="Arial" w:hAnsi="Arial" w:cs="Arial"/>
        </w:rPr>
      </w:pPr>
    </w:p>
    <w:p w14:paraId="3A9C10C1" w14:textId="77777777" w:rsidR="007563C5" w:rsidRDefault="007563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II. Procedures</w:t>
      </w:r>
    </w:p>
    <w:p w14:paraId="103B9DAC" w14:textId="126FEF44" w:rsidR="007563C5" w:rsidRDefault="00FE4A42" w:rsidP="00FE4A4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Seat subject and go over test procedures</w:t>
      </w:r>
      <w:r w:rsidR="00114DA6">
        <w:rPr>
          <w:rFonts w:ascii="Arial" w:hAnsi="Arial" w:cs="Arial"/>
        </w:rPr>
        <w:t>.</w:t>
      </w:r>
    </w:p>
    <w:p w14:paraId="1C5690C7" w14:textId="32556E29" w:rsidR="00114DA6" w:rsidRDefault="00114DA6" w:rsidP="00FE4A4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Record the subject’s ethnicity and gender. </w:t>
      </w:r>
    </w:p>
    <w:p w14:paraId="3EC4F5DB" w14:textId="61AAF0F6" w:rsidR="00F57A15" w:rsidRDefault="004C1F59" w:rsidP="00F57A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Measure </w:t>
      </w:r>
      <w:r w:rsidR="00F72FE1">
        <w:rPr>
          <w:rFonts w:ascii="Arial" w:hAnsi="Arial" w:cs="Arial"/>
        </w:rPr>
        <w:t xml:space="preserve">and record </w:t>
      </w:r>
      <w:r>
        <w:rPr>
          <w:rFonts w:ascii="Arial" w:hAnsi="Arial" w:cs="Arial"/>
        </w:rPr>
        <w:t xml:space="preserve">the subject’s head circumference, taking care to measure from ~1inch above the brow to the peak of the occipital </w:t>
      </w:r>
      <w:r w:rsidR="00F57A15">
        <w:rPr>
          <w:rFonts w:ascii="Arial" w:hAnsi="Arial" w:cs="Arial"/>
        </w:rPr>
        <w:t>bone:</w:t>
      </w:r>
      <w:r w:rsidR="00F57A15">
        <w:rPr>
          <w:rFonts w:ascii="Arial" w:hAnsi="Arial" w:cs="Arial"/>
        </w:rPr>
        <w:br/>
      </w:r>
      <w:r w:rsidR="00F57A15">
        <w:rPr>
          <w:rFonts w:ascii="Arial" w:hAnsi="Arial" w:cs="Arial"/>
          <w:noProof/>
        </w:rPr>
        <w:drawing>
          <wp:inline distT="0" distB="0" distL="0" distR="0" wp14:anchorId="038CCB70" wp14:editId="500CEEB7">
            <wp:extent cx="969572" cy="1220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_g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572" cy="12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DDFA" w14:textId="542CBA74" w:rsidR="00F57A15" w:rsidRDefault="00F57A15" w:rsidP="00F57A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Measure </w:t>
      </w:r>
      <w:r w:rsidR="00F72FE1">
        <w:rPr>
          <w:rFonts w:ascii="Arial" w:hAnsi="Arial" w:cs="Arial"/>
        </w:rPr>
        <w:t xml:space="preserve">and record </w:t>
      </w:r>
      <w:r>
        <w:rPr>
          <w:rFonts w:ascii="Arial" w:hAnsi="Arial" w:cs="Arial"/>
        </w:rPr>
        <w:t>the interpupillary distances of the subject. Have the subject hold the pupilometer</w:t>
      </w:r>
      <w:r w:rsidR="00F72FE1">
        <w:rPr>
          <w:rFonts w:ascii="Arial" w:hAnsi="Arial" w:cs="Arial"/>
        </w:rPr>
        <w:t xml:space="preserve"> and look at the green light. Align the markers with the center of each pupil individually. </w:t>
      </w:r>
    </w:p>
    <w:p w14:paraId="52F9D6F8" w14:textId="552DB163" w:rsidR="00F72FE1" w:rsidRDefault="00F72FE1" w:rsidP="00F57A1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the subject carefully put on the frames. Take a picture of the fit </w:t>
      </w:r>
      <w:r w:rsidR="003E7EAE">
        <w:rPr>
          <w:rFonts w:ascii="Arial" w:hAnsi="Arial" w:cs="Arial"/>
        </w:rPr>
        <w:t>both the left and right sides</w:t>
      </w:r>
      <w:r>
        <w:rPr>
          <w:rFonts w:ascii="Arial" w:hAnsi="Arial" w:cs="Arial"/>
        </w:rPr>
        <w:t>, taking care to show fit at the temples:</w:t>
      </w:r>
    </w:p>
    <w:p w14:paraId="5737F4A7" w14:textId="760F577D" w:rsidR="00CE7215" w:rsidRPr="00CE7215" w:rsidRDefault="003E7EAE" w:rsidP="00CE7215">
      <w:pPr>
        <w:pStyle w:val="ListParagraph"/>
        <w:rPr>
          <w:rFonts w:ascii="Arial" w:hAnsi="Arial" w:cs="Arial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D2F1136" wp14:editId="5606BC49">
            <wp:extent cx="3210646" cy="24028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53" cy="241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Helvetica" w:hAnsi="Helvetica" w:cs="Helvetica"/>
          <w:noProof/>
        </w:rPr>
        <w:drawing>
          <wp:inline distT="0" distB="0" distL="0" distR="0" wp14:anchorId="75376463" wp14:editId="20805181">
            <wp:extent cx="3361456" cy="251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66" cy="25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4AD8" w14:textId="77777777" w:rsidR="00A2711B" w:rsidRDefault="00A2711B" w:rsidP="00F72FE1">
      <w:pPr>
        <w:pStyle w:val="ListParagraph"/>
        <w:rPr>
          <w:rFonts w:ascii="Arial" w:hAnsi="Arial" w:cs="Arial"/>
        </w:rPr>
      </w:pPr>
    </w:p>
    <w:p w14:paraId="459C526B" w14:textId="77777777" w:rsidR="00CE7215" w:rsidRDefault="00CE7215" w:rsidP="006F038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Take a picture of the fit from the front.</w:t>
      </w:r>
    </w:p>
    <w:p w14:paraId="55B8D856" w14:textId="19129E07" w:rsidR="00F72FE1" w:rsidRPr="006F0381" w:rsidRDefault="00CD3010" w:rsidP="006F038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Using the calipers, measure the OETT above the stem. </w:t>
      </w:r>
      <w:r w:rsidR="006F0381">
        <w:rPr>
          <w:rFonts w:ascii="Arial" w:hAnsi="Arial" w:cs="Arial"/>
        </w:rPr>
        <w:t>The OETT is depicted below:</w:t>
      </w:r>
      <w:r w:rsidR="006F0381">
        <w:rPr>
          <w:rFonts w:ascii="Arial" w:hAnsi="Arial" w:cs="Arial"/>
        </w:rPr>
        <w:br/>
      </w:r>
      <w:r w:rsidR="00FE6E2C">
        <w:rPr>
          <w:rFonts w:ascii="Arial" w:hAnsi="Arial" w:cs="Arial"/>
          <w:noProof/>
        </w:rPr>
        <w:drawing>
          <wp:inline distT="0" distB="0" distL="0" distR="0" wp14:anchorId="2ADA5837" wp14:editId="21DA2F9A">
            <wp:extent cx="4966335" cy="3722629"/>
            <wp:effectExtent l="0" t="0" r="12065" b="11430"/>
            <wp:docPr id="8" name="Picture 8" descr="../../../../Downloads/IMG_4576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IMG_4576%20cop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73" cy="374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381">
        <w:rPr>
          <w:rFonts w:ascii="Arial" w:hAnsi="Arial" w:cs="Arial"/>
        </w:rPr>
        <w:br/>
      </w:r>
      <w:r w:rsidR="006F0381">
        <w:rPr>
          <w:rFonts w:ascii="Arial" w:hAnsi="Arial" w:cs="Arial"/>
        </w:rPr>
        <w:br/>
      </w:r>
      <w:r w:rsidRPr="006F0381">
        <w:rPr>
          <w:rFonts w:ascii="Arial" w:hAnsi="Arial" w:cs="Arial"/>
        </w:rPr>
        <w:t>Remove the calipers and ask subject to keep the glasses on. Use a ruler to measure the distance between the two caliper tips. Record measurement</w:t>
      </w:r>
    </w:p>
    <w:p w14:paraId="2BD1691A" w14:textId="0B641660" w:rsidR="00CD3010" w:rsidRDefault="00CD3010" w:rsidP="00F72FE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the caliper measurement and record for the OETT below the stem. </w:t>
      </w:r>
    </w:p>
    <w:p w14:paraId="6B2D6BC8" w14:textId="77777777" w:rsidR="00CD3010" w:rsidRDefault="00CD3010" w:rsidP="00CD3010">
      <w:pPr>
        <w:pStyle w:val="ListParagraph"/>
        <w:rPr>
          <w:rFonts w:ascii="Arial" w:hAnsi="Arial" w:cs="Arial"/>
        </w:rPr>
      </w:pPr>
    </w:p>
    <w:p w14:paraId="6EB8B342" w14:textId="77777777" w:rsidR="00CD3010" w:rsidRPr="00F57A15" w:rsidRDefault="00CD3010" w:rsidP="00CD3010">
      <w:pPr>
        <w:pStyle w:val="ListParagraph"/>
        <w:rPr>
          <w:rFonts w:ascii="Arial" w:hAnsi="Arial" w:cs="Arial"/>
        </w:rPr>
      </w:pPr>
    </w:p>
    <w:p w14:paraId="15B30831" w14:textId="7FCE6B0A" w:rsidR="007563C5" w:rsidRPr="005C7748" w:rsidRDefault="007563C5">
      <w:pPr>
        <w:rPr>
          <w:rFonts w:ascii="Arial" w:hAnsi="Arial" w:cs="Arial"/>
        </w:rPr>
      </w:pPr>
    </w:p>
    <w:sectPr w:rsidR="007563C5" w:rsidRPr="005C7748" w:rsidSect="007F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8F44" w14:textId="77777777" w:rsidR="002954F0" w:rsidRDefault="002954F0" w:rsidP="00E81FC6">
      <w:r>
        <w:separator/>
      </w:r>
    </w:p>
  </w:endnote>
  <w:endnote w:type="continuationSeparator" w:id="0">
    <w:p w14:paraId="215EBCDD" w14:textId="77777777" w:rsidR="002954F0" w:rsidRDefault="002954F0" w:rsidP="00E8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4F4C7" w14:textId="77777777" w:rsidR="002954F0" w:rsidRDefault="002954F0" w:rsidP="00E81FC6">
      <w:r>
        <w:separator/>
      </w:r>
    </w:p>
  </w:footnote>
  <w:footnote w:type="continuationSeparator" w:id="0">
    <w:p w14:paraId="03E6EC85" w14:textId="77777777" w:rsidR="002954F0" w:rsidRDefault="002954F0" w:rsidP="00E8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5C4D"/>
    <w:multiLevelType w:val="hybridMultilevel"/>
    <w:tmpl w:val="9A2E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55953"/>
    <w:multiLevelType w:val="hybridMultilevel"/>
    <w:tmpl w:val="12A4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845C9"/>
    <w:multiLevelType w:val="hybridMultilevel"/>
    <w:tmpl w:val="E5FA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A7534"/>
    <w:multiLevelType w:val="multilevel"/>
    <w:tmpl w:val="0409001D"/>
    <w:styleLink w:val="Notes"/>
    <w:lvl w:ilvl="0">
      <w:start w:val="1"/>
      <w:numFmt w:val="upperRoman"/>
      <w:lvlText w:val="%1)"/>
      <w:lvlJc w:val="left"/>
      <w:pPr>
        <w:ind w:left="360" w:hanging="360"/>
      </w:pPr>
      <w:rPr>
        <w:rFonts w:ascii="Arial" w:hAnsi="Arial"/>
        <w:b w:val="0"/>
        <w:bCs w:val="0"/>
        <w:i w:val="0"/>
        <w:iCs w:val="0"/>
        <w:caps/>
        <w:smallCaps w:val="0"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1BE0527"/>
    <w:multiLevelType w:val="hybridMultilevel"/>
    <w:tmpl w:val="C234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5"/>
    <w:rsid w:val="00114DA6"/>
    <w:rsid w:val="001831DA"/>
    <w:rsid w:val="002954F0"/>
    <w:rsid w:val="002E3A97"/>
    <w:rsid w:val="003E7EAE"/>
    <w:rsid w:val="004C1F59"/>
    <w:rsid w:val="00574551"/>
    <w:rsid w:val="005A4C5B"/>
    <w:rsid w:val="005C7748"/>
    <w:rsid w:val="006F0381"/>
    <w:rsid w:val="007563C5"/>
    <w:rsid w:val="00760237"/>
    <w:rsid w:val="00765E25"/>
    <w:rsid w:val="007F35B6"/>
    <w:rsid w:val="00836635"/>
    <w:rsid w:val="008F0DE1"/>
    <w:rsid w:val="00A2711B"/>
    <w:rsid w:val="00A33D74"/>
    <w:rsid w:val="00AB2EEC"/>
    <w:rsid w:val="00B41ED7"/>
    <w:rsid w:val="00B42F71"/>
    <w:rsid w:val="00CD3010"/>
    <w:rsid w:val="00CE7215"/>
    <w:rsid w:val="00D431B2"/>
    <w:rsid w:val="00E81FC6"/>
    <w:rsid w:val="00F57A15"/>
    <w:rsid w:val="00F72FE1"/>
    <w:rsid w:val="00FE4A42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D4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">
    <w:name w:val="Notes"/>
    <w:uiPriority w:val="99"/>
    <w:rsid w:val="001831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C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FC6"/>
  </w:style>
  <w:style w:type="paragraph" w:styleId="Footer">
    <w:name w:val="footer"/>
    <w:basedOn w:val="Normal"/>
    <w:link w:val="FooterChar"/>
    <w:uiPriority w:val="99"/>
    <w:unhideWhenUsed/>
    <w:rsid w:val="00E81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gif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10</cp:revision>
  <dcterms:created xsi:type="dcterms:W3CDTF">2017-08-22T23:12:00Z</dcterms:created>
  <dcterms:modified xsi:type="dcterms:W3CDTF">2017-08-25T20:29:00Z</dcterms:modified>
</cp:coreProperties>
</file>