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b/>
          <w:bCs/>
          <w:color w:val="1F4E79"/>
          <w:sz w:val="56"/>
          <w:szCs w:val="56"/>
        </w:rPr>
        <w:t xml:space="preserve">IT Asset Inventory Web Application</w:t>
      </w:r>
    </w:p>
    <w:p>
      <w:pPr>
        <w:spacing w:after="400"/>
      </w:pPr>
      <w:r>
        <w:rPr>
          <w:color w:val="595959"/>
          <w:sz w:val="32"/>
          <w:szCs w:val="32"/>
        </w:rPr>
        <w:t xml:space="preserve">Software Requirements Specification</w:t>
      </w:r>
    </w:p>
    <w:p>
      <w:pPr>
        <w:pBdr>
          <w:bottom w:val="single" w:color="1F4E79" w:sz="12" w:space="1"/>
        </w:pBdr>
        <w:spacing w:after="300"/>
      </w:pPr>
    </w:p>
    <w:p>
      <w:pPr>
        <w:spacing w:after="80"/>
      </w:pPr>
      <w:r>
        <w:rPr>
          <w:b/>
          <w:bCs/>
          <w:sz w:val="24"/>
          <w:szCs w:val="24"/>
        </w:rPr>
        <w:t xml:space="preserve">Version:</w:t>
      </w:r>
      <w:r>
        <w:rPr>
          <w:sz w:val="24"/>
          <w:szCs w:val="24"/>
        </w:rPr>
        <w:t xml:space="preserve"> 1.0 (Draft)</w:t>
      </w:r>
    </w:p>
    <w:p>
      <w:pPr>
        <w:spacing w:after="80"/>
      </w:pPr>
      <w:r>
        <w:rPr>
          <w:b/>
          <w:bCs/>
          <w:sz w:val="24"/>
          <w:szCs w:val="24"/>
        </w:rPr>
        <w:t xml:space="preserve">Date:</w:t>
      </w:r>
      <w:r>
        <w:rPr>
          <w:sz w:val="24"/>
          <w:szCs w:val="24"/>
        </w:rPr>
        <w:t xml:space="preserve"> 28 October 2026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Status:</w:t>
      </w:r>
      <w:r>
        <w:rPr>
          <w:sz w:val="24"/>
          <w:szCs w:val="24"/>
        </w:rPr>
        <w:t xml:space="preserve"> For review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document specifies the requirements for a web-based IT Asset Inventory application. The system lets the IT team record, assign, maintain and retire end-user hardware across several office locations, with a full audit trail, employee e-acknowledgement of assigned equipment, depreciation tracking and operational reporting.</w:t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t xml:space="preserve">In scope: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End-user hardware: laptops, desktops, monitors, docking stations, phones, tablets and peripherals.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Asset lifecycle: In Stock, Assigned, In Repair / Maintenance, Retired, Disposed.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Check-out / check-in to employees with email-based e-acknowledgement.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Repair log and scheduled (recurring) maintenance.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Purchase information and straight-line depreciation.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notifications, dashboards and reports.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audit trail of every change.</w:t>
      </w:r>
    </w:p>
    <w:p>
      <w:pPr>
        <w:spacing w:after="120"/>
      </w:pPr>
      <w:r>
        <w:t xml:space="preserve">Out of scope (for this release):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Infrastructure assets (servers, network, storage), software licences and cloud resources.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Procurement / purchase-order workflow.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Barcode, QR or RFID scanning (asset tag numbers are entered manually).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discovery (agents, network scanning, MDM sync).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SSO / directory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mobile apps or mobile-optimised layouts.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 of legacy data (the system starts fresh).</w:t>
      </w:r>
    </w:p>
    <w:p>
      <w:pPr>
        <w:pStyle w:val="Heading2"/>
      </w:pPr>
      <w:r>
        <w:t xml:space="preserve">1.3 Requirements Summary (from discovery questionnaire)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761"/>
        <w:gridCol w:w="6605"/>
      </w:tblGrid>
      <w:tr>
        <w:trPr>
          <w:cantSplit/>
          <w:tblHeader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Scale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Under 1,000 assets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Asset types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End-user hardware only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User roles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Admin, IT Asset Manager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Hosting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Undecided — recommendation in section 9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Lifecycle stages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 Stock / Assigned, Repair / Maintenance, Retired / Disposed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Identification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Asset tag number only (no scanning)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Data entry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Manual entry + CSV/Excel import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Assignment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Check-out / check-in with employee e-acknowledgement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Local accounts (with MFA)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Warranty expiry, assignment acknowledgement, overdue returns, low stock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Finance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Purchase information + depreciation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Locations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Multiple sites, one country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Reports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Inventory by status/location, assets by employee, warranty &amp; aging, financial/depreciation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Audit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Full audit trail (who / when / old value / new value)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Device access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Desktop browsers only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Maintenance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Repair log + scheduled maintenance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Tech stack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Python (Flask)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PostgreSQL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Data migration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None — starting fresh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Timeline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MVP in about 2 months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1.4 Definitions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2"/>
        <w:gridCol w:w="7034"/>
      </w:tblGrid>
      <w:tr>
        <w:trPr>
          <w:cantSplit/>
          <w:tblHeader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Asset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single physical hardware item identified by a unique asset tag.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Asset Tag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Unique, human-readable identifier (e.g.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IT-000123</w:t>
            </w:r>
            <w:r>
              <w:rPr>
                <w:sz w:val="19"/>
                <w:szCs w:val="19"/>
              </w:rPr>
              <w:t xml:space="preserve">) affixed to the device.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make/model combination (e.g. "Dell Latitude 7450") shared by many assets.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Asset type grouping (Laptop, Monitor, Phone, etc.).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Employee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person who can hold assets. Employees are records, not system users.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Check-out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Assigning an asset to an employee.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Check-in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Returning an asset from an employee to stock.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e-Acknowledgement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Employee confirmation of receipt via a secure, single-use email link.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Book Value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Purchase cost minus accumulated depreciation.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Users and Roles</w:t>
      </w:r>
    </w:p>
    <w:p>
      <w:pPr>
        <w:spacing w:after="120"/>
      </w:pPr>
      <w:r>
        <w:t xml:space="preserve">Only IT staff log in to the application. Employees interact only through acknowledgement emails and a public acknowledgement page reached by a signed link.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4"/>
        <w:gridCol w:w="660"/>
        <w:gridCol w:w="1762"/>
      </w:tblGrid>
      <w:tr>
        <w:trPr>
          <w:cantSplit/>
          <w:tblHeader/>
        </w:trPr>
        <w:tc>
          <w:tcPr>
            <w:tcW w:type="dxa" w:w="6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 Asset Manager</w:t>
            </w:r>
          </w:p>
        </w:tc>
      </w:tr>
      <w:tr>
        <w:trPr>
          <w:cantSplit/>
          <w:tblHeader w:val="off"/>
        </w:trPr>
        <w:tc>
          <w:tcPr>
            <w:tcW w:type="dxa" w:w="6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View assets, employees, reports, dashboard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  <w:tr>
        <w:trPr>
          <w:cantSplit/>
          <w:tblHeader w:val="off"/>
        </w:trPr>
        <w:tc>
          <w:tcPr>
            <w:tcW w:type="dxa" w:w="6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Create / edit / check-out / check-in assets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  <w:tr>
        <w:trPr>
          <w:cantSplit/>
          <w:tblHeader w:val="off"/>
        </w:trPr>
        <w:tc>
          <w:tcPr>
            <w:tcW w:type="dxa" w:w="6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 repairs and complete maintenance tasks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  <w:tr>
        <w:trPr>
          <w:cantSplit/>
          <w:tblHeader w:val="off"/>
        </w:trPr>
        <w:tc>
          <w:tcPr>
            <w:tcW w:type="dxa" w:w="6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Import assets and employees from CSV/Excel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  <w:tr>
        <w:trPr>
          <w:cantSplit/>
          <w:tblHeader w:val="off"/>
        </w:trPr>
        <w:tc>
          <w:tcPr>
            <w:tcW w:type="dxa" w:w="6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Retire / dispose assets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  <w:tr>
        <w:trPr>
          <w:cantSplit/>
          <w:tblHeader w:val="off"/>
        </w:trPr>
        <w:tc>
          <w:tcPr>
            <w:tcW w:type="dxa" w:w="6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Delete records (soft delete)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tcW w:type="dxa" w:w="6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Manage users and roles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tcW w:type="dxa" w:w="6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Manage reference data (categories, models, locations, vendors, depreciation rules)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tcW w:type="dxa" w:w="6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Configure notification settings and SMTP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tcW w:type="dxa" w:w="6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View full audit log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 (read-only)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Functional Requirements</w:t>
      </w:r>
    </w:p>
    <w:p>
      <w:pPr>
        <w:spacing w:after="120"/>
      </w:pPr>
      <w:r>
        <w:t xml:space="preserve">Requirement priorities: </w:t>
      </w:r>
      <w:r>
        <w:rPr>
          <w:b/>
          <w:bCs/>
        </w:rPr>
        <w:t xml:space="preserve">M</w:t>
      </w:r>
      <w:r>
        <w:t xml:space="preserve"> = Must (MVP), </w:t>
      </w:r>
      <w:r>
        <w:rPr>
          <w:b/>
          <w:bCs/>
        </w:rPr>
        <w:t xml:space="preserve">S</w:t>
      </w:r>
      <w:r>
        <w:t xml:space="preserve"> = Should (MVP if time allows), </w:t>
      </w:r>
      <w:r>
        <w:rPr>
          <w:b/>
          <w:bCs/>
        </w:rPr>
        <w:t xml:space="preserve">C</w:t>
      </w:r>
      <w:r>
        <w:t xml:space="preserve"> = Could (Phase 2).</w:t>
      </w:r>
    </w:p>
    <w:p>
      <w:pPr>
        <w:pStyle w:val="Heading2"/>
      </w:pPr>
      <w:r>
        <w:t xml:space="preserve">3.1 Authentication and User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6943"/>
        <w:gridCol w:w="926"/>
      </w:tblGrid>
      <w:tr>
        <w:trPr>
          <w:cantSplit/>
          <w:tblHeader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FR-AUTH-01</w:t>
            </w:r>
          </w:p>
        </w:tc>
        <w:tc>
          <w:tcPr>
            <w:tcW w:type="dxa" w:w="6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Users sign in with email and password (local accounts).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FR-AUTH-02</w:t>
            </w:r>
          </w:p>
        </w:tc>
        <w:tc>
          <w:tcPr>
            <w:tcW w:type="dxa" w:w="6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Passwords hashed with Argon2id (or bcrypt); minimum 12 characters; checked against a common-password list.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FR-AUTH-03</w:t>
            </w:r>
          </w:p>
        </w:tc>
        <w:tc>
          <w:tcPr>
            <w:tcW w:type="dxa" w:w="6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Time-based one-time password (TOTP) MFA, mandatory for Admins and optional-but-encouraged for Managers.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FR-AUTH-04</w:t>
            </w:r>
          </w:p>
        </w:tc>
        <w:tc>
          <w:tcPr>
            <w:tcW w:type="dxa" w:w="6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Account lockout after 5 failed attempts for 15 minutes; all attempts logged.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FR-AUTH-05</w:t>
            </w:r>
          </w:p>
        </w:tc>
        <w:tc>
          <w:tcPr>
            <w:tcW w:type="dxa" w:w="6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Self-service password reset via time-limited email link (valid 30 minutes, single use).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FR-AUTH-06</w:t>
            </w:r>
          </w:p>
        </w:tc>
        <w:tc>
          <w:tcPr>
            <w:tcW w:type="dxa" w:w="6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Sessions expire after 30 minutes of inactivity; secure, HttpOnly, SameSite cookies.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FR-AUTH-07</w:t>
            </w:r>
          </w:p>
        </w:tc>
        <w:tc>
          <w:tcPr>
            <w:tcW w:type="dxa" w:w="6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Admin can create, deactivate and reactivate users and change their role. Users are never hard-deleted.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Reference Data (Admin)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"/>
        <w:gridCol w:w="7033"/>
        <w:gridCol w:w="939"/>
      </w:tblGrid>
      <w:tr>
        <w:trPr>
          <w:cantSplit/>
          <w:tblHeader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FR-REF-01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Manage </w:t>
            </w:r>
            <w:r>
              <w:rPr>
                <w:b/>
                <w:bCs/>
                <w:sz w:val="19"/>
                <w:szCs w:val="19"/>
              </w:rPr>
              <w:t xml:space="preserve">Locations</w:t>
            </w:r>
            <w:r>
              <w:rPr>
                <w:sz w:val="19"/>
                <w:szCs w:val="19"/>
              </w:rPr>
              <w:t xml:space="preserve"> (site name, address, optional sub-location such as floor/room).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FR-REF-02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Manage </w:t>
            </w:r>
            <w:r>
              <w:rPr>
                <w:b/>
                <w:bCs/>
                <w:sz w:val="19"/>
                <w:szCs w:val="19"/>
              </w:rPr>
              <w:t xml:space="preserve">Categories</w:t>
            </w:r>
            <w:r>
              <w:rPr>
                <w:sz w:val="19"/>
                <w:szCs w:val="19"/>
              </w:rPr>
              <w:t xml:space="preserve"> (Laptop, Desktop, Monitor, Phone, Tablet, Docking Station, Peripheral, Other) with default useful life for depreciation.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FR-REF-03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Manage </w:t>
            </w:r>
            <w:r>
              <w:rPr>
                <w:b/>
                <w:bCs/>
                <w:sz w:val="19"/>
                <w:szCs w:val="19"/>
              </w:rPr>
              <w:t xml:space="preserve">Manufacturers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b/>
                <w:bCs/>
                <w:sz w:val="19"/>
                <w:szCs w:val="19"/>
              </w:rPr>
              <w:t xml:space="preserve">Models</w:t>
            </w:r>
            <w:r>
              <w:rPr>
                <w:sz w:val="19"/>
                <w:szCs w:val="19"/>
              </w:rPr>
              <w:t xml:space="preserve"> (model belongs to a manufacturer and a category; optional low-stock threshold per model).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FR-REF-04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Manage </w:t>
            </w:r>
            <w:r>
              <w:rPr>
                <w:b/>
                <w:bCs/>
                <w:sz w:val="19"/>
                <w:szCs w:val="19"/>
              </w:rPr>
              <w:t xml:space="preserve">Vendors / Suppliers</w:t>
            </w:r>
            <w:r>
              <w:rPr>
                <w:sz w:val="19"/>
                <w:szCs w:val="19"/>
              </w:rPr>
              <w:t xml:space="preserve"> (name, contact, phone, email).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FR-REF-05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Manage </w:t>
            </w:r>
            <w:r>
              <w:rPr>
                <w:b/>
                <w:bCs/>
                <w:sz w:val="19"/>
                <w:szCs w:val="19"/>
              </w:rPr>
              <w:t xml:space="preserve">Departments</w:t>
            </w:r>
            <w:r>
              <w:rPr>
                <w:sz w:val="19"/>
                <w:szCs w:val="19"/>
              </w:rPr>
              <w:t xml:space="preserve"> for employees.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FR-REF-06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Reference records in use cannot be deleted, only deactivated.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Employees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"/>
        <w:gridCol w:w="7033"/>
        <w:gridCol w:w="939"/>
      </w:tblGrid>
      <w:tr>
        <w:trPr>
          <w:cantSplit/>
          <w:tblHeader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FR-EMP-01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Create and edit employees: employee ID, full name, email, department, location, manager, status (Active / Leaver), leaving date.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FR-EMP-02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Bulk import employees from CSV/XLSX (see 3.9).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FR-EMP-03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Employee detail page shows current assets, full assignment history and acknowledgement status.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FR-EMP-04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Marking an employee as Leaver with a leaving date flags all their assets as "Return due" on that date.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FR-EMP-05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Printable "Leaver return checklist" listing all assets held by the employee.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Asset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"/>
        <w:gridCol w:w="7033"/>
        <w:gridCol w:w="939"/>
      </w:tblGrid>
      <w:tr>
        <w:trPr>
          <w:cantSplit/>
          <w:tblHeader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FR-AST-01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Create an asset with: asset tag (unique, required), model, serial number (unique per manufacturer), status, location, purchase date, purchase cost, vendor, invoice/PO number, warranty end date, notes.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FR-AST-02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Asset tag can be auto-generated from a configurable pattern (e.g.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IT-{000000}</w:t>
            </w:r>
            <w:r>
              <w:rPr>
                <w:sz w:val="19"/>
                <w:szCs w:val="19"/>
              </w:rPr>
              <w:t xml:space="preserve">) or entered manually.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FR-AST-03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Optional category-specific fields: e.g. Laptop — CPU, RAM, storage, OS; Phone — IMEI, phone number. Implemented as configurable custom fields per category.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FR-AST-04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Attach files to an asset (invoice PDF, photos, disposal certificate); max 10 MB per file.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FR-AST-05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Asset list with server-side pagination, sorting, free-text search (tag, serial, model, assignee) and filters (status, category, location, model, assignee, warranty status).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FR-AST-06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Export the current filtered asset list to CSV and XLSX.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FR-AST-07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Asset detail page shows all fields, current assignee, depreciation/book value, repair log, maintenance schedule, attachments and a timeline of all history.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FR-AST-08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Bulk actions on selected assets: change location, change status, export.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FR-AST-09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Clone an asset to quickly create similar items (serial and tag cleared).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3.5 Asset Lifecycle</w:t>
      </w:r>
    </w:p>
    <w:p>
      <w:pPr>
        <w:spacing w:after="120"/>
      </w:pPr>
      <w:r>
        <w:t xml:space="preserve">Statuses and permitted transitions: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1732"/>
        <w:gridCol w:w="5471"/>
      </w:tblGrid>
      <w:tr>
        <w:trPr>
          <w:cantSplit/>
          <w:tblHeader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1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5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 Stock</w:t>
            </w:r>
          </w:p>
        </w:tc>
        <w:tc>
          <w:tcPr>
            <w:tcW w:type="dxa" w:w="1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Assigned</w:t>
            </w:r>
          </w:p>
        </w:tc>
        <w:tc>
          <w:tcPr>
            <w:tcW w:type="dxa" w:w="5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Check-out to employee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Assigned</w:t>
            </w:r>
          </w:p>
        </w:tc>
        <w:tc>
          <w:tcPr>
            <w:tcW w:type="dxa" w:w="1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 Stock</w:t>
            </w:r>
          </w:p>
        </w:tc>
        <w:tc>
          <w:tcPr>
            <w:tcW w:type="dxa" w:w="5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Check-in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 Stock / Assigned</w:t>
            </w:r>
          </w:p>
        </w:tc>
        <w:tc>
          <w:tcPr>
            <w:tcW w:type="dxa" w:w="1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 Repair</w:t>
            </w:r>
          </w:p>
        </w:tc>
        <w:tc>
          <w:tcPr>
            <w:tcW w:type="dxa" w:w="5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Repair opened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 Repair</w:t>
            </w:r>
          </w:p>
        </w:tc>
        <w:tc>
          <w:tcPr>
            <w:tcW w:type="dxa" w:w="1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 Stock / Assigned</w:t>
            </w:r>
          </w:p>
        </w:tc>
        <w:tc>
          <w:tcPr>
            <w:tcW w:type="dxa" w:w="5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Repair closed (returns to previous holder if still assigned)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 Stock / In Repair</w:t>
            </w:r>
          </w:p>
        </w:tc>
        <w:tc>
          <w:tcPr>
            <w:tcW w:type="dxa" w:w="1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Retired</w:t>
            </w:r>
          </w:p>
        </w:tc>
        <w:tc>
          <w:tcPr>
            <w:tcW w:type="dxa" w:w="5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Retire action (reason required)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Retired</w:t>
            </w:r>
          </w:p>
        </w:tc>
        <w:tc>
          <w:tcPr>
            <w:tcW w:type="dxa" w:w="1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Disposed</w:t>
            </w:r>
          </w:p>
        </w:tc>
        <w:tc>
          <w:tcPr>
            <w:tcW w:type="dxa" w:w="5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Dispose action (method, date, data-wipe confirmation)</w:t>
            </w:r>
          </w:p>
        </w:tc>
      </w:tr>
      <w:tr>
        <w:trPr>
          <w:cantSplit/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Retired</w:t>
            </w:r>
          </w:p>
        </w:tc>
        <w:tc>
          <w:tcPr>
            <w:tcW w:type="dxa" w:w="1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 Stock</w:t>
            </w:r>
          </w:p>
        </w:tc>
        <w:tc>
          <w:tcPr>
            <w:tcW w:type="dxa" w:w="5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Reinstate (Admin only)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7125"/>
        <w:gridCol w:w="951"/>
      </w:tblGrid>
      <w:tr>
        <w:trPr>
          <w:cantSplit/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FR-LC-01</w:t>
            </w:r>
          </w:p>
        </w:tc>
        <w:tc>
          <w:tcPr>
            <w:tcW w:type="dxa" w:w="7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System enforces the transition table above; invalid transitions are rejected with a clear message.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FR-LC-02</w:t>
            </w:r>
          </w:p>
        </w:tc>
        <w:tc>
          <w:tcPr>
            <w:tcW w:type="dxa" w:w="7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 asset must be checked in before it can be retired.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FR-LC-03</w:t>
            </w:r>
          </w:p>
        </w:tc>
        <w:tc>
          <w:tcPr>
            <w:tcW w:type="dxa" w:w="7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Retirement captures reason (End of life, Damaged beyond repair, Lost, Stolen, Other) and date.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FR-LC-04</w:t>
            </w:r>
          </w:p>
        </w:tc>
        <w:tc>
          <w:tcPr>
            <w:tcW w:type="dxa" w:w="7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Disposal captures method (Recycled, Sold, Donated, Destroyed, Returned to lessor), date, recipient/vendor, data-wipe method and confirmation, sale value (if any) and certificate attachment.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FR-LC-05</w:t>
            </w:r>
          </w:p>
        </w:tc>
        <w:tc>
          <w:tcPr>
            <w:tcW w:type="dxa" w:w="7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Disposed assets are read-only and hidden from default lists (visible via filter).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3.6 Check-out, Check-in and e-Acknowledgement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"/>
        <w:gridCol w:w="7033"/>
        <w:gridCol w:w="939"/>
      </w:tblGrid>
      <w:tr>
        <w:trPr>
          <w:cantSplit/>
          <w:tblHeader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FR-ASN-01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Check-out an In Stock asset to an active employee, recording checkout date, expected return date (optional, for loans), condition and notes.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FR-ASN-02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 check-out the system emails the employee a secure acknowledgement link (signed, single-use token, valid 7 days).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FR-ASN-03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acknowledgement page (no login) shows asset details and the IT acceptable-use terms; the employee types their full name and clicks </w:t>
            </w:r>
            <w:r>
              <w:rPr>
                <w:b/>
                <w:bCs/>
                <w:sz w:val="19"/>
                <w:szCs w:val="19"/>
              </w:rPr>
              <w:t xml:space="preserve">Accept</w:t>
            </w:r>
            <w:r>
              <w:rPr>
                <w:sz w:val="19"/>
                <w:szCs w:val="19"/>
              </w:rPr>
              <w:t xml:space="preserve">. The system records name typed, timestamp, IP address and user agent.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FR-ASN-04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employee can instead click </w:t>
            </w:r>
            <w:r>
              <w:rPr>
                <w:b/>
                <w:bCs/>
                <w:sz w:val="19"/>
                <w:szCs w:val="19"/>
              </w:rPr>
              <w:t xml:space="preserve">Report a problem</w:t>
            </w:r>
            <w:r>
              <w:rPr>
                <w:sz w:val="19"/>
                <w:szCs w:val="19"/>
              </w:rPr>
              <w:t xml:space="preserve"> (e.g. "not received", "wrong item") with a comment; IT is notified.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FR-ASN-05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Acknowledgement status per assignment: Pending, Accepted, Disputed, Expired. Managers can resend the link.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FR-ASN-06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Reminder email sent if pending after 3 days; status set to Expired after 7 days and IT notified.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FR-ASN-07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Check-in records return date, condition on return and notes, and sets status back to In Stock (or In Repair if condition = Damaged).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FR-ASN-08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Bulk check-out of multiple assets to one employee (single acknowledgement email listing all items).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FR-ASN-09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Printable assignment receipt (PDF) for each assignment.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3.7 Repairs and Scheduled Maintenance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"/>
        <w:gridCol w:w="7033"/>
        <w:gridCol w:w="939"/>
      </w:tblGrid>
      <w:tr>
        <w:trPr>
          <w:cantSplit/>
          <w:tblHeader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FR-MNT-01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Open a repair record: reported date, issue description, repair type (Warranty / Paid / Internal), vendor, ticket/RMA number. Asset moves to In Repair.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FR-MNT-02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Close a repair: completed date, resolution, cost, outcome (Fixed / Replaced / Beyond repair). "Beyond repair" prompts retirement.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FR-MNT-03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Repair costs roll up into asset total cost of ownership and reports.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FR-MNT-04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Define maintenance plans per asset or per model: task name, interval (days/months), next due date, instructions.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FR-MNT-05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"Maintenance due" list showing overdue and upcoming (next 30 days) tasks; marking a task complete records who/when/notes and schedules the next occurrence.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FR-MNT-06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Email digest of maintenance tasks due within 7 days.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3.8 Financials and Depreciation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"/>
        <w:gridCol w:w="7033"/>
        <w:gridCol w:w="939"/>
      </w:tblGrid>
      <w:tr>
        <w:trPr>
          <w:cantSplit/>
          <w:tblHeader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FR-FIN-01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Record purchase cost, currency (single currency, configured at setup), purchase date, vendor, invoice number.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FR-FIN-02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Straight-line depreciation: monthly depreciation = (cost − residual value) ÷ useful life in months. Useful life and residual % default from category, overridable per asset.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FR-FIN-03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Book value calculated on the fly as at today or any chosen date; never below residual value.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FR-FIN-04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Depreciation stops at disposal; disposal gain/loss = sale value − book value at disposal date.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FR-FIN-05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Financial report by category/location: total cost, accumulated depreciation, book value, purchases in period.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3.9 Data Import and Export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"/>
        <w:gridCol w:w="7033"/>
        <w:gridCol w:w="939"/>
      </w:tblGrid>
      <w:tr>
        <w:trPr>
          <w:cantSplit/>
          <w:tblHeader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FR-IMP-01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Import assets and employees from CSV or XLSX using downloadable templates.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FR-IMP-02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Import wizard: upload → column mapping → validation preview (row-level errors shown) → confirm.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FR-IMP-03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Validation: required fields, unique asset tag/serial, valid dates and numbers, reference data must exist (or option to auto-create models/locations).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FR-IMP-04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Import is all-or-nothing per file; import job history kept with counts and error file download.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FR-IMP-05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Limits: up to 5,000 rows / 10 MB per file.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3.10 Notifications</w:t>
      </w:r>
    </w:p>
    <w:p>
      <w:pPr>
        <w:spacing w:after="120"/>
      </w:pPr>
      <w:r>
        <w:t xml:space="preserve">All notifications are sent by email via SMTP. A daily scheduled job (07:00 local time) evaluates time-based rules. Admin can enable/disable each rule and set recipients and thresholds.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"/>
        <w:gridCol w:w="2101"/>
        <w:gridCol w:w="3709"/>
        <w:gridCol w:w="2163"/>
        <w:gridCol w:w="497"/>
      </w:tblGrid>
      <w:tr>
        <w:trPr>
          <w:cantSplit/>
          <w:tblHeader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3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Recipients</w:t>
            </w:r>
          </w:p>
        </w:tc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FR-NOT-01</w:t>
            </w:r>
          </w:p>
        </w:tc>
        <w:tc>
          <w:tcPr>
            <w:tcW w:type="dxa" w:w="2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Assignment acknowledgement</w:t>
            </w:r>
          </w:p>
        </w:tc>
        <w:tc>
          <w:tcPr>
            <w:tcW w:type="dxa" w:w="3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Asset checked out</w:t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Employee</w:t>
            </w:r>
          </w:p>
        </w:tc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FR-NOT-02</w:t>
            </w:r>
          </w:p>
        </w:tc>
        <w:tc>
          <w:tcPr>
            <w:tcW w:type="dxa" w:w="2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Acknowledgement reminder / expired</w:t>
            </w:r>
          </w:p>
        </w:tc>
        <w:tc>
          <w:tcPr>
            <w:tcW w:type="dxa" w:w="3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Pending 3 days / 7 days</w:t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Employee / IT team</w:t>
            </w:r>
          </w:p>
        </w:tc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FR-NOT-03</w:t>
            </w:r>
          </w:p>
        </w:tc>
        <w:tc>
          <w:tcPr>
            <w:tcW w:type="dxa" w:w="2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Warranty expiring</w:t>
            </w:r>
          </w:p>
        </w:tc>
        <w:tc>
          <w:tcPr>
            <w:tcW w:type="dxa" w:w="3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60 and 30 days before warranty end (configurable)</w:t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IT team (daily digest)</w:t>
            </w:r>
          </w:p>
        </w:tc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FR-NOT-04</w:t>
            </w:r>
          </w:p>
        </w:tc>
        <w:tc>
          <w:tcPr>
            <w:tcW w:type="dxa" w:w="2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Overdue return</w:t>
            </w:r>
          </w:p>
        </w:tc>
        <w:tc>
          <w:tcPr>
            <w:tcW w:type="dxa" w:w="3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Expected return date passed, or employee leaving date passed with assets outstanding</w:t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IT team; employee and their manager</w:t>
            </w:r>
          </w:p>
        </w:tc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FR-NOT-05</w:t>
            </w:r>
          </w:p>
        </w:tc>
        <w:tc>
          <w:tcPr>
            <w:tcW w:type="dxa" w:w="2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Low stock</w:t>
            </w:r>
          </w:p>
        </w:tc>
        <w:tc>
          <w:tcPr>
            <w:tcW w:type="dxa" w:w="3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 Stock count for a model falls below its threshold</w:t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IT team</w:t>
            </w:r>
          </w:p>
        </w:tc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FR-NOT-06</w:t>
            </w:r>
          </w:p>
        </w:tc>
        <w:tc>
          <w:tcPr>
            <w:tcW w:type="dxa" w:w="2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Maintenance due</w:t>
            </w:r>
          </w:p>
        </w:tc>
        <w:tc>
          <w:tcPr>
            <w:tcW w:type="dxa" w:w="3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Task due within 7 days or overdue</w:t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IT team (digest)</w:t>
            </w:r>
          </w:p>
        </w:tc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</w:t>
            </w:r>
          </w:p>
        </w:tc>
      </w:tr>
      <w:tr>
        <w:trPr>
          <w:cantSplit/>
          <w:tblHeader w:val="off"/>
        </w:trPr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FR-NOT-07</w:t>
            </w:r>
          </w:p>
        </w:tc>
        <w:tc>
          <w:tcPr>
            <w:tcW w:type="dxa" w:w="2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Acknowledgement disputed</w:t>
            </w:r>
          </w:p>
        </w:tc>
        <w:tc>
          <w:tcPr>
            <w:tcW w:type="dxa" w:w="3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Employee reports a problem</w:t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IT team</w:t>
            </w:r>
          </w:p>
        </w:tc>
        <w:tc>
          <w:tcPr>
            <w:tcW w:type="dxa" w:w="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Additional notification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templates editable by Admin with placeholders (e.g. </w:t>
      </w:r>
      <w:r>
        <w:rPr>
          <w:rFonts w:ascii="Consolas" w:cs="Consolas" w:eastAsia="Consolas" w:hAnsi="Consolas"/>
          <w:sz w:val="19"/>
          <w:szCs w:val="19"/>
        </w:rPr>
        <w:t xml:space="preserve">{employee_name}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{asset_tag}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sent emails logged (recipient, template, time, status) with retry on failure (3 attempts).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notification bell showing the same alerts for logged-in users. (Priority S)</w:t>
      </w:r>
    </w:p>
    <w:p>
      <w:pPr>
        <w:pStyle w:val="Heading2"/>
      </w:pPr>
      <w:r>
        <w:t xml:space="preserve">3.11 Dashboard and Reports</w:t>
      </w:r>
    </w:p>
    <w:p>
      <w:pPr>
        <w:spacing w:after="120"/>
      </w:pPr>
      <w:r>
        <w:t xml:space="preserve">Dashboard (home page) widgets: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assets by status (cards).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Assets by location and by category (bar charts).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Warranties expiring in next 30/60/90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Pending acknowledgements and overdue returns.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Low-stock models.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Maintenance due this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book value.</w:t>
      </w:r>
    </w:p>
    <w:p>
      <w:pPr>
        <w:spacing w:after="120"/>
      </w:pPr>
      <w:r>
        <w:t xml:space="preserve">Reports (all filterable, exportable to CSV/XLSX and printable/PDF):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3217"/>
        <w:gridCol w:w="4709"/>
        <w:gridCol w:w="630"/>
      </w:tblGrid>
      <w:tr>
        <w:trPr>
          <w:cantSplit/>
          <w:tblHeader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Report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  <w:tblHeader w:val="off"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RPT-01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Inventory by status / location / category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Counts and detailed lists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RPT-02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Assets by employee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Current holdings per employee and department; leavers with outstanding assets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RPT-03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Warranty status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Expired, expiring within N days, no warranty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RPT-04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Asset aging / refresh planning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Age bands (0–1, 1–2, 2–3, 3–4, 4+ years) per category; assets past useful life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RPT-05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Depreciation / financial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Cost, accumulated depreciation, book value as at a date; purchases by period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RPT-06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Repair and maintenance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Repairs by asset/model/vendor, costs, frequency; maintenance compliance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</w:t>
            </w:r>
          </w:p>
        </w:tc>
      </w:tr>
      <w:tr>
        <w:trPr>
          <w:cantSplit/>
          <w:tblHeader w:val="off"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RPT-07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Acknowledgement status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Pending, disputed, expired acknowledgements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</w:t>
            </w:r>
          </w:p>
        </w:tc>
      </w:tr>
      <w:tr>
        <w:trPr>
          <w:cantSplit/>
          <w:tblHeader w:val="off"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RPT-08</w:t>
            </w:r>
          </w:p>
        </w:tc>
        <w:tc>
          <w:tcPr>
            <w:tcW w:type="dxa" w:w="3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Disposal register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Retired/disposed assets with method, date, data-wipe confirmation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3.12 Audit Trail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"/>
        <w:gridCol w:w="7033"/>
        <w:gridCol w:w="939"/>
      </w:tblGrid>
      <w:tr>
        <w:trPr>
          <w:cantSplit/>
          <w:tblHeader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FR-AUD-01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Every create, update, delete, status transition, assignment, import, login, logout, failed login and settings change is logged.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FR-AUD-02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audit entry stores: timestamp (UTC), user, IP address, entity type, entity ID, action, and field-level old and new values (JSON).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FR-AUD-03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Audit log is append-only: no UI or API to edit or delete entries; database role used by the app has INSERT/SELECT only on the audit table.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FR-AUD-04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Audit log viewer with filters (date range, user, entity, action) and export.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FR-AUD-05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asset and employee detail page shows its own history timeline from the audit log.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off"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FR-AUD-06</w:t>
            </w:r>
          </w:p>
        </w:tc>
        <w:tc>
          <w:tcPr>
            <w:tcW w:type="dxa" w:w="7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Audit records retained for at least 7 years.</w:t>
            </w:r>
          </w:p>
        </w:tc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Data Model</w:t>
      </w:r>
    </w:p>
    <w:p>
      <w:pPr>
        <w:spacing w:after="120"/>
      </w:pPr>
      <w:r>
        <w:t xml:space="preserve">Core entities (PostgreSQL). All tables have </w:t>
      </w:r>
      <w:r>
        <w:rPr>
          <w:rFonts w:ascii="Consolas" w:cs="Consolas" w:eastAsia="Consolas" w:hAnsi="Consolas"/>
          <w:sz w:val="19"/>
          <w:szCs w:val="19"/>
        </w:rPr>
        <w:t xml:space="preserve">id</w:t>
      </w:r>
      <w:r>
        <w:t xml:space="preserve"> (primary key), </w:t>
      </w:r>
      <w:r>
        <w:rPr>
          <w:rFonts w:ascii="Consolas" w:cs="Consolas" w:eastAsia="Consolas" w:hAnsi="Consolas"/>
          <w:sz w:val="19"/>
          <w:szCs w:val="19"/>
        </w:rPr>
        <w:t xml:space="preserve">created_at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updated_at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created_by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updated_by</w:t>
      </w:r>
      <w:r>
        <w:t xml:space="preserve">; business tables use soft delete (</w:t>
      </w:r>
      <w:r>
        <w:rPr>
          <w:rFonts w:ascii="Consolas" w:cs="Consolas" w:eastAsia="Consolas" w:hAnsi="Consolas"/>
          <w:sz w:val="19"/>
          <w:szCs w:val="19"/>
        </w:rPr>
        <w:t xml:space="preserve">is_active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deleted_at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2"/>
        <w:gridCol w:w="7034"/>
      </w:tblGrid>
      <w:tr>
        <w:trPr>
          <w:cantSplit/>
          <w:tblHeader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user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email (unique), password_hash, full_name, role (ADMIN / MANAGER), mfa_secret, mfa_enabled, is_active, last_login_at, failed_login_count, locked_until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location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name, address, city, parent_id (sub-locations), is_active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department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name, is_active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name, default_useful_life_months, default_residual_pct, custom_field_schema (JSON)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name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manufacturer_id, category_id, name, model_number, low_stock_threshold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vendor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name, contact_name, email, phone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employee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employee_code (unique), full_name, email, department_id, location_id, manager_id, status (ACTIVE / LEAVER), leaving_date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asset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asset_tag (unique), model_id, serial_number, status, location_id, current_assignment_id, purchase_date, purchase_cost, vendor_id, invoice_number, warranty_end_date, useful_life_months, residual_pct, custom_fields (JSONB), notes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assignment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asset_id, employee_id, checked_out_at, checked_out_by, expected_return_date, checkout_condition, checked_in_at, checked_in_by, return_condition, notes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acknowledgement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assignment_id, token_hash, sent_at, expires_at, status (PENDING / ACCEPTED / DISPUTED / EXPIRED), responded_at, typed_name, ip_address, user_agent, comment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repair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asset_id, reported_at, issue, repair_type, vendor_id, rma_number, completed_at, resolution, cost, outcome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maintenance_plan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asset_id or model_id, task_name, interval_value, interval_unit, next_due_date, instructions, is_active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maintenance_log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plan_id, asset_id, completed_at, completed_by, notes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disposal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asset_id, retired_at, retire_reason, disposed_at, method, recipient, data_wipe_method, data_wipe_confirmed, sale_value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attachment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entity_type, entity_id, filename, content_type, size, storage_path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import_job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type, filename, status, total_rows, success_rows, error_rows, error_file_path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notification_rule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code, enabled, threshold_days, recipients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email_log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to, template_code, subject, sent_at, status, error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audit_log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occurred_at, user_id, ip_address, entity_type, entity_id, action, changes (JSONB)</w:t>
            </w:r>
          </w:p>
        </w:tc>
      </w:tr>
      <w:tr>
        <w:trPr>
          <w:cantSplit/>
          <w:tblHeader w:val="off"/>
        </w:trPr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setting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key, value (SMTP, asset tag pattern, currency, organisation name)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Key constraints and indexes: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Unique: </w:t>
      </w:r>
      <w:r>
        <w:rPr>
          <w:rFonts w:ascii="Consolas" w:cs="Consolas" w:eastAsia="Consolas" w:hAnsi="Consolas"/>
          <w:sz w:val="19"/>
          <w:szCs w:val="19"/>
        </w:rPr>
        <w:t xml:space="preserve">asset.asset_tag</w:t>
      </w:r>
      <w:r>
        <w:t xml:space="preserve">, (</w:t>
      </w:r>
      <w:r>
        <w:rPr>
          <w:rFonts w:ascii="Consolas" w:cs="Consolas" w:eastAsia="Consolas" w:hAnsi="Consolas"/>
          <w:sz w:val="19"/>
          <w:szCs w:val="19"/>
        </w:rPr>
        <w:t xml:space="preserve">model.manufacturer_id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asset.serial_number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employee.employee_code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user.email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Partial unique index ensuring only one open assignment (</w:t>
      </w:r>
      <w:r>
        <w:rPr>
          <w:rFonts w:ascii="Consolas" w:cs="Consolas" w:eastAsia="Consolas" w:hAnsi="Consolas"/>
          <w:sz w:val="19"/>
          <w:szCs w:val="19"/>
        </w:rPr>
        <w:t xml:space="preserve">checked_in_at IS NULL</w:t>
      </w:r>
      <w:r>
        <w:t xml:space="preserve">) per asset.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Indexes on </w:t>
      </w:r>
      <w:r>
        <w:rPr>
          <w:rFonts w:ascii="Consolas" w:cs="Consolas" w:eastAsia="Consolas" w:hAnsi="Consolas"/>
          <w:sz w:val="19"/>
          <w:szCs w:val="19"/>
        </w:rPr>
        <w:t xml:space="preserve">asset.status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asset.location_id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asset.warranty_end_date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assignment.employee_id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audit_log (entity_type, entity_id)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audit_log.occurred_at</w:t>
      </w:r>
      <w:r>
        <w:t xml:space="preserve">.</w:t>
      </w:r>
    </w:p>
    <w:p>
      <w:pPr>
        <w:pStyle w:val="Heading1"/>
      </w:pPr>
      <w:r>
        <w:t xml:space="preserve">5. User Interface</w:t>
      </w:r>
    </w:p>
    <w:p>
      <w:pPr>
        <w:pStyle w:val="Heading2"/>
      </w:pPr>
      <w:r>
        <w:t xml:space="preserve">5.1 General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Desktop browsers only (latest Chrome, Edge, Firefox); minimum width 1280 px. No mobile layout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Server-rendered pages (Flask + Jinja2) with Bootstrap 5 and HTMX for partial updates; Chart.js for dashboard charts.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Left navigation: Dashboard, Assets, Employees, Assignments, Maintenance, Reports, Import, Audit Log, Admin (Admin only).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Consistent list pattern: search box, filter panel, sortable columns, pagination (25/50/100), export button.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Confirmation dialogs for all status changes; inline validation messages.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 target: WCAG 2.1 AA for keyboard navigation, contrast and labels.</w:t>
      </w:r>
    </w:p>
    <w:p>
      <w:pPr>
        <w:pStyle w:val="Heading2"/>
      </w:pPr>
      <w:r>
        <w:t xml:space="preserve">5.2 Key Screens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1"/>
        <w:gridCol w:w="6225"/>
      </w:tblGrid>
      <w:tr>
        <w:trPr>
          <w:cantSplit/>
          <w:tblHeader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Login / MFA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Email, password, TOTP code; forgot-password link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Widgets listed in 3.11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Asset list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Filters, search, bulk actions, export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Asset detail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Summary header (tag, model, status badge, assignee), tabs: Details, Assignments, Repairs, Maintenance, Financials, Attachments, History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Asset form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Create/edit with category-specific fields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Check-out dialog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Employee search, dates, condition, notes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Check-in dialog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Return condition, notes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Employee list / detail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Current assets, history, acknowledgement status, leaver checklist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Maintenance due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Overdue / upcoming tasks with "complete" action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Reports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Report picker, parameters, results table, export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Import wizard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Upload, mapping, validation preview, confirm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Audit log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Filterable log with change diff view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Users, reference data, notification rules, email templates, settings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Public acknowledgement page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Asset list, terms, typed-name accept, report problem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9"/>
        <w:gridCol w:w="2099"/>
        <w:gridCol w:w="6298"/>
      </w:tblGrid>
      <w:tr>
        <w:trPr>
          <w:cantSplit/>
          <w:tblHeader/>
        </w:trPr>
        <w:tc>
          <w:tcPr>
            <w:tcW w:type="dxa" w:w="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rPr>
          <w:cantSplit/>
          <w:tblHeader w:val="off"/>
        </w:trPr>
        <w:tc>
          <w:tcPr>
            <w:tcW w:type="dxa" w:w="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NFR-01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6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List and detail pages load in under 2 seconds at the 95th percentile with 1,000 assets and 10 concurrent users; reports under 5 seconds.</w:t>
            </w:r>
          </w:p>
        </w:tc>
      </w:tr>
      <w:tr>
        <w:trPr>
          <w:cantSplit/>
          <w:tblHeader w:val="off"/>
        </w:trPr>
        <w:tc>
          <w:tcPr>
            <w:tcW w:type="dxa" w:w="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NFR-02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Capacity</w:t>
            </w:r>
          </w:p>
        </w:tc>
        <w:tc>
          <w:tcPr>
            <w:tcW w:type="dxa" w:w="6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Designed for up to 5,000 assets, 2,000 employees and 25 concurrent users without re-architecture.</w:t>
            </w:r>
          </w:p>
        </w:tc>
      </w:tr>
      <w:tr>
        <w:trPr>
          <w:cantSplit/>
          <w:tblHeader w:val="off"/>
        </w:trPr>
        <w:tc>
          <w:tcPr>
            <w:tcW w:type="dxa" w:w="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NFR-03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99.5% during business hours (Mon–Sat 08:00–20:00); planned maintenance outside hours.</w:t>
            </w:r>
          </w:p>
        </w:tc>
      </w:tr>
      <w:tr>
        <w:trPr>
          <w:cantSplit/>
          <w:tblHeader w:val="off"/>
        </w:trPr>
        <w:tc>
          <w:tcPr>
            <w:tcW w:type="dxa" w:w="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NFR-04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Backup</w:t>
            </w:r>
          </w:p>
        </w:tc>
        <w:tc>
          <w:tcPr>
            <w:tcW w:type="dxa" w:w="6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Automated daily full database backup with 30-day retention, plus point-in-time recovery if using a managed database; attachments backed up daily. RPO 24 h, RTO 4 h. Restore tested quarterly.</w:t>
            </w:r>
          </w:p>
        </w:tc>
      </w:tr>
      <w:tr>
        <w:trPr>
          <w:cantSplit/>
          <w:tblHeader w:val="off"/>
        </w:trPr>
        <w:tc>
          <w:tcPr>
            <w:tcW w:type="dxa" w:w="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NFR-05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6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HTTPS only (TLS 1.2+), HSTS; CSRF protection on all forms; parameterised queries via ORM; output escaping; security headers (CSP, X-Frame-Options); rate-limited login and acknowledgement endpoints.</w:t>
            </w:r>
          </w:p>
        </w:tc>
      </w:tr>
      <w:tr>
        <w:trPr>
          <w:cantSplit/>
          <w:tblHeader w:val="off"/>
        </w:trPr>
        <w:tc>
          <w:tcPr>
            <w:tcW w:type="dxa" w:w="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NFR-06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6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Role-based access enforced server-side on every route; OWASP Top 10 addressed; dependency vulnerability scanning in CI.</w:t>
            </w:r>
          </w:p>
        </w:tc>
      </w:tr>
      <w:tr>
        <w:trPr>
          <w:cantSplit/>
          <w:tblHeader w:val="off"/>
        </w:trPr>
        <w:tc>
          <w:tcPr>
            <w:tcW w:type="dxa" w:w="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NFR-07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Privacy</w:t>
            </w:r>
          </w:p>
        </w:tc>
        <w:tc>
          <w:tcPr>
            <w:tcW w:type="dxa" w:w="6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Employee personal data limited to name, email, employee ID, department, location. Data handling aligned with the data protection law that applies to the organisation (e.g. GDPR, India DPDP Act 2023).</w:t>
            </w:r>
          </w:p>
        </w:tc>
      </w:tr>
      <w:tr>
        <w:trPr>
          <w:cantSplit/>
          <w:tblHeader w:val="off"/>
        </w:trPr>
        <w:tc>
          <w:tcPr>
            <w:tcW w:type="dxa" w:w="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NFR-08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Usability</w:t>
            </w:r>
          </w:p>
        </w:tc>
        <w:tc>
          <w:tcPr>
            <w:tcW w:type="dxa" w:w="6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new IT Asset Manager can check out an asset within 5 minutes of first login without training.</w:t>
            </w:r>
          </w:p>
        </w:tc>
      </w:tr>
      <w:tr>
        <w:trPr>
          <w:cantSplit/>
          <w:tblHeader w:val="off"/>
        </w:trPr>
        <w:tc>
          <w:tcPr>
            <w:tcW w:type="dxa" w:w="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NFR-09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6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 follows PEP 8; type hints; minimum 70% unit-test coverage on service layer; database changes via migrations only.</w:t>
            </w:r>
          </w:p>
        </w:tc>
      </w:tr>
      <w:tr>
        <w:trPr>
          <w:cantSplit/>
          <w:tblHeader w:val="off"/>
        </w:trPr>
        <w:tc>
          <w:tcPr>
            <w:tcW w:type="dxa" w:w="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NFR-10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Logging &amp; monitoring</w:t>
            </w:r>
          </w:p>
        </w:tc>
        <w:tc>
          <w:tcPr>
            <w:tcW w:type="dxa" w:w="6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Structured application logs; error tracking (e.g. Sentry); uptime check; alerts on failed scheduled jobs and email failures.</w:t>
            </w:r>
          </w:p>
        </w:tc>
      </w:tr>
      <w:tr>
        <w:trPr>
          <w:cantSplit/>
          <w:tblHeader w:val="off"/>
        </w:trPr>
        <w:tc>
          <w:tcPr>
            <w:tcW w:type="dxa" w:w="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NFR-11</w:t>
            </w:r>
          </w:p>
        </w:tc>
        <w:tc>
          <w:tcPr>
            <w:tcW w:type="dxa" w:w="2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Time zone</w:t>
            </w:r>
          </w:p>
        </w:tc>
        <w:tc>
          <w:tcPr>
            <w:tcW w:type="dxa" w:w="6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Store all timestamps in UTC; display in the organisation's configured time zone (set at installation).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Technical Architecture</w:t>
      </w:r>
    </w:p>
    <w:p>
      <w:pPr>
        <w:pStyle w:val="Heading2"/>
      </w:pPr>
      <w:r>
        <w:t xml:space="preserve">7.1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1"/>
        <w:gridCol w:w="6225"/>
      </w:tblGrid>
      <w:tr>
        <w:trPr>
          <w:cantSplit/>
          <w:tblHeader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Language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Python 3.12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Web framework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Flask 3.x with Blueprints (application factory pattern)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ORM / migrations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SQLAlchemy 2.x + Flask-Migrate (Alembic)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PostgreSQL 16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Templates / UI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Jinja2, Bootstrap 5, HTMX, Chart.js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Forms &amp; validation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Flask-WTF / WTForms (CSRF built in)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Flask-Login, argon2-cffi, pyotp (TOTP), itsdangerous (signed tokens)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Background &amp; scheduled jobs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Celery + Redis (email sending, imports, daily notification job via Celery Beat). Lighter alternative for MVP: APScheduler in a separate worker process.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Import / export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pandas + openpyxl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PDF output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WeasyPrint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SMTP (e.g. Microsoft 365, Google Workspace, Amazon SES) via Flask-Mail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App server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Gunicorn behind Nginx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Packaging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Docker + Docker Compose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Testing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pytest, pytest-flask, factory-boy, Playwright for end-to-end smoke tests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CI/CD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GitHub Actions (lint with ruff, tests, build image, deploy)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Application Structure</w:t>
      </w:r>
    </w:p>
    <w:p>
      <w:pPr>
        <w:shd w:fill="F2F2F2" w:color="auto" w:val="clear"/>
        <w:spacing w:after="0" w:before="120" w:line="260"/>
      </w:pPr>
      <w:r>
        <w:rPr>
          <w:rFonts w:ascii="Consolas" w:cs="Consolas" w:eastAsia="Consolas" w:hAnsi="Consolas"/>
          <w:sz w:val="18"/>
          <w:szCs w:val="18"/>
        </w:rPr>
        <w:t xml:space="preserve">app/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__init__.py          # application factory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auth/                # login, MFA, password reset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assets/              # asset CRUD, lifecycle, attachments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employees/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assignments/         # check-out/in, acknowledgement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maintenance/         # repairs, plans, logs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reports/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imports/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admin/               # users, reference data, settings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audit/               # audit listener + viewer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services/            # business logic (depreciation, lifecycle rules)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tasks/               # scheduled and background jobs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templates/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static/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migrations/</w:t>
      </w:r>
    </w:p>
    <w:p>
      <w:pPr>
        <w:shd w:fill="F2F2F2" w:color="auto" w:val="clear"/>
        <w:spacing w:after="16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tests/</w:t>
      </w:r>
    </w:p>
    <w:p>
      <w:pPr>
        <w:pStyle w:val="Heading2"/>
      </w:pPr>
      <w:r>
        <w:t xml:space="preserve">7.3 Audit Implementation</w:t>
      </w:r>
    </w:p>
    <w:p>
      <w:pPr>
        <w:spacing w:after="120"/>
      </w:pPr>
      <w:r>
        <w:t xml:space="preserve">SQLAlchemy </w:t>
      </w:r>
      <w:r>
        <w:rPr>
          <w:rFonts w:ascii="Consolas" w:cs="Consolas" w:eastAsia="Consolas" w:hAnsi="Consolas"/>
          <w:sz w:val="19"/>
          <w:szCs w:val="19"/>
        </w:rPr>
        <w:t xml:space="preserve">before_flush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after_flush</w:t>
      </w:r>
      <w:r>
        <w:t xml:space="preserve"> event listeners capture field-level changes on all audited models and write them to </w:t>
      </w:r>
      <w:r>
        <w:rPr>
          <w:rFonts w:ascii="Consolas" w:cs="Consolas" w:eastAsia="Consolas" w:hAnsi="Consolas"/>
          <w:sz w:val="19"/>
          <w:szCs w:val="19"/>
        </w:rPr>
        <w:t xml:space="preserve">audit_log</w:t>
      </w:r>
      <w:r>
        <w:t xml:space="preserve"> in the same transaction, so a change and its audit record are always committed together.</w:t>
      </w:r>
    </w:p>
    <w:p>
      <w:pPr>
        <w:pStyle w:val="Heading1"/>
      </w:pPr>
      <w:r>
        <w:t xml:space="preserve">8.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SMTP email</w:t>
      </w:r>
      <w:r>
        <w:t xml:space="preserve"> — the only external integration in the MVP.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SSO, MDM, ticketing or ERP integration in this release. The service layer should be designed so an internal REST API can be added in Phase 2 for future integrations.</w:t>
      </w:r>
    </w:p>
    <w:p>
      <w:pPr>
        <w:pStyle w:val="Heading1"/>
      </w:pPr>
      <w:r>
        <w:t xml:space="preserve">9. Hosting Recommendation</w:t>
      </w:r>
    </w:p>
    <w:p>
      <w:pPr>
        <w:spacing w:after="120"/>
      </w:pPr>
      <w:r>
        <w:t xml:space="preserve">Hosting was left undecided. Given fewer than 1,000 assets, around 10 concurrent users and a 2-month MVP target, the recommendation is:</w:t>
      </w:r>
    </w:p>
    <w:p>
      <w:pPr>
        <w:spacing w:after="120"/>
      </w:pPr>
      <w:r>
        <w:rPr>
          <w:b/>
          <w:bCs/>
        </w:rPr>
        <w:t xml:space="preserve">Recommended: a single small cloud virtual machine running Docker Compose, with a managed PostgreSQL database.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8"/>
        <w:gridCol w:w="5158"/>
      </w:tblGrid>
      <w:tr>
        <w:trPr>
          <w:cantSplit/>
          <w:tblHeader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Suggested sizing</w:t>
            </w:r>
          </w:p>
        </w:tc>
      </w:tr>
      <w:tr>
        <w:trPr>
          <w:cantSplit/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App VM (Nginx, Gunicorn/Flask, worker, Redis)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 vCPU, 4 GB RAM, 50 GB disk (e.g. Azure B2s, AWS t3.medium, or equivalent in your nearest region)</w:t>
            </w:r>
          </w:p>
        </w:tc>
      </w:tr>
      <w:tr>
        <w:trPr>
          <w:cantSplit/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Managed PostgreSQL (Azure Database for PostgreSQL Flexible Server / Amazon RDS), smallest burstable tier, automated backups</w:t>
            </w:r>
          </w:p>
        </w:tc>
      </w:tr>
      <w:tr>
        <w:trPr>
          <w:cantSplit/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File storage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Object storage (Azure Blob / Amazon S3) for attachments</w:t>
            </w:r>
          </w:p>
        </w:tc>
      </w:tr>
      <w:tr>
        <w:trPr>
          <w:cantSplit/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TLS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Let's Encrypt or cloud-managed certificate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Rationale: low cost, minimal operations effort, managed backups for the database, and simple to move on-premises later because everything is containerised. If company policy requires on-premises hosting, the same Docker Compose stack runs on a single internal Linux server with a local PostgreSQL instance and scheduled backups to a separate storage location.</w:t>
      </w:r>
    </w:p>
    <w:p>
      <w:pPr>
        <w:spacing w:after="120"/>
      </w:pPr>
      <w:r>
        <w:t xml:space="preserve">Environments: </w:t>
      </w:r>
      <w:r>
        <w:rPr>
          <w:b/>
          <w:bCs/>
        </w:rPr>
        <w:t xml:space="preserve">Development</w:t>
      </w:r>
      <w:r>
        <w:t xml:space="preserve"> (local Docker), </w:t>
      </w:r>
      <w:r>
        <w:rPr>
          <w:b/>
          <w:bCs/>
        </w:rPr>
        <w:t xml:space="preserve">Staging</w:t>
      </w:r>
      <w:r>
        <w:t xml:space="preserve"> (small VM, test data), </w:t>
      </w:r>
      <w:r>
        <w:rPr>
          <w:b/>
          <w:bCs/>
        </w:rPr>
        <w:t xml:space="preserve">Production</w:t>
      </w:r>
      <w:r>
        <w:t xml:space="preserve">.</w:t>
      </w:r>
    </w:p>
    <w:p>
      <w:pPr>
        <w:pStyle w:val="Heading1"/>
      </w:pPr>
      <w:r>
        <w:t xml:space="preserve">10. Delivery Plan</w:t>
      </w:r>
    </w:p>
    <w:p>
      <w:pPr>
        <w:pStyle w:val="Heading2"/>
      </w:pPr>
      <w:r>
        <w:t xml:space="preserve">10.1 MVP (about 8 weeks)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206"/>
      </w:tblGrid>
      <w:tr>
        <w:trPr>
          <w:cantSplit/>
          <w:tblHeader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rPr>
          <w:cantSplit/>
          <w:tblHeader w:val="off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setup, CI/CD, Docker, database schema &amp; migrations, auth (login, MFA, password reset), user management</w:t>
            </w:r>
          </w:p>
        </w:tc>
      </w:tr>
      <w:tr>
        <w:trPr>
          <w:cantSplit/>
          <w:tblHeader w:val="off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Reference data admin, employees CRUD, audit logging framework</w:t>
            </w:r>
          </w:p>
        </w:tc>
      </w:tr>
      <w:tr>
        <w:trPr>
          <w:cantSplit/>
          <w:tblHeader w:val="off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Asset CRUD, list/search/filters, asset detail, attachments</w:t>
            </w:r>
          </w:p>
        </w:tc>
      </w:tr>
      <w:tr>
        <w:trPr>
          <w:cantSplit/>
          <w:tblHeader w:val="off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Lifecycle transitions, check-out/check-in, e-acknowledgement emails and public page</w:t>
            </w:r>
          </w:p>
        </w:tc>
      </w:tr>
      <w:tr>
        <w:trPr>
          <w:cantSplit/>
          <w:tblHeader w:val="off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Repairs, maintenance plans and due list; retirement and disposal</w:t>
            </w:r>
          </w:p>
        </w:tc>
      </w:tr>
      <w:tr>
        <w:trPr>
          <w:cantSplit/>
          <w:tblHeader w:val="off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Depreciation, CSV/XLSX import wizard, exports</w:t>
            </w:r>
          </w:p>
        </w:tc>
      </w:tr>
      <w:tr>
        <w:trPr>
          <w:cantSplit/>
          <w:tblHeader w:val="off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Notifications (daily jobs, templates, email log), dashboard, core reports (RPT-01 to RPT-05, RPT-08)</w:t>
            </w:r>
          </w:p>
        </w:tc>
      </w:tr>
      <w:tr>
        <w:trPr>
          <w:cantSplit/>
          <w:tblHeader w:val="off"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UAT, bug fixing, security review, production deployment, admin user guide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MVP includes all requirements marked </w:t>
      </w:r>
      <w:r>
        <w:rPr>
          <w:b/>
          <w:bCs/>
        </w:rPr>
        <w:t xml:space="preserve">M</w:t>
      </w:r>
      <w:r>
        <w:t xml:space="preserve">. Items marked </w:t>
      </w:r>
      <w:r>
        <w:rPr>
          <w:b/>
          <w:bCs/>
        </w:rPr>
        <w:t xml:space="preserve">S</w:t>
      </w:r>
      <w:r>
        <w:t xml:space="preserve"> are delivered if capacity allows, otherwise moved to Phase 2.</w:t>
      </w:r>
    </w:p>
    <w:p>
      <w:pPr>
        <w:pStyle w:val="Heading2"/>
      </w:pPr>
      <w:r>
        <w:t xml:space="preserve">10.2 Phase 2 (candidates)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Remaining </w:t>
      </w:r>
      <w:r>
        <w:rPr>
          <w:b/>
          <w:bCs/>
        </w:rPr>
        <w:t xml:space="preserve">S</w:t>
      </w:r>
      <w:r>
        <w:t xml:space="preserve"> and </w:t>
      </w:r>
      <w:r>
        <w:rPr>
          <w:b/>
          <w:bCs/>
        </w:rPr>
        <w:t xml:space="preserve">C</w:t>
      </w:r>
      <w:r>
        <w:t xml:space="preserve"> items (custom fields per category, bulk check-out, PDF receipts, in-app notifications, RPT-06/07).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QR code label generation and browser-based scanning.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 Entra ID / Google SSO.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Intune / MDM device sync.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Physical audit (stock-take) campaigns.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Software licence tracking.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 API and integration with a ticketing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Responsive / mobile layout.</w:t>
      </w:r>
    </w:p>
    <w:p>
      <w:pPr>
        <w:pStyle w:val="Heading1"/>
      </w:pPr>
      <w:r>
        <w:t xml:space="preserve">11. Acceptance Criteria (MVP)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Admin can create users; users must log in with password and (for Admins) TOTP.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Manager can create an asset, check it out to an employee, and the employee receives an acknowledgement email; accepting it records name, time and IP and updates the status to Accepted.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Invalid lifecycle transitions are blocked; an assigned asset cannot be retired without check-in.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Importing a 500-row asset spreadsheet with one invalid row shows the error and imports nothing until fixed; a clean file imports all rows.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Book value on the asset page matches a manual straight-line calculation.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Daily job sends warranty-expiry, overdue-return and low-stock emails according to configured thresholds.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change to an asset appears in its History tab with old and new values; audit entries cannot be modified through the application.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MVP reports can be filtered and exported to CSV and XLSX.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Database backup and restore has been tested successfully in staging.</w:t>
      </w:r>
    </w:p>
    <w:p>
      <w:pPr>
        <w:pStyle w:val="Heading1"/>
      </w:pPr>
      <w:r>
        <w:t xml:space="preserve">12. Assumptions and Open Questions</w:t>
      </w:r>
    </w:p>
    <w:p>
      <w:pPr>
        <w:spacing w:after="120"/>
      </w:pPr>
      <w:r>
        <w:t xml:space="preserve">Assumptions: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single organisation (no multi-tenancy) operating in one country with one currency (configured at setup).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SMTP account for outbound email will be provided.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 data will be maintained manually or by CSV import (no HR system sync).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Asset tag labels are printed and attached outside the system.</w:t>
      </w:r>
    </w:p>
    <w:p>
      <w:pPr>
        <w:spacing w:after="120"/>
      </w:pPr>
      <w:r>
        <w:t xml:space="preserve">Open questions: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Confirm currency and default useful life per category (suggested: laptops/desktops 36 months, monitors 60 months, phones/tablets 24 months).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Confirm the acceptable-use text to display on the acknowledgement page.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Which email service (Microsoft 365, Google Workspace, SES) will send notifications?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Confirm cloud provider preference or on-premises policy so the hosting recommendation can be finalised.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Who will perform User Acceptance Testing, and in which week?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IT Asset Inventory —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Asset Inventory Web Application — Software Requirements Specification</dc:title>
  <dc:creator>IT Asset Inventory Project</dc:creator>
  <cp:lastModifiedBy>Un-named</cp:lastModifiedBy>
  <cp:revision>1</cp:revision>
  <dcterms:created xsi:type="dcterms:W3CDTF">2026-10-28T20:54:38.719Z</dcterms:created>
  <dcterms:modified xsi:type="dcterms:W3CDTF">2026-10-28T20:54:38.720Z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