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BE7D43" w14:textId="77777777" w:rsidR="00906EB7" w:rsidRDefault="00000000">
      <w:pPr>
        <w:spacing w:before="1600"/>
        <w:jc w:val="center"/>
      </w:pPr>
      <w:r>
        <w:rPr>
          <w:b/>
          <w:bCs/>
          <w:color w:val="1F3864"/>
          <w:sz w:val="44"/>
          <w:szCs w:val="44"/>
        </w:rPr>
        <w:t>Quantification de l’organisation du collagène</w:t>
      </w:r>
    </w:p>
    <w:p w14:paraId="25D83C8C" w14:textId="77777777" w:rsidR="00906EB7" w:rsidRDefault="00000000">
      <w:pPr>
        <w:spacing w:before="60"/>
        <w:jc w:val="center"/>
      </w:pPr>
      <w:proofErr w:type="gramStart"/>
      <w:r>
        <w:rPr>
          <w:b/>
          <w:bCs/>
          <w:color w:val="1F3864"/>
          <w:sz w:val="44"/>
          <w:szCs w:val="44"/>
        </w:rPr>
        <w:t>en</w:t>
      </w:r>
      <w:proofErr w:type="gramEnd"/>
      <w:r>
        <w:rPr>
          <w:b/>
          <w:bCs/>
          <w:color w:val="1F3864"/>
          <w:sz w:val="44"/>
          <w:szCs w:val="44"/>
        </w:rPr>
        <w:t xml:space="preserve"> microscopie SHG</w:t>
      </w:r>
    </w:p>
    <w:p w14:paraId="73978C17" w14:textId="77777777" w:rsidR="00906EB7" w:rsidRDefault="00000000">
      <w:pPr>
        <w:spacing w:before="260"/>
        <w:jc w:val="center"/>
      </w:pPr>
      <w:r>
        <w:rPr>
          <w:color w:val="2E75B6"/>
          <w:sz w:val="28"/>
          <w:szCs w:val="28"/>
        </w:rPr>
        <w:t>Stratégie, paramètres et spécification du programme</w:t>
      </w:r>
    </w:p>
    <w:p w14:paraId="17E64844" w14:textId="77777777" w:rsidR="00906EB7" w:rsidRDefault="00000000">
      <w:pPr>
        <w:pBdr>
          <w:top w:val="single" w:sz="6" w:space="6" w:color="2E75B6"/>
        </w:pBdr>
        <w:spacing w:before="700"/>
        <w:jc w:val="center"/>
      </w:pPr>
      <w:r>
        <w:t>Génération d’images synthétiques · Analyse d’image · P-SHG</w:t>
      </w:r>
    </w:p>
    <w:p w14:paraId="786F208E" w14:textId="77777777" w:rsidR="00906EB7" w:rsidRDefault="00000000">
      <w:pPr>
        <w:spacing w:before="1200"/>
        <w:jc w:val="center"/>
      </w:pPr>
      <w:r>
        <w:rPr>
          <w:i/>
          <w:iCs/>
        </w:rPr>
        <w:t>Document de cadrage — base de spécification pour le développement</w:t>
      </w:r>
    </w:p>
    <w:p w14:paraId="5A40EF34" w14:textId="77777777" w:rsidR="00906EB7" w:rsidRDefault="00000000">
      <w:pPr>
        <w:spacing w:before="80"/>
        <w:jc w:val="center"/>
      </w:pPr>
      <w:r>
        <w:t>12 juin 2026</w:t>
      </w:r>
    </w:p>
    <w:p w14:paraId="08259568" w14:textId="77777777" w:rsidR="00906EB7" w:rsidRDefault="00000000">
      <w:r>
        <w:br w:type="page"/>
      </w:r>
    </w:p>
    <w:p w14:paraId="24E15F65" w14:textId="77777777" w:rsidR="00906EB7" w:rsidRDefault="00000000">
      <w:pPr>
        <w:spacing w:after="160"/>
      </w:pPr>
      <w:r>
        <w:rPr>
          <w:b/>
          <w:bCs/>
          <w:color w:val="1F3864"/>
          <w:sz w:val="30"/>
          <w:szCs w:val="30"/>
        </w:rPr>
        <w:lastRenderedPageBreak/>
        <w:t>Sommaire</w:t>
      </w:r>
    </w:p>
    <w:sdt>
      <w:sdtPr>
        <w:alias w:val="Sommaire"/>
        <w:id w:val="-1375157760"/>
      </w:sdtPr>
      <w:sdtContent>
        <w:p w14:paraId="75156A66" w14:textId="77777777" w:rsidR="004E3403" w:rsidRDefault="00000000">
          <w:pPr>
            <w:pStyle w:val="TM1"/>
            <w:tabs>
              <w:tab w:val="right" w:leader="dot" w:pos="9016"/>
            </w:tabs>
            <w:rPr>
              <w:noProof/>
            </w:rPr>
          </w:pPr>
          <w:r>
            <w:fldChar w:fldCharType="begin"/>
          </w:r>
          <w:r>
            <w:instrText>TOC \h \o "1-2"</w:instrText>
          </w:r>
          <w:r>
            <w:fldChar w:fldCharType="separate"/>
          </w:r>
          <w:hyperlink w:anchor="_Toc232193393" w:history="1">
            <w:r w:rsidR="004E3403" w:rsidRPr="00B85105">
              <w:rPr>
                <w:rStyle w:val="Lienhypertexte"/>
                <w:noProof/>
              </w:rPr>
              <w:t>1. Contexte et objectifs</w:t>
            </w:r>
            <w:r w:rsidR="004E3403">
              <w:rPr>
                <w:noProof/>
              </w:rPr>
              <w:tab/>
            </w:r>
            <w:r w:rsidR="004E3403">
              <w:rPr>
                <w:noProof/>
              </w:rPr>
              <w:fldChar w:fldCharType="begin"/>
            </w:r>
            <w:r w:rsidR="004E3403">
              <w:rPr>
                <w:noProof/>
              </w:rPr>
              <w:instrText xml:space="preserve"> PAGEREF _Toc232193393 \h </w:instrText>
            </w:r>
            <w:r w:rsidR="004E3403">
              <w:rPr>
                <w:noProof/>
              </w:rPr>
            </w:r>
            <w:r w:rsidR="004E3403">
              <w:rPr>
                <w:noProof/>
              </w:rPr>
              <w:fldChar w:fldCharType="separate"/>
            </w:r>
            <w:r w:rsidR="004E3403">
              <w:rPr>
                <w:noProof/>
              </w:rPr>
              <w:t>3</w:t>
            </w:r>
            <w:r w:rsidR="004E3403">
              <w:rPr>
                <w:noProof/>
              </w:rPr>
              <w:fldChar w:fldCharType="end"/>
            </w:r>
          </w:hyperlink>
        </w:p>
        <w:p w14:paraId="519FBA8C" w14:textId="77777777" w:rsidR="004E3403" w:rsidRDefault="004E3403">
          <w:pPr>
            <w:pStyle w:val="TM1"/>
            <w:tabs>
              <w:tab w:val="right" w:leader="dot" w:pos="9016"/>
            </w:tabs>
            <w:rPr>
              <w:noProof/>
            </w:rPr>
          </w:pPr>
          <w:hyperlink w:anchor="_Toc232193394" w:history="1">
            <w:r w:rsidRPr="00B85105">
              <w:rPr>
                <w:rStyle w:val="Lienhypertexte"/>
                <w:noProof/>
              </w:rPr>
              <w:t>2. Principe directeur : la boucle fermée de validation</w:t>
            </w:r>
            <w:r>
              <w:rPr>
                <w:noProof/>
              </w:rPr>
              <w:tab/>
            </w:r>
            <w:r>
              <w:rPr>
                <w:noProof/>
              </w:rPr>
              <w:fldChar w:fldCharType="begin"/>
            </w:r>
            <w:r>
              <w:rPr>
                <w:noProof/>
              </w:rPr>
              <w:instrText xml:space="preserve"> PAGEREF _Toc232193394 \h </w:instrText>
            </w:r>
            <w:r>
              <w:rPr>
                <w:noProof/>
              </w:rPr>
            </w:r>
            <w:r>
              <w:rPr>
                <w:noProof/>
              </w:rPr>
              <w:fldChar w:fldCharType="separate"/>
            </w:r>
            <w:r>
              <w:rPr>
                <w:noProof/>
              </w:rPr>
              <w:t>3</w:t>
            </w:r>
            <w:r>
              <w:rPr>
                <w:noProof/>
              </w:rPr>
              <w:fldChar w:fldCharType="end"/>
            </w:r>
          </w:hyperlink>
        </w:p>
        <w:p w14:paraId="77C4717C" w14:textId="77777777" w:rsidR="004E3403" w:rsidRDefault="004E3403">
          <w:pPr>
            <w:pStyle w:val="TM1"/>
            <w:tabs>
              <w:tab w:val="right" w:leader="dot" w:pos="9016"/>
            </w:tabs>
            <w:rPr>
              <w:noProof/>
            </w:rPr>
          </w:pPr>
          <w:hyperlink w:anchor="_Toc232193395" w:history="1">
            <w:r w:rsidRPr="00B85105">
              <w:rPr>
                <w:rStyle w:val="Lienhypertexte"/>
                <w:noProof/>
              </w:rPr>
              <w:t>3. Vue d’ensemble de l’architecture</w:t>
            </w:r>
            <w:r>
              <w:rPr>
                <w:noProof/>
              </w:rPr>
              <w:tab/>
            </w:r>
            <w:r>
              <w:rPr>
                <w:noProof/>
              </w:rPr>
              <w:fldChar w:fldCharType="begin"/>
            </w:r>
            <w:r>
              <w:rPr>
                <w:noProof/>
              </w:rPr>
              <w:instrText xml:space="preserve"> PAGEREF _Toc232193395 \h </w:instrText>
            </w:r>
            <w:r>
              <w:rPr>
                <w:noProof/>
              </w:rPr>
            </w:r>
            <w:r>
              <w:rPr>
                <w:noProof/>
              </w:rPr>
              <w:fldChar w:fldCharType="separate"/>
            </w:r>
            <w:r>
              <w:rPr>
                <w:noProof/>
              </w:rPr>
              <w:t>3</w:t>
            </w:r>
            <w:r>
              <w:rPr>
                <w:noProof/>
              </w:rPr>
              <w:fldChar w:fldCharType="end"/>
            </w:r>
          </w:hyperlink>
        </w:p>
        <w:p w14:paraId="4642A014" w14:textId="77777777" w:rsidR="004E3403" w:rsidRDefault="004E3403">
          <w:pPr>
            <w:pStyle w:val="TM1"/>
            <w:tabs>
              <w:tab w:val="right" w:leader="dot" w:pos="9016"/>
            </w:tabs>
            <w:rPr>
              <w:noProof/>
            </w:rPr>
          </w:pPr>
          <w:hyperlink w:anchor="_Toc232193396" w:history="1">
            <w:r w:rsidRPr="00B85105">
              <w:rPr>
                <w:rStyle w:val="Lienhypertexte"/>
                <w:noProof/>
              </w:rPr>
              <w:t>4. Livrable 1 — Métriques de quantification de l’organisation</w:t>
            </w:r>
            <w:r>
              <w:rPr>
                <w:noProof/>
              </w:rPr>
              <w:tab/>
            </w:r>
            <w:r>
              <w:rPr>
                <w:noProof/>
              </w:rPr>
              <w:fldChar w:fldCharType="begin"/>
            </w:r>
            <w:r>
              <w:rPr>
                <w:noProof/>
              </w:rPr>
              <w:instrText xml:space="preserve"> PAGEREF _Toc232193396 \h </w:instrText>
            </w:r>
            <w:r>
              <w:rPr>
                <w:noProof/>
              </w:rPr>
            </w:r>
            <w:r>
              <w:rPr>
                <w:noProof/>
              </w:rPr>
              <w:fldChar w:fldCharType="separate"/>
            </w:r>
            <w:r>
              <w:rPr>
                <w:noProof/>
              </w:rPr>
              <w:t>4</w:t>
            </w:r>
            <w:r>
              <w:rPr>
                <w:noProof/>
              </w:rPr>
              <w:fldChar w:fldCharType="end"/>
            </w:r>
          </w:hyperlink>
        </w:p>
        <w:p w14:paraId="0503E6D3" w14:textId="77777777" w:rsidR="004E3403" w:rsidRDefault="004E3403">
          <w:pPr>
            <w:pStyle w:val="TM1"/>
            <w:tabs>
              <w:tab w:val="right" w:leader="dot" w:pos="9016"/>
            </w:tabs>
            <w:rPr>
              <w:noProof/>
            </w:rPr>
          </w:pPr>
          <w:hyperlink w:anchor="_Toc232193397" w:history="1">
            <w:r w:rsidRPr="00B85105">
              <w:rPr>
                <w:rStyle w:val="Lienhypertexte"/>
                <w:noProof/>
              </w:rPr>
              <w:t>5. Livrable 2 — Générateur de structures et d’images</w:t>
            </w:r>
            <w:r>
              <w:rPr>
                <w:noProof/>
              </w:rPr>
              <w:tab/>
            </w:r>
            <w:r>
              <w:rPr>
                <w:noProof/>
              </w:rPr>
              <w:fldChar w:fldCharType="begin"/>
            </w:r>
            <w:r>
              <w:rPr>
                <w:noProof/>
              </w:rPr>
              <w:instrText xml:space="preserve"> PAGEREF _Toc232193397 \h </w:instrText>
            </w:r>
            <w:r>
              <w:rPr>
                <w:noProof/>
              </w:rPr>
            </w:r>
            <w:r>
              <w:rPr>
                <w:noProof/>
              </w:rPr>
              <w:fldChar w:fldCharType="separate"/>
            </w:r>
            <w:r>
              <w:rPr>
                <w:noProof/>
              </w:rPr>
              <w:t>5</w:t>
            </w:r>
            <w:r>
              <w:rPr>
                <w:noProof/>
              </w:rPr>
              <w:fldChar w:fldCharType="end"/>
            </w:r>
          </w:hyperlink>
        </w:p>
        <w:p w14:paraId="01BAF20A" w14:textId="77777777" w:rsidR="004E3403" w:rsidRDefault="004E3403">
          <w:pPr>
            <w:pStyle w:val="TM2"/>
            <w:tabs>
              <w:tab w:val="right" w:leader="dot" w:pos="9016"/>
            </w:tabs>
            <w:rPr>
              <w:noProof/>
            </w:rPr>
          </w:pPr>
          <w:hyperlink w:anchor="_Toc232193398" w:history="1">
            <w:r w:rsidRPr="00B85105">
              <w:rPr>
                <w:rStyle w:val="Lienhypertexte"/>
                <w:noProof/>
              </w:rPr>
              <w:t>5.1 Générateur de structures (Tier 0)</w:t>
            </w:r>
            <w:r>
              <w:rPr>
                <w:noProof/>
              </w:rPr>
              <w:tab/>
            </w:r>
            <w:r>
              <w:rPr>
                <w:noProof/>
              </w:rPr>
              <w:fldChar w:fldCharType="begin"/>
            </w:r>
            <w:r>
              <w:rPr>
                <w:noProof/>
              </w:rPr>
              <w:instrText xml:space="preserve"> PAGEREF _Toc232193398 \h </w:instrText>
            </w:r>
            <w:r>
              <w:rPr>
                <w:noProof/>
              </w:rPr>
            </w:r>
            <w:r>
              <w:rPr>
                <w:noProof/>
              </w:rPr>
              <w:fldChar w:fldCharType="separate"/>
            </w:r>
            <w:r>
              <w:rPr>
                <w:noProof/>
              </w:rPr>
              <w:t>5</w:t>
            </w:r>
            <w:r>
              <w:rPr>
                <w:noProof/>
              </w:rPr>
              <w:fldChar w:fldCharType="end"/>
            </w:r>
          </w:hyperlink>
        </w:p>
        <w:p w14:paraId="7BE424BF" w14:textId="77777777" w:rsidR="004E3403" w:rsidRDefault="004E3403">
          <w:pPr>
            <w:pStyle w:val="TM2"/>
            <w:tabs>
              <w:tab w:val="right" w:leader="dot" w:pos="9016"/>
            </w:tabs>
            <w:rPr>
              <w:noProof/>
            </w:rPr>
          </w:pPr>
          <w:hyperlink w:anchor="_Toc232193399" w:history="1">
            <w:r w:rsidRPr="00B85105">
              <w:rPr>
                <w:rStyle w:val="Lienhypertexte"/>
                <w:noProof/>
              </w:rPr>
              <w:t>5.2 Générateur d’images : modèle de microscope (cohérent / incohérent)</w:t>
            </w:r>
            <w:r>
              <w:rPr>
                <w:noProof/>
              </w:rPr>
              <w:tab/>
            </w:r>
            <w:r>
              <w:rPr>
                <w:noProof/>
              </w:rPr>
              <w:fldChar w:fldCharType="begin"/>
            </w:r>
            <w:r>
              <w:rPr>
                <w:noProof/>
              </w:rPr>
              <w:instrText xml:space="preserve"> PAGEREF _Toc232193399 \h </w:instrText>
            </w:r>
            <w:r>
              <w:rPr>
                <w:noProof/>
              </w:rPr>
            </w:r>
            <w:r>
              <w:rPr>
                <w:noProof/>
              </w:rPr>
              <w:fldChar w:fldCharType="separate"/>
            </w:r>
            <w:r>
              <w:rPr>
                <w:noProof/>
              </w:rPr>
              <w:t>6</w:t>
            </w:r>
            <w:r>
              <w:rPr>
                <w:noProof/>
              </w:rPr>
              <w:fldChar w:fldCharType="end"/>
            </w:r>
          </w:hyperlink>
        </w:p>
        <w:p w14:paraId="7A62BFA7" w14:textId="77777777" w:rsidR="004E3403" w:rsidRDefault="004E3403">
          <w:pPr>
            <w:pStyle w:val="TM2"/>
            <w:tabs>
              <w:tab w:val="right" w:leader="dot" w:pos="9016"/>
            </w:tabs>
            <w:rPr>
              <w:noProof/>
            </w:rPr>
          </w:pPr>
          <w:hyperlink w:anchor="_Toc232193400" w:history="1">
            <w:r w:rsidRPr="00B85105">
              <w:rPr>
                <w:rStyle w:val="Lienhypertexte"/>
                <w:noProof/>
              </w:rPr>
              <w:t>5.3 Dégradation en profondeur et bruit</w:t>
            </w:r>
            <w:r>
              <w:rPr>
                <w:noProof/>
              </w:rPr>
              <w:tab/>
            </w:r>
            <w:r>
              <w:rPr>
                <w:noProof/>
              </w:rPr>
              <w:fldChar w:fldCharType="begin"/>
            </w:r>
            <w:r>
              <w:rPr>
                <w:noProof/>
              </w:rPr>
              <w:instrText xml:space="preserve"> PAGEREF _Toc232193400 \h </w:instrText>
            </w:r>
            <w:r>
              <w:rPr>
                <w:noProof/>
              </w:rPr>
            </w:r>
            <w:r>
              <w:rPr>
                <w:noProof/>
              </w:rPr>
              <w:fldChar w:fldCharType="separate"/>
            </w:r>
            <w:r>
              <w:rPr>
                <w:noProof/>
              </w:rPr>
              <w:t>6</w:t>
            </w:r>
            <w:r>
              <w:rPr>
                <w:noProof/>
              </w:rPr>
              <w:fldChar w:fldCharType="end"/>
            </w:r>
          </w:hyperlink>
        </w:p>
        <w:p w14:paraId="395F5BC9" w14:textId="77777777" w:rsidR="004E3403" w:rsidRDefault="004E3403">
          <w:pPr>
            <w:pStyle w:val="TM2"/>
            <w:tabs>
              <w:tab w:val="right" w:leader="dot" w:pos="9016"/>
            </w:tabs>
            <w:rPr>
              <w:noProof/>
            </w:rPr>
          </w:pPr>
          <w:hyperlink w:anchor="_Toc232193401" w:history="1">
            <w:r w:rsidRPr="00B85105">
              <w:rPr>
                <w:rStyle w:val="Lienhypertexte"/>
                <w:noProof/>
              </w:rPr>
              <w:t>5.4 Validation du simulateur</w:t>
            </w:r>
            <w:r>
              <w:rPr>
                <w:noProof/>
              </w:rPr>
              <w:tab/>
            </w:r>
            <w:r>
              <w:rPr>
                <w:noProof/>
              </w:rPr>
              <w:fldChar w:fldCharType="begin"/>
            </w:r>
            <w:r>
              <w:rPr>
                <w:noProof/>
              </w:rPr>
              <w:instrText xml:space="preserve"> PAGEREF _Toc232193401 \h </w:instrText>
            </w:r>
            <w:r>
              <w:rPr>
                <w:noProof/>
              </w:rPr>
            </w:r>
            <w:r>
              <w:rPr>
                <w:noProof/>
              </w:rPr>
              <w:fldChar w:fldCharType="separate"/>
            </w:r>
            <w:r>
              <w:rPr>
                <w:noProof/>
              </w:rPr>
              <w:t>7</w:t>
            </w:r>
            <w:r>
              <w:rPr>
                <w:noProof/>
              </w:rPr>
              <w:fldChar w:fldCharType="end"/>
            </w:r>
          </w:hyperlink>
        </w:p>
        <w:p w14:paraId="1A50FA13" w14:textId="77777777" w:rsidR="004E3403" w:rsidRDefault="004E3403">
          <w:pPr>
            <w:pStyle w:val="TM1"/>
            <w:tabs>
              <w:tab w:val="right" w:leader="dot" w:pos="9016"/>
            </w:tabs>
            <w:rPr>
              <w:noProof/>
            </w:rPr>
          </w:pPr>
          <w:hyperlink w:anchor="_Toc232193402" w:history="1">
            <w:r w:rsidRPr="00B85105">
              <w:rPr>
                <w:rStyle w:val="Lienhypertexte"/>
                <w:noProof/>
              </w:rPr>
              <w:t>6. Tier 2 — Raffinement réaliste (apprentissage)</w:t>
            </w:r>
            <w:r>
              <w:rPr>
                <w:noProof/>
              </w:rPr>
              <w:tab/>
            </w:r>
            <w:r>
              <w:rPr>
                <w:noProof/>
              </w:rPr>
              <w:fldChar w:fldCharType="begin"/>
            </w:r>
            <w:r>
              <w:rPr>
                <w:noProof/>
              </w:rPr>
              <w:instrText xml:space="preserve"> PAGEREF _Toc232193402 \h </w:instrText>
            </w:r>
            <w:r>
              <w:rPr>
                <w:noProof/>
              </w:rPr>
            </w:r>
            <w:r>
              <w:rPr>
                <w:noProof/>
              </w:rPr>
              <w:fldChar w:fldCharType="separate"/>
            </w:r>
            <w:r>
              <w:rPr>
                <w:noProof/>
              </w:rPr>
              <w:t>7</w:t>
            </w:r>
            <w:r>
              <w:rPr>
                <w:noProof/>
              </w:rPr>
              <w:fldChar w:fldCharType="end"/>
            </w:r>
          </w:hyperlink>
        </w:p>
        <w:p w14:paraId="2F966C64" w14:textId="77777777" w:rsidR="004E3403" w:rsidRDefault="004E3403">
          <w:pPr>
            <w:pStyle w:val="TM1"/>
            <w:tabs>
              <w:tab w:val="right" w:leader="dot" w:pos="9016"/>
            </w:tabs>
            <w:rPr>
              <w:noProof/>
            </w:rPr>
          </w:pPr>
          <w:hyperlink w:anchor="_Toc232193403" w:history="1">
            <w:r w:rsidRPr="00B85105">
              <w:rPr>
                <w:rStyle w:val="Lienhypertexte"/>
                <w:noProof/>
              </w:rPr>
              <w:t>7. Livrable 3 — Analyse d’images (structures résolues)</w:t>
            </w:r>
            <w:r>
              <w:rPr>
                <w:noProof/>
              </w:rPr>
              <w:tab/>
            </w:r>
            <w:r>
              <w:rPr>
                <w:noProof/>
              </w:rPr>
              <w:fldChar w:fldCharType="begin"/>
            </w:r>
            <w:r>
              <w:rPr>
                <w:noProof/>
              </w:rPr>
              <w:instrText xml:space="preserve"> PAGEREF _Toc232193403 \h </w:instrText>
            </w:r>
            <w:r>
              <w:rPr>
                <w:noProof/>
              </w:rPr>
            </w:r>
            <w:r>
              <w:rPr>
                <w:noProof/>
              </w:rPr>
              <w:fldChar w:fldCharType="separate"/>
            </w:r>
            <w:r>
              <w:rPr>
                <w:noProof/>
              </w:rPr>
              <w:t>7</w:t>
            </w:r>
            <w:r>
              <w:rPr>
                <w:noProof/>
              </w:rPr>
              <w:fldChar w:fldCharType="end"/>
            </w:r>
          </w:hyperlink>
        </w:p>
        <w:p w14:paraId="38C908BA" w14:textId="77777777" w:rsidR="004E3403" w:rsidRDefault="004E3403">
          <w:pPr>
            <w:pStyle w:val="TM1"/>
            <w:tabs>
              <w:tab w:val="right" w:leader="dot" w:pos="9016"/>
            </w:tabs>
            <w:rPr>
              <w:noProof/>
            </w:rPr>
          </w:pPr>
          <w:hyperlink w:anchor="_Toc232193404" w:history="1">
            <w:r w:rsidRPr="00B85105">
              <w:rPr>
                <w:rStyle w:val="Lienhypertexte"/>
                <w:noProof/>
              </w:rPr>
              <w:t>8. Livrable 4 — Analyse P-SHG (cornée, cartilage)</w:t>
            </w:r>
            <w:r>
              <w:rPr>
                <w:noProof/>
              </w:rPr>
              <w:tab/>
            </w:r>
            <w:r>
              <w:rPr>
                <w:noProof/>
              </w:rPr>
              <w:fldChar w:fldCharType="begin"/>
            </w:r>
            <w:r>
              <w:rPr>
                <w:noProof/>
              </w:rPr>
              <w:instrText xml:space="preserve"> PAGEREF _Toc232193404 \h </w:instrText>
            </w:r>
            <w:r>
              <w:rPr>
                <w:noProof/>
              </w:rPr>
            </w:r>
            <w:r>
              <w:rPr>
                <w:noProof/>
              </w:rPr>
              <w:fldChar w:fldCharType="separate"/>
            </w:r>
            <w:r>
              <w:rPr>
                <w:noProof/>
              </w:rPr>
              <w:t>7</w:t>
            </w:r>
            <w:r>
              <w:rPr>
                <w:noProof/>
              </w:rPr>
              <w:fldChar w:fldCharType="end"/>
            </w:r>
          </w:hyperlink>
        </w:p>
        <w:p w14:paraId="13609D97" w14:textId="77777777" w:rsidR="004E3403" w:rsidRDefault="004E3403">
          <w:pPr>
            <w:pStyle w:val="TM1"/>
            <w:tabs>
              <w:tab w:val="right" w:leader="dot" w:pos="9016"/>
            </w:tabs>
            <w:rPr>
              <w:noProof/>
            </w:rPr>
          </w:pPr>
          <w:hyperlink w:anchor="_Toc232193405" w:history="1">
            <w:r w:rsidRPr="00B85105">
              <w:rPr>
                <w:rStyle w:val="Lienhypertexte"/>
                <w:noProof/>
              </w:rPr>
              <w:t>9. Interface graphique</w:t>
            </w:r>
            <w:r>
              <w:rPr>
                <w:noProof/>
              </w:rPr>
              <w:tab/>
            </w:r>
            <w:r>
              <w:rPr>
                <w:noProof/>
              </w:rPr>
              <w:fldChar w:fldCharType="begin"/>
            </w:r>
            <w:r>
              <w:rPr>
                <w:noProof/>
              </w:rPr>
              <w:instrText xml:space="preserve"> PAGEREF _Toc232193405 \h </w:instrText>
            </w:r>
            <w:r>
              <w:rPr>
                <w:noProof/>
              </w:rPr>
            </w:r>
            <w:r>
              <w:rPr>
                <w:noProof/>
              </w:rPr>
              <w:fldChar w:fldCharType="separate"/>
            </w:r>
            <w:r>
              <w:rPr>
                <w:noProof/>
              </w:rPr>
              <w:t>8</w:t>
            </w:r>
            <w:r>
              <w:rPr>
                <w:noProof/>
              </w:rPr>
              <w:fldChar w:fldCharType="end"/>
            </w:r>
          </w:hyperlink>
        </w:p>
        <w:p w14:paraId="7C8A7169" w14:textId="77777777" w:rsidR="004E3403" w:rsidRDefault="004E3403">
          <w:pPr>
            <w:pStyle w:val="TM1"/>
            <w:tabs>
              <w:tab w:val="right" w:leader="dot" w:pos="9016"/>
            </w:tabs>
            <w:rPr>
              <w:noProof/>
            </w:rPr>
          </w:pPr>
          <w:hyperlink w:anchor="_Toc232193406" w:history="1">
            <w:r w:rsidRPr="00B85105">
              <w:rPr>
                <w:rStyle w:val="Lienhypertexte"/>
                <w:noProof/>
              </w:rPr>
              <w:t>10. Besoins en données réelles (estimation)</w:t>
            </w:r>
            <w:r>
              <w:rPr>
                <w:noProof/>
              </w:rPr>
              <w:tab/>
            </w:r>
            <w:r>
              <w:rPr>
                <w:noProof/>
              </w:rPr>
              <w:fldChar w:fldCharType="begin"/>
            </w:r>
            <w:r>
              <w:rPr>
                <w:noProof/>
              </w:rPr>
              <w:instrText xml:space="preserve"> PAGEREF _Toc232193406 \h </w:instrText>
            </w:r>
            <w:r>
              <w:rPr>
                <w:noProof/>
              </w:rPr>
            </w:r>
            <w:r>
              <w:rPr>
                <w:noProof/>
              </w:rPr>
              <w:fldChar w:fldCharType="separate"/>
            </w:r>
            <w:r>
              <w:rPr>
                <w:noProof/>
              </w:rPr>
              <w:t>8</w:t>
            </w:r>
            <w:r>
              <w:rPr>
                <w:noProof/>
              </w:rPr>
              <w:fldChar w:fldCharType="end"/>
            </w:r>
          </w:hyperlink>
        </w:p>
        <w:p w14:paraId="662DB4E4" w14:textId="77777777" w:rsidR="004E3403" w:rsidRDefault="004E3403">
          <w:pPr>
            <w:pStyle w:val="TM1"/>
            <w:tabs>
              <w:tab w:val="right" w:leader="dot" w:pos="9016"/>
            </w:tabs>
            <w:rPr>
              <w:noProof/>
            </w:rPr>
          </w:pPr>
          <w:hyperlink w:anchor="_Toc232193407" w:history="1">
            <w:r w:rsidRPr="00B85105">
              <w:rPr>
                <w:rStyle w:val="Lienhypertexte"/>
                <w:noProof/>
              </w:rPr>
              <w:t>11. Décisions structurantes</w:t>
            </w:r>
            <w:r>
              <w:rPr>
                <w:noProof/>
              </w:rPr>
              <w:tab/>
            </w:r>
            <w:r>
              <w:rPr>
                <w:noProof/>
              </w:rPr>
              <w:fldChar w:fldCharType="begin"/>
            </w:r>
            <w:r>
              <w:rPr>
                <w:noProof/>
              </w:rPr>
              <w:instrText xml:space="preserve"> PAGEREF _Toc232193407 \h </w:instrText>
            </w:r>
            <w:r>
              <w:rPr>
                <w:noProof/>
              </w:rPr>
            </w:r>
            <w:r>
              <w:rPr>
                <w:noProof/>
              </w:rPr>
              <w:fldChar w:fldCharType="separate"/>
            </w:r>
            <w:r>
              <w:rPr>
                <w:noProof/>
              </w:rPr>
              <w:t>9</w:t>
            </w:r>
            <w:r>
              <w:rPr>
                <w:noProof/>
              </w:rPr>
              <w:fldChar w:fldCharType="end"/>
            </w:r>
          </w:hyperlink>
        </w:p>
        <w:p w14:paraId="02817077" w14:textId="77777777" w:rsidR="004E3403" w:rsidRDefault="004E3403">
          <w:pPr>
            <w:pStyle w:val="TM1"/>
            <w:tabs>
              <w:tab w:val="right" w:leader="dot" w:pos="9016"/>
            </w:tabs>
            <w:rPr>
              <w:noProof/>
            </w:rPr>
          </w:pPr>
          <w:hyperlink w:anchor="_Toc232193408" w:history="1">
            <w:r w:rsidRPr="00B85105">
              <w:rPr>
                <w:rStyle w:val="Lienhypertexte"/>
                <w:noProof/>
              </w:rPr>
              <w:t>12. Feuille de route / phasage</w:t>
            </w:r>
            <w:r>
              <w:rPr>
                <w:noProof/>
              </w:rPr>
              <w:tab/>
            </w:r>
            <w:r>
              <w:rPr>
                <w:noProof/>
              </w:rPr>
              <w:fldChar w:fldCharType="begin"/>
            </w:r>
            <w:r>
              <w:rPr>
                <w:noProof/>
              </w:rPr>
              <w:instrText xml:space="preserve"> PAGEREF _Toc232193408 \h </w:instrText>
            </w:r>
            <w:r>
              <w:rPr>
                <w:noProof/>
              </w:rPr>
            </w:r>
            <w:r>
              <w:rPr>
                <w:noProof/>
              </w:rPr>
              <w:fldChar w:fldCharType="separate"/>
            </w:r>
            <w:r>
              <w:rPr>
                <w:noProof/>
              </w:rPr>
              <w:t>9</w:t>
            </w:r>
            <w:r>
              <w:rPr>
                <w:noProof/>
              </w:rPr>
              <w:fldChar w:fldCharType="end"/>
            </w:r>
          </w:hyperlink>
        </w:p>
        <w:p w14:paraId="3AC42C58" w14:textId="77777777" w:rsidR="004E3403" w:rsidRDefault="004E3403">
          <w:pPr>
            <w:pStyle w:val="TM1"/>
            <w:tabs>
              <w:tab w:val="right" w:leader="dot" w:pos="9016"/>
            </w:tabs>
            <w:rPr>
              <w:noProof/>
            </w:rPr>
          </w:pPr>
          <w:hyperlink w:anchor="_Toc232193409" w:history="1">
            <w:r w:rsidRPr="00B85105">
              <w:rPr>
                <w:rStyle w:val="Lienhypertexte"/>
                <w:noProof/>
              </w:rPr>
              <w:t>13. Références indicatives</w:t>
            </w:r>
            <w:r>
              <w:rPr>
                <w:noProof/>
              </w:rPr>
              <w:tab/>
            </w:r>
            <w:r>
              <w:rPr>
                <w:noProof/>
              </w:rPr>
              <w:fldChar w:fldCharType="begin"/>
            </w:r>
            <w:r>
              <w:rPr>
                <w:noProof/>
              </w:rPr>
              <w:instrText xml:space="preserve"> PAGEREF _Toc232193409 \h </w:instrText>
            </w:r>
            <w:r>
              <w:rPr>
                <w:noProof/>
              </w:rPr>
            </w:r>
            <w:r>
              <w:rPr>
                <w:noProof/>
              </w:rPr>
              <w:fldChar w:fldCharType="separate"/>
            </w:r>
            <w:r>
              <w:rPr>
                <w:noProof/>
              </w:rPr>
              <w:t>9</w:t>
            </w:r>
            <w:r>
              <w:rPr>
                <w:noProof/>
              </w:rPr>
              <w:fldChar w:fldCharType="end"/>
            </w:r>
          </w:hyperlink>
        </w:p>
        <w:p w14:paraId="12E5FEC5" w14:textId="77777777" w:rsidR="00906EB7" w:rsidRDefault="00000000">
          <w:r>
            <w:fldChar w:fldCharType="end"/>
          </w:r>
        </w:p>
      </w:sdtContent>
    </w:sdt>
    <w:p w14:paraId="1C6B8B08" w14:textId="77777777" w:rsidR="00906EB7" w:rsidRDefault="00000000">
      <w:r>
        <w:br w:type="page"/>
      </w:r>
    </w:p>
    <w:p w14:paraId="64C185F9" w14:textId="77777777" w:rsidR="00906EB7" w:rsidRDefault="00000000">
      <w:pPr>
        <w:pStyle w:val="Titre1"/>
      </w:pPr>
      <w:bookmarkStart w:id="0" w:name="_Toc232193393"/>
      <w:r>
        <w:lastRenderedPageBreak/>
        <w:t>1. Contexte et objectifs</w:t>
      </w:r>
      <w:bookmarkEnd w:id="0"/>
    </w:p>
    <w:p w14:paraId="6F3D9A04" w14:textId="77777777" w:rsidR="00906EB7" w:rsidRDefault="00000000">
      <w:pPr>
        <w:spacing w:after="120"/>
      </w:pPr>
      <w:r>
        <w:t xml:space="preserve">L’objectif est de quantifier et de comparer l’organisation du collagène dans différents tissus conjonctifs à partir d’images de microscopie SHG (signal </w:t>
      </w:r>
      <w:proofErr w:type="spellStart"/>
      <w:r>
        <w:t>backward</w:t>
      </w:r>
      <w:proofErr w:type="spellEnd"/>
      <w:r>
        <w:t xml:space="preserve"> principalement). Deux régimes sont distingués selon la taille des fibrilles :</w:t>
      </w:r>
    </w:p>
    <w:p w14:paraId="294A6F42" w14:textId="77777777" w:rsidR="00906EB7" w:rsidRDefault="00000000">
      <w:pPr>
        <w:pStyle w:val="Paragraphedeliste"/>
        <w:numPr>
          <w:ilvl w:val="0"/>
          <w:numId w:val="2"/>
        </w:numPr>
        <w:spacing w:after="60"/>
      </w:pPr>
      <w:r>
        <w:rPr>
          <w:b/>
          <w:bCs/>
        </w:rPr>
        <w:t xml:space="preserve">Fibrilles résolues </w:t>
      </w:r>
      <w:r>
        <w:t>(peau/derme, tendon, corde vocale, os) — quantification par analyse d’image.</w:t>
      </w:r>
    </w:p>
    <w:p w14:paraId="279B0EB8" w14:textId="77777777" w:rsidR="00906EB7" w:rsidRDefault="00000000">
      <w:pPr>
        <w:pStyle w:val="Paragraphedeliste"/>
        <w:numPr>
          <w:ilvl w:val="0"/>
          <w:numId w:val="2"/>
        </w:numPr>
        <w:spacing w:after="60"/>
      </w:pPr>
      <w:r>
        <w:rPr>
          <w:b/>
          <w:bCs/>
        </w:rPr>
        <w:t xml:space="preserve">Fibrilles non résolues </w:t>
      </w:r>
      <w:r>
        <w:t>(cornée, cartilage) — quantification par approche physique résolue en polarisation (P-SHG), incluant phase et polarisation.</w:t>
      </w:r>
    </w:p>
    <w:p w14:paraId="02907739" w14:textId="77777777" w:rsidR="00906EB7" w:rsidRDefault="00000000">
      <w:pPr>
        <w:spacing w:after="120"/>
      </w:pPr>
      <w:r>
        <w:t>Préalable commun : un générateur d’images synthétiques réalistes, à organisation connue, qui sert à la fois à valider les métriques et à entraîner les analyseurs. Les livrables sont : (1) un jeu validé de métriques d’organisation ; (2) un générateur de structures puis d’images (option cohérente/incohérente) ; (3) une chaîne d’analyse pour structures résolues ; (4) une chaîne d’analyse P-SHG ; le tout pilotable depuis une interface graphique.</w:t>
      </w:r>
    </w:p>
    <w:p w14:paraId="7B3A7908" w14:textId="77777777" w:rsidR="00906EB7" w:rsidRDefault="00000000">
      <w:pPr>
        <w:pStyle w:val="Titre1"/>
      </w:pPr>
      <w:bookmarkStart w:id="1" w:name="_Toc232193394"/>
      <w:r>
        <w:t>2. Principe directeur : la boucle fermée de validation</w:t>
      </w:r>
      <w:bookmarkEnd w:id="1"/>
    </w:p>
    <w:p w14:paraId="0D421203" w14:textId="77777777" w:rsidR="00906EB7" w:rsidRDefault="00000000">
      <w:pPr>
        <w:spacing w:after="120"/>
      </w:pPr>
      <w:r>
        <w:t>La faiblesse récurrente de l’état de l’art est l’absence de vérité-terrain quantitative : les outils sont validés qualitativement ou sur peu de données réelles. Le projet exploite une boucle fermée : le simulateur produit des images dont on connaît exactement le degré d’organisation, ce qui permet de mesurer le biais et la variance des analyseurs en fonction du SNR, de la profondeur et de la dispersion. Deux boucles en découlent :</w:t>
      </w:r>
    </w:p>
    <w:p w14:paraId="3AB9A913" w14:textId="77777777" w:rsidR="00906EB7" w:rsidRDefault="00000000">
      <w:pPr>
        <w:pStyle w:val="Paragraphedeliste"/>
        <w:numPr>
          <w:ilvl w:val="0"/>
          <w:numId w:val="3"/>
        </w:numPr>
        <w:spacing w:after="60"/>
      </w:pPr>
      <w:r>
        <w:rPr>
          <w:b/>
          <w:bCs/>
        </w:rPr>
        <w:t xml:space="preserve">Validation </w:t>
      </w:r>
      <w:r>
        <w:t>— structure connue → image → analyse → organisation mesurée → comparaison à la vérité-terrain.</w:t>
      </w:r>
    </w:p>
    <w:p w14:paraId="7F980947" w14:textId="77777777" w:rsidR="00906EB7" w:rsidRDefault="00000000">
      <w:pPr>
        <w:pStyle w:val="Paragraphedeliste"/>
        <w:numPr>
          <w:ilvl w:val="0"/>
          <w:numId w:val="3"/>
        </w:numPr>
        <w:spacing w:after="60"/>
      </w:pPr>
      <w:r>
        <w:rPr>
          <w:b/>
          <w:bCs/>
        </w:rPr>
        <w:t xml:space="preserve">Entraînement </w:t>
      </w:r>
      <w:r>
        <w:t xml:space="preserve">— les images synthétiques fournissent des annotations exactes (ex. </w:t>
      </w:r>
      <w:proofErr w:type="spellStart"/>
      <w:r>
        <w:t>centerlines</w:t>
      </w:r>
      <w:proofErr w:type="spellEnd"/>
      <w:r>
        <w:t>) pour entraîner les analyseurs profonds, sans annotation manuelle.</w:t>
      </w:r>
    </w:p>
    <w:p w14:paraId="06A8DEA9" w14:textId="77777777" w:rsidR="00906EB7" w:rsidRDefault="00000000">
      <w:pPr>
        <w:spacing w:after="120"/>
      </w:pPr>
      <w:r>
        <w:t xml:space="preserve">Conséquence directe : les métriques (Livrable 1) et le simulateur (Livrable 2) sont </w:t>
      </w:r>
      <w:proofErr w:type="spellStart"/>
      <w:r>
        <w:t>co-conçus</w:t>
      </w:r>
      <w:proofErr w:type="spellEnd"/>
      <w:r>
        <w:t>, pour que le simulateur sache générer des images à valeur de métrique imposée. Cette boucle est le différenciateur vis-à-vis des travaux publiés.</w:t>
      </w:r>
    </w:p>
    <w:p w14:paraId="1772A23C" w14:textId="77777777" w:rsidR="00906EB7" w:rsidRDefault="00000000">
      <w:pPr>
        <w:pStyle w:val="Titre1"/>
      </w:pPr>
      <w:bookmarkStart w:id="2" w:name="_Toc232193395"/>
      <w:r>
        <w:t>3. Vue d’ensemble de l’architecture</w:t>
      </w:r>
      <w:bookmarkEnd w:id="2"/>
    </w:p>
    <w:p w14:paraId="23C68B0D" w14:textId="77777777" w:rsidR="00906EB7" w:rsidRDefault="00000000">
      <w:pPr>
        <w:spacing w:after="120"/>
      </w:pPr>
      <w:r>
        <w:t>La génération est organisée en niveaux (tiers), de façon à confiner la physique coûteuse au seul cas où elle est indispensable et à garantir un débit élevé ailleurs, tout en préservant la vérité-terrain :</w:t>
      </w:r>
    </w:p>
    <w:p w14:paraId="12D12E7E" w14:textId="77777777" w:rsidR="00906EB7" w:rsidRDefault="00000000">
      <w:pPr>
        <w:pStyle w:val="Paragraphedeliste"/>
        <w:numPr>
          <w:ilvl w:val="0"/>
          <w:numId w:val="3"/>
        </w:numPr>
        <w:spacing w:after="60"/>
      </w:pPr>
      <w:r>
        <w:rPr>
          <w:b/>
          <w:bCs/>
        </w:rPr>
        <w:t xml:space="preserve">Tier 0 — structures procédurales 3D : </w:t>
      </w:r>
      <w:r>
        <w:t>placement des fibrilles comme courbes paramétriques ; source de la vérité-terrain ; bon marché.</w:t>
      </w:r>
    </w:p>
    <w:p w14:paraId="7DF15729" w14:textId="77777777" w:rsidR="00906EB7" w:rsidRDefault="00000000">
      <w:pPr>
        <w:pStyle w:val="Paragraphedeliste"/>
        <w:numPr>
          <w:ilvl w:val="0"/>
          <w:numId w:val="3"/>
        </w:numPr>
        <w:spacing w:after="60"/>
      </w:pPr>
      <w:r>
        <w:rPr>
          <w:b/>
          <w:bCs/>
        </w:rPr>
        <w:t xml:space="preserve">Tier 1 — imagerie incohérente : </w:t>
      </w:r>
      <w:r>
        <w:t>champ d’intensité projeté convolué par la PSF + dégradation en profondeur + bruit de Poisson ; rapide ; suffisant pour l’analyse des tissus résolus ; conserve la vérité-terrain. C’est le générateur haut-débit.</w:t>
      </w:r>
    </w:p>
    <w:p w14:paraId="2EA9B35C" w14:textId="77777777" w:rsidR="00906EB7" w:rsidRDefault="00000000">
      <w:pPr>
        <w:pStyle w:val="Paragraphedeliste"/>
        <w:numPr>
          <w:ilvl w:val="0"/>
          <w:numId w:val="3"/>
        </w:numPr>
        <w:spacing w:after="60"/>
      </w:pPr>
      <w:r>
        <w:rPr>
          <w:b/>
          <w:bCs/>
        </w:rPr>
        <w:t xml:space="preserve">Tier 2 — raffinement réaliste appris : </w:t>
      </w:r>
      <w:r>
        <w:t>translation image vers image depuis le Tier 1 (diffusion conditionnelle de préférence) ; ajoute le réalisme dernier kilomètre ; rapide à l’inférence ; vérité-terrain préservée.</w:t>
      </w:r>
    </w:p>
    <w:p w14:paraId="3F52A6D1" w14:textId="77777777" w:rsidR="00906EB7" w:rsidRDefault="00000000">
      <w:pPr>
        <w:pStyle w:val="Paragraphedeliste"/>
        <w:numPr>
          <w:ilvl w:val="0"/>
          <w:numId w:val="3"/>
        </w:numPr>
        <w:spacing w:after="60"/>
      </w:pPr>
      <w:r>
        <w:rPr>
          <w:b/>
          <w:bCs/>
        </w:rPr>
        <w:t xml:space="preserve">Tier 3 — SHG cohérente / P-SHG : </w:t>
      </w:r>
      <w:r>
        <w:t xml:space="preserve">sommation des champs complexes (phase, avant/arrière, tenseur </w:t>
      </w:r>
      <w:proofErr w:type="gramStart"/>
      <w:r>
        <w:t>χ(</w:t>
      </w:r>
      <w:proofErr w:type="gramEnd"/>
      <w:r>
        <w:t>2)) ; lourde mais confinée à la cornée et au cartilage, à l’échelle de l’analyse.</w:t>
      </w:r>
    </w:p>
    <w:p w14:paraId="60D663F6" w14:textId="77777777" w:rsidR="00906EB7" w:rsidRDefault="00000000">
      <w:pPr>
        <w:spacing w:after="120"/>
      </w:pPr>
      <w:r>
        <w:t>Le coût élevé porte uniquement sur le Tier 3 (SHG cohérente). Les Tiers 0–1 produisent des milliers de volumes annotés sur un seul GPU en quelques heures. L’interface graphique relie la génération et l’analyse en un même outil.</w:t>
      </w:r>
    </w:p>
    <w:p w14:paraId="1BC5AB83" w14:textId="77777777" w:rsidR="00906EB7" w:rsidRDefault="00906EB7">
      <w:pPr>
        <w:spacing w:after="80"/>
      </w:pPr>
    </w:p>
    <w:p w14:paraId="09517D96" w14:textId="77777777" w:rsidR="00906EB7" w:rsidRDefault="00000000">
      <w:pPr>
        <w:spacing w:after="120"/>
      </w:pPr>
      <w:r>
        <w:rPr>
          <w:b/>
          <w:bCs/>
        </w:rPr>
        <w:lastRenderedPageBreak/>
        <w:t>Tableau 1 — Carte des modules logiciels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2331"/>
        <w:gridCol w:w="2344"/>
        <w:gridCol w:w="2472"/>
      </w:tblGrid>
      <w:tr w:rsidR="00906EB7" w14:paraId="6E4CF5BB"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64B916D" w14:textId="77777777" w:rsidR="00906EB7" w:rsidRDefault="00000000">
            <w:r>
              <w:rPr>
                <w:b/>
                <w:bCs/>
                <w:sz w:val="19"/>
                <w:szCs w:val="19"/>
              </w:rPr>
              <w:t>Module</w:t>
            </w:r>
          </w:p>
        </w:tc>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C16C355" w14:textId="77777777" w:rsidR="00906EB7" w:rsidRDefault="00000000">
            <w:r>
              <w:rPr>
                <w:b/>
                <w:bCs/>
                <w:sz w:val="19"/>
                <w:szCs w:val="19"/>
              </w:rPr>
              <w:t>Entrées</w:t>
            </w:r>
          </w:p>
        </w:tc>
        <w:tc>
          <w:tcPr>
            <w:tcW w:w="2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05091AF" w14:textId="77777777" w:rsidR="00906EB7" w:rsidRDefault="00000000">
            <w:r>
              <w:rPr>
                <w:b/>
                <w:bCs/>
                <w:sz w:val="19"/>
                <w:szCs w:val="19"/>
              </w:rPr>
              <w:t>Sorties</w:t>
            </w:r>
          </w:p>
        </w:tc>
        <w:tc>
          <w:tcPr>
            <w:tcW w:w="25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DF1BF83" w14:textId="77777777" w:rsidR="00906EB7" w:rsidRDefault="00000000">
            <w:r>
              <w:rPr>
                <w:b/>
                <w:bCs/>
                <w:sz w:val="19"/>
                <w:szCs w:val="19"/>
              </w:rPr>
              <w:t>Notes</w:t>
            </w:r>
          </w:p>
        </w:tc>
      </w:tr>
      <w:tr w:rsidR="00906EB7" w14:paraId="0F6BEFB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7BEB91" w14:textId="77777777" w:rsidR="00906EB7" w:rsidRDefault="00000000">
            <w:proofErr w:type="spellStart"/>
            <w:proofErr w:type="gramStart"/>
            <w:r>
              <w:rPr>
                <w:sz w:val="19"/>
                <w:szCs w:val="19"/>
              </w:rPr>
              <w:t>representations</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208CB0E" w14:textId="77777777" w:rsidR="00906EB7" w:rsidRDefault="00000000">
            <w:r>
              <w:rPr>
                <w:sz w:val="19"/>
                <w:szCs w:val="19"/>
              </w:rPr>
              <w:t>—</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62A675" w14:textId="77777777" w:rsidR="00906EB7" w:rsidRDefault="00000000">
            <w:r>
              <w:rPr>
                <w:sz w:val="19"/>
                <w:szCs w:val="19"/>
              </w:rPr>
              <w:t xml:space="preserve">Schéma </w:t>
            </w:r>
            <w:proofErr w:type="spellStart"/>
            <w:r>
              <w:rPr>
                <w:sz w:val="19"/>
                <w:szCs w:val="19"/>
              </w:rPr>
              <w:t>phantom</w:t>
            </w:r>
            <w:proofErr w:type="spellEnd"/>
            <w:r>
              <w:rPr>
                <w:sz w:val="19"/>
                <w:szCs w:val="19"/>
              </w:rPr>
              <w:t>, E/S images, métadonnées</w:t>
            </w:r>
          </w:p>
        </w:tc>
        <w:tc>
          <w:tcPr>
            <w:tcW w:w="2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98D68E" w14:textId="77777777" w:rsidR="00906EB7" w:rsidRDefault="00000000">
            <w:r>
              <w:rPr>
                <w:sz w:val="19"/>
                <w:szCs w:val="19"/>
              </w:rPr>
              <w:t>Pivot de la boucle de validation</w:t>
            </w:r>
          </w:p>
        </w:tc>
      </w:tr>
      <w:tr w:rsidR="00906EB7" w14:paraId="44128F9D"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AD6EE35" w14:textId="77777777" w:rsidR="00906EB7" w:rsidRDefault="00000000">
            <w:proofErr w:type="spellStart"/>
            <w:proofErr w:type="gramStart"/>
            <w:r>
              <w:rPr>
                <w:sz w:val="19"/>
                <w:szCs w:val="19"/>
              </w:rPr>
              <w:t>structure</w:t>
            </w:r>
            <w:proofErr w:type="gramEnd"/>
            <w:r>
              <w:rPr>
                <w:sz w:val="19"/>
                <w:szCs w:val="19"/>
              </w:rPr>
              <w:t>_generator</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7D34BA" w14:textId="77777777" w:rsidR="00906EB7" w:rsidRDefault="00000000">
            <w:proofErr w:type="spellStart"/>
            <w:r>
              <w:rPr>
                <w:sz w:val="19"/>
                <w:szCs w:val="19"/>
              </w:rPr>
              <w:t>Preset</w:t>
            </w:r>
            <w:proofErr w:type="spellEnd"/>
            <w:r>
              <w:rPr>
                <w:sz w:val="19"/>
                <w:szCs w:val="19"/>
              </w:rPr>
              <w:t xml:space="preserve"> tissu / paramètres</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85CBCBA" w14:textId="77777777" w:rsidR="00906EB7" w:rsidRDefault="00000000">
            <w:r>
              <w:rPr>
                <w:sz w:val="19"/>
                <w:szCs w:val="19"/>
              </w:rPr>
              <w:t>Phantom 3D (fibrilles, champ directeur, polarité)</w:t>
            </w:r>
          </w:p>
        </w:tc>
        <w:tc>
          <w:tcPr>
            <w:tcW w:w="2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8C120C3" w14:textId="77777777" w:rsidR="00906EB7" w:rsidRDefault="00000000">
            <w:r>
              <w:rPr>
                <w:sz w:val="19"/>
                <w:szCs w:val="19"/>
              </w:rPr>
              <w:t>Tier 0 ; déterministe</w:t>
            </w:r>
          </w:p>
        </w:tc>
      </w:tr>
      <w:tr w:rsidR="00906EB7" w14:paraId="6334D7E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71C4B69" w14:textId="77777777" w:rsidR="00906EB7" w:rsidRDefault="00000000">
            <w:proofErr w:type="spellStart"/>
            <w:proofErr w:type="gramStart"/>
            <w:r>
              <w:rPr>
                <w:sz w:val="19"/>
                <w:szCs w:val="19"/>
              </w:rPr>
              <w:t>imaging</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85B8A9" w14:textId="77777777" w:rsidR="00906EB7" w:rsidRDefault="00000000">
            <w:r>
              <w:rPr>
                <w:sz w:val="19"/>
                <w:szCs w:val="19"/>
              </w:rPr>
              <w:t>Phantom + paramètres microscope</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C0A0A1B" w14:textId="77777777" w:rsidR="00906EB7" w:rsidRDefault="00000000">
            <w:r>
              <w:rPr>
                <w:sz w:val="19"/>
                <w:szCs w:val="19"/>
              </w:rPr>
              <w:t>Image / pile 2D</w:t>
            </w:r>
          </w:p>
        </w:tc>
        <w:tc>
          <w:tcPr>
            <w:tcW w:w="2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327811" w14:textId="77777777" w:rsidR="00906EB7" w:rsidRDefault="00000000">
            <w:r>
              <w:rPr>
                <w:sz w:val="19"/>
                <w:szCs w:val="19"/>
              </w:rPr>
              <w:t>Modes incohérent (Tier 1) / cohérent (Tier 3)</w:t>
            </w:r>
          </w:p>
        </w:tc>
      </w:tr>
      <w:tr w:rsidR="00906EB7" w14:paraId="575B075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D4A92F3" w14:textId="77777777" w:rsidR="00906EB7" w:rsidRDefault="00000000">
            <w:proofErr w:type="spellStart"/>
            <w:proofErr w:type="gramStart"/>
            <w:r>
              <w:rPr>
                <w:sz w:val="19"/>
                <w:szCs w:val="19"/>
              </w:rPr>
              <w:t>refinement</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0F467AB" w14:textId="77777777" w:rsidR="00906EB7" w:rsidRDefault="00000000">
            <w:r>
              <w:rPr>
                <w:sz w:val="19"/>
                <w:szCs w:val="19"/>
              </w:rPr>
              <w:t>Image Tier 1</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B39DA79" w14:textId="77777777" w:rsidR="00906EB7" w:rsidRDefault="00000000">
            <w:r>
              <w:rPr>
                <w:sz w:val="19"/>
                <w:szCs w:val="19"/>
              </w:rPr>
              <w:t>Image réaliste</w:t>
            </w:r>
          </w:p>
        </w:tc>
        <w:tc>
          <w:tcPr>
            <w:tcW w:w="2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57F1525" w14:textId="77777777" w:rsidR="00906EB7" w:rsidRDefault="00000000">
            <w:r>
              <w:rPr>
                <w:sz w:val="19"/>
                <w:szCs w:val="19"/>
              </w:rPr>
              <w:t>Tier 2 ; appris ; vérité-terrain préservée</w:t>
            </w:r>
          </w:p>
        </w:tc>
      </w:tr>
      <w:tr w:rsidR="00906EB7" w14:paraId="17C54E5B"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350804" w14:textId="77777777" w:rsidR="00906EB7" w:rsidRDefault="00000000">
            <w:proofErr w:type="spellStart"/>
            <w:proofErr w:type="gramStart"/>
            <w:r>
              <w:rPr>
                <w:sz w:val="19"/>
                <w:szCs w:val="19"/>
              </w:rPr>
              <w:t>metrics</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816DE0" w14:textId="77777777" w:rsidR="00906EB7" w:rsidRDefault="00000000">
            <w:r>
              <w:rPr>
                <w:sz w:val="19"/>
                <w:szCs w:val="19"/>
              </w:rPr>
              <w:t>Image ou champ d’orientation</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60FDD8" w14:textId="77777777" w:rsidR="00906EB7" w:rsidRDefault="00000000">
            <w:r>
              <w:rPr>
                <w:sz w:val="19"/>
                <w:szCs w:val="19"/>
              </w:rPr>
              <w:t>Descripteurs d’organisation</w:t>
            </w:r>
          </w:p>
        </w:tc>
        <w:tc>
          <w:tcPr>
            <w:tcW w:w="2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AF72EA6" w14:textId="77777777" w:rsidR="00906EB7" w:rsidRDefault="00000000">
            <w:r>
              <w:rPr>
                <w:sz w:val="19"/>
                <w:szCs w:val="19"/>
              </w:rPr>
              <w:t>Jeu validé au Livrable 1</w:t>
            </w:r>
          </w:p>
        </w:tc>
      </w:tr>
      <w:tr w:rsidR="00906EB7" w14:paraId="6F7E1474"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75BA771" w14:textId="77777777" w:rsidR="00906EB7" w:rsidRDefault="00000000">
            <w:proofErr w:type="spellStart"/>
            <w:proofErr w:type="gramStart"/>
            <w:r>
              <w:rPr>
                <w:sz w:val="19"/>
                <w:szCs w:val="19"/>
              </w:rPr>
              <w:t>analysis</w:t>
            </w:r>
            <w:proofErr w:type="gramEnd"/>
            <w:r>
              <w:rPr>
                <w:sz w:val="19"/>
                <w:szCs w:val="19"/>
              </w:rPr>
              <w:t>_resolved</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2335E3C" w14:textId="77777777" w:rsidR="00906EB7" w:rsidRDefault="00000000">
            <w:r>
              <w:rPr>
                <w:sz w:val="19"/>
                <w:szCs w:val="19"/>
              </w:rPr>
              <w:t>Image réelle ou synthétique</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7B308DF" w14:textId="77777777" w:rsidR="00906EB7" w:rsidRDefault="00000000">
            <w:r>
              <w:rPr>
                <w:sz w:val="19"/>
                <w:szCs w:val="19"/>
              </w:rPr>
              <w:t>Cartes + statistiques globales</w:t>
            </w:r>
          </w:p>
        </w:tc>
        <w:tc>
          <w:tcPr>
            <w:tcW w:w="2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A68547D" w14:textId="77777777" w:rsidR="00906EB7" w:rsidRDefault="00000000">
            <w:r>
              <w:rPr>
                <w:sz w:val="19"/>
                <w:szCs w:val="19"/>
              </w:rPr>
              <w:t>Champ + extracteur DL ; régime résolu</w:t>
            </w:r>
          </w:p>
        </w:tc>
      </w:tr>
      <w:tr w:rsidR="00906EB7" w14:paraId="0631FB65"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E38633" w14:textId="77777777" w:rsidR="00906EB7" w:rsidRDefault="00000000">
            <w:proofErr w:type="spellStart"/>
            <w:proofErr w:type="gramStart"/>
            <w:r>
              <w:rPr>
                <w:sz w:val="19"/>
                <w:szCs w:val="19"/>
              </w:rPr>
              <w:t>pshg</w:t>
            </w:r>
            <w:proofErr w:type="spellEnd"/>
            <w:proofErr w:type="gram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A02745" w14:textId="77777777" w:rsidR="00906EB7" w:rsidRDefault="00000000">
            <w:r>
              <w:rPr>
                <w:sz w:val="19"/>
                <w:szCs w:val="19"/>
              </w:rPr>
              <w:t>Pile polarisée</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40F6C9E" w14:textId="77777777" w:rsidR="00906EB7" w:rsidRDefault="00000000">
            <w:r>
              <w:rPr>
                <w:sz w:val="19"/>
                <w:szCs w:val="19"/>
              </w:rPr>
              <w:t>Cartes φ, ρ ; ordre sous-résolution</w:t>
            </w:r>
          </w:p>
        </w:tc>
        <w:tc>
          <w:tcPr>
            <w:tcW w:w="2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EC6A843" w14:textId="77777777" w:rsidR="00906EB7" w:rsidRDefault="00000000">
            <w:r>
              <w:rPr>
                <w:sz w:val="19"/>
                <w:szCs w:val="19"/>
              </w:rPr>
              <w:t>Cornée/cartilage ; + simulateur direct</w:t>
            </w:r>
          </w:p>
        </w:tc>
      </w:tr>
      <w:tr w:rsidR="00906EB7" w14:paraId="61607199"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685F821" w14:textId="77777777" w:rsidR="00906EB7" w:rsidRDefault="00000000">
            <w:proofErr w:type="gramStart"/>
            <w:r>
              <w:rPr>
                <w:sz w:val="19"/>
                <w:szCs w:val="19"/>
              </w:rPr>
              <w:t>gui</w:t>
            </w:r>
            <w:proofErr w:type="gramEnd"/>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C8CEACC" w14:textId="77777777" w:rsidR="00906EB7" w:rsidRDefault="00000000">
            <w:r>
              <w:rPr>
                <w:sz w:val="19"/>
                <w:szCs w:val="19"/>
              </w:rPr>
              <w:t>Actions utilisateur</w:t>
            </w:r>
          </w:p>
        </w:tc>
        <w:tc>
          <w:tcPr>
            <w:tcW w:w="2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51861A9" w14:textId="77777777" w:rsidR="00906EB7" w:rsidRDefault="00000000">
            <w:r>
              <w:rPr>
                <w:sz w:val="19"/>
                <w:szCs w:val="19"/>
              </w:rPr>
              <w:t>Génération + analyse interactives</w:t>
            </w:r>
          </w:p>
        </w:tc>
        <w:tc>
          <w:tcPr>
            <w:tcW w:w="2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3676A28" w14:textId="77777777" w:rsidR="00906EB7" w:rsidRDefault="00000000">
            <w:r>
              <w:rPr>
                <w:sz w:val="19"/>
                <w:szCs w:val="19"/>
              </w:rPr>
              <w:t>Deux onglets ; export VT et résultats</w:t>
            </w:r>
          </w:p>
        </w:tc>
      </w:tr>
      <w:tr w:rsidR="00906EB7" w14:paraId="03F53F53"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F2D82B" w14:textId="77777777" w:rsidR="00906EB7" w:rsidRDefault="00000000">
            <w:proofErr w:type="gramStart"/>
            <w:r>
              <w:rPr>
                <w:sz w:val="19"/>
                <w:szCs w:val="19"/>
              </w:rPr>
              <w:t>validation</w:t>
            </w:r>
            <w:proofErr w:type="gramEnd"/>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E5BBE71" w14:textId="77777777" w:rsidR="00906EB7" w:rsidRDefault="00000000">
            <w:r>
              <w:rPr>
                <w:sz w:val="19"/>
                <w:szCs w:val="19"/>
              </w:rPr>
              <w:t>Phantom ↔ analyseur</w:t>
            </w:r>
          </w:p>
        </w:tc>
        <w:tc>
          <w:tcPr>
            <w:tcW w:w="2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A5C034" w14:textId="77777777" w:rsidR="00906EB7" w:rsidRDefault="00000000">
            <w:r>
              <w:rPr>
                <w:sz w:val="19"/>
                <w:szCs w:val="19"/>
              </w:rPr>
              <w:t>Biais/variance, benchmarks</w:t>
            </w:r>
          </w:p>
        </w:tc>
        <w:tc>
          <w:tcPr>
            <w:tcW w:w="2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CB6BD9" w14:textId="77777777" w:rsidR="00906EB7" w:rsidRDefault="00000000">
            <w:r>
              <w:rPr>
                <w:sz w:val="19"/>
                <w:szCs w:val="19"/>
              </w:rPr>
              <w:t>Harnais de boucle fermée</w:t>
            </w:r>
          </w:p>
        </w:tc>
      </w:tr>
    </w:tbl>
    <w:p w14:paraId="728AFE4F" w14:textId="77777777" w:rsidR="00906EB7" w:rsidRDefault="00000000">
      <w:pPr>
        <w:pStyle w:val="Titre1"/>
      </w:pPr>
      <w:bookmarkStart w:id="3" w:name="_Toc232193396"/>
      <w:r>
        <w:t>4. Livrable 1 — Métriques de quantification de l’organisation</w:t>
      </w:r>
      <w:bookmarkEnd w:id="3"/>
    </w:p>
    <w:p w14:paraId="594B0E84" w14:textId="77777777" w:rsidR="00906EB7" w:rsidRDefault="00000000">
      <w:pPr>
        <w:spacing w:after="120"/>
      </w:pPr>
      <w:r>
        <w:t xml:space="preserve">Les métriques sont classées selon quatre axes : l’échelle (locale → </w:t>
      </w:r>
      <w:proofErr w:type="spellStart"/>
      <w:r>
        <w:t>mésoscopique</w:t>
      </w:r>
      <w:proofErr w:type="spellEnd"/>
      <w:r>
        <w:t xml:space="preserve"> → globale), la famille méthodologique, la disponibilité en 2D/3D, et le régime requis (fibrilles résolues ou non — c’est ce qui sépare l’arm analyse d’image de l’arm P-SHG). Les familles candidates :</w:t>
      </w:r>
    </w:p>
    <w:p w14:paraId="2F78B47F" w14:textId="77777777" w:rsidR="00906EB7" w:rsidRDefault="00000000">
      <w:pPr>
        <w:pStyle w:val="Paragraphedeliste"/>
        <w:numPr>
          <w:ilvl w:val="0"/>
          <w:numId w:val="2"/>
        </w:numPr>
        <w:spacing w:after="60"/>
      </w:pPr>
      <w:r>
        <w:rPr>
          <w:b/>
          <w:bCs/>
        </w:rPr>
        <w:t xml:space="preserve">Tenseur de structure </w:t>
      </w:r>
      <w:r>
        <w:t>(base d’</w:t>
      </w:r>
      <w:proofErr w:type="spellStart"/>
      <w:r>
        <w:t>OrientationJ</w:t>
      </w:r>
      <w:proofErr w:type="spellEnd"/>
      <w:r>
        <w:t xml:space="preserve">, </w:t>
      </w:r>
      <w:proofErr w:type="spellStart"/>
      <w:r>
        <w:t>FibrilTool</w:t>
      </w:r>
      <w:proofErr w:type="spellEnd"/>
      <w:r>
        <w:t>) : champ d’orientation + cohérence, multi-échelle ; en 3D, tenseur 3×3 → direction principale + indices d’anisotropie (linéaire/planaire/sphérique).</w:t>
      </w:r>
    </w:p>
    <w:p w14:paraId="44B13E1C" w14:textId="77777777" w:rsidR="00906EB7" w:rsidRDefault="00000000">
      <w:pPr>
        <w:pStyle w:val="Paragraphedeliste"/>
        <w:numPr>
          <w:ilvl w:val="0"/>
          <w:numId w:val="2"/>
        </w:numPr>
        <w:spacing w:after="60"/>
      </w:pPr>
      <w:r>
        <w:rPr>
          <w:b/>
          <w:bCs/>
        </w:rPr>
        <w:t xml:space="preserve">Fourier </w:t>
      </w:r>
      <w:r>
        <w:t>: distribution angulaire de puissance → orientation dominante + dispersion ; profil radial → espacement/diamètre caractéristique.</w:t>
      </w:r>
    </w:p>
    <w:p w14:paraId="5EA88712" w14:textId="77777777" w:rsidR="00906EB7" w:rsidRDefault="00000000">
      <w:pPr>
        <w:pStyle w:val="Paragraphedeliste"/>
        <w:numPr>
          <w:ilvl w:val="0"/>
          <w:numId w:val="2"/>
        </w:numPr>
        <w:spacing w:after="60"/>
      </w:pPr>
      <w:proofErr w:type="spellStart"/>
      <w:r>
        <w:rPr>
          <w:b/>
          <w:bCs/>
        </w:rPr>
        <w:t>Curvelets</w:t>
      </w:r>
      <w:proofErr w:type="spellEnd"/>
      <w:r>
        <w:rPr>
          <w:b/>
          <w:bCs/>
        </w:rPr>
        <w:t xml:space="preserve"> </w:t>
      </w:r>
      <w:r>
        <w:t xml:space="preserve">(logique de </w:t>
      </w:r>
      <w:proofErr w:type="spellStart"/>
      <w:r>
        <w:t>CurveAlign</w:t>
      </w:r>
      <w:proofErr w:type="spellEnd"/>
      <w:r>
        <w:t>) : multi-échelle, directionnelle, adaptée aux fibres curvilignes.</w:t>
      </w:r>
    </w:p>
    <w:p w14:paraId="0252A1A6" w14:textId="77777777" w:rsidR="00906EB7" w:rsidRDefault="00000000">
      <w:pPr>
        <w:pStyle w:val="Paragraphedeliste"/>
        <w:numPr>
          <w:ilvl w:val="0"/>
          <w:numId w:val="2"/>
        </w:numPr>
        <w:spacing w:after="60"/>
      </w:pPr>
      <w:r>
        <w:rPr>
          <w:b/>
          <w:bCs/>
        </w:rPr>
        <w:t xml:space="preserve">Extraction de fibres </w:t>
      </w:r>
      <w:r>
        <w:t>(CT-FIRE classique ou extracteur profond) : métriques par fibre (longueur, largeur, tortuosité, angle) + métriques de réseau ; exige des fibres résolues.</w:t>
      </w:r>
    </w:p>
    <w:p w14:paraId="37100431" w14:textId="77777777" w:rsidR="00906EB7" w:rsidRDefault="00000000">
      <w:pPr>
        <w:pStyle w:val="Paragraphedeliste"/>
        <w:numPr>
          <w:ilvl w:val="0"/>
          <w:numId w:val="2"/>
        </w:numPr>
        <w:spacing w:after="60"/>
      </w:pPr>
      <w:r>
        <w:rPr>
          <w:b/>
          <w:bCs/>
        </w:rPr>
        <w:t xml:space="preserve">Paramètres d’ordre / statistiques circulaires </w:t>
      </w:r>
      <w:r>
        <w:t>: S₂ en 2D = moyenne de cos 2(θ−θ̄) ; tenseur d’ordre de Saupe → S₃ en 3D ; concentration κ d’un ajustement von Mises / von Mises–Fisher. Un mélange est requis pour distinguer le multi-domaine.</w:t>
      </w:r>
    </w:p>
    <w:p w14:paraId="7C7DB00E" w14:textId="77777777" w:rsidR="00906EB7" w:rsidRDefault="00000000">
      <w:pPr>
        <w:pStyle w:val="Paragraphedeliste"/>
        <w:numPr>
          <w:ilvl w:val="0"/>
          <w:numId w:val="2"/>
        </w:numPr>
        <w:spacing w:after="60"/>
      </w:pPr>
      <w:r>
        <w:rPr>
          <w:b/>
          <w:bCs/>
        </w:rPr>
        <w:t xml:space="preserve">Texture </w:t>
      </w:r>
      <w:r>
        <w:t>(GLCM/</w:t>
      </w:r>
      <w:proofErr w:type="spellStart"/>
      <w:r>
        <w:t>Haralick</w:t>
      </w:r>
      <w:proofErr w:type="spellEnd"/>
      <w:r>
        <w:t xml:space="preserve">, LBP, Gabor, ondelettes, </w:t>
      </w:r>
      <w:proofErr w:type="spellStart"/>
      <w:r>
        <w:t>embeddings</w:t>
      </w:r>
      <w:proofErr w:type="spellEnd"/>
      <w:r>
        <w:t xml:space="preserve"> CNN) : fonctionne même sans fibres résolues.</w:t>
      </w:r>
    </w:p>
    <w:p w14:paraId="7CD7FB46" w14:textId="77777777" w:rsidR="00906EB7" w:rsidRDefault="00000000">
      <w:pPr>
        <w:pStyle w:val="Paragraphedeliste"/>
        <w:numPr>
          <w:ilvl w:val="0"/>
          <w:numId w:val="2"/>
        </w:numPr>
        <w:spacing w:after="60"/>
      </w:pPr>
      <w:r>
        <w:rPr>
          <w:b/>
          <w:bCs/>
        </w:rPr>
        <w:t xml:space="preserve">Corrélation spatiale </w:t>
      </w:r>
      <w:r>
        <w:t xml:space="preserve">: fonction de corrélation d’orientation g(r) → longueur de corrélation ξ ; densité de défauts topologiques. Capture l’échelle de l’ordre — distingue localement </w:t>
      </w:r>
      <w:proofErr w:type="gramStart"/>
      <w:r>
        <w:t>aligné</w:t>
      </w:r>
      <w:proofErr w:type="gramEnd"/>
      <w:r>
        <w:t xml:space="preserve"> mais globalement isotrope (derme) de globalement aligné (tendon).</w:t>
      </w:r>
    </w:p>
    <w:p w14:paraId="04CFA5BE" w14:textId="77777777" w:rsidR="00906EB7" w:rsidRDefault="00000000">
      <w:pPr>
        <w:pStyle w:val="Paragraphedeliste"/>
        <w:numPr>
          <w:ilvl w:val="0"/>
          <w:numId w:val="2"/>
        </w:numPr>
        <w:spacing w:after="60"/>
      </w:pPr>
      <w:r>
        <w:rPr>
          <w:b/>
          <w:bCs/>
        </w:rPr>
        <w:t xml:space="preserve">Ondulation / </w:t>
      </w:r>
      <w:proofErr w:type="spellStart"/>
      <w:r>
        <w:rPr>
          <w:b/>
          <w:bCs/>
        </w:rPr>
        <w:t>crimp</w:t>
      </w:r>
      <w:proofErr w:type="spellEnd"/>
      <w:r>
        <w:rPr>
          <w:b/>
          <w:bCs/>
        </w:rPr>
        <w:t xml:space="preserve"> </w:t>
      </w:r>
      <w:r>
        <w:t xml:space="preserve">: tortuosité, période et amplitude du </w:t>
      </w:r>
      <w:proofErr w:type="spellStart"/>
      <w:r>
        <w:t>crimp</w:t>
      </w:r>
      <w:proofErr w:type="spellEnd"/>
      <w:r>
        <w:t>, longueur de persistance.</w:t>
      </w:r>
    </w:p>
    <w:p w14:paraId="2D16207F" w14:textId="77777777" w:rsidR="00906EB7" w:rsidRDefault="00906EB7">
      <w:pPr>
        <w:spacing w:after="80"/>
      </w:pPr>
    </w:p>
    <w:p w14:paraId="44E98400" w14:textId="77777777" w:rsidR="00906EB7" w:rsidRDefault="00000000">
      <w:pPr>
        <w:spacing w:after="120"/>
      </w:pPr>
      <w:r>
        <w:rPr>
          <w:b/>
          <w:bCs/>
        </w:rPr>
        <w:t>Tableau 2 — Comparaison des métriques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9"/>
        <w:gridCol w:w="1557"/>
        <w:gridCol w:w="1583"/>
        <w:gridCol w:w="874"/>
        <w:gridCol w:w="1267"/>
        <w:gridCol w:w="1856"/>
      </w:tblGrid>
      <w:tr w:rsidR="00906EB7" w14:paraId="01DB39D7"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D79C200" w14:textId="77777777" w:rsidR="00906EB7" w:rsidRDefault="00000000">
            <w:r>
              <w:rPr>
                <w:b/>
                <w:bCs/>
                <w:sz w:val="19"/>
                <w:szCs w:val="19"/>
              </w:rPr>
              <w:lastRenderedPageBreak/>
              <w:t>Métrique</w:t>
            </w:r>
          </w:p>
        </w:tc>
        <w:tc>
          <w:tcPr>
            <w:tcW w:w="17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3145736" w14:textId="77777777" w:rsidR="00906EB7" w:rsidRDefault="00000000">
            <w:r>
              <w:rPr>
                <w:b/>
                <w:bCs/>
                <w:sz w:val="19"/>
                <w:szCs w:val="19"/>
              </w:rPr>
              <w:t>Capture principale</w:t>
            </w:r>
          </w:p>
        </w:tc>
        <w:tc>
          <w:tcPr>
            <w:tcW w:w="13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4E628AF5" w14:textId="77777777" w:rsidR="00906EB7" w:rsidRDefault="00000000">
            <w:r>
              <w:rPr>
                <w:b/>
                <w:bCs/>
                <w:sz w:val="19"/>
                <w:szCs w:val="19"/>
              </w:rPr>
              <w:t>Échelle</w:t>
            </w:r>
          </w:p>
        </w:tc>
        <w:tc>
          <w:tcPr>
            <w:tcW w:w="95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579B8C3" w14:textId="77777777" w:rsidR="00906EB7" w:rsidRDefault="00000000">
            <w:r>
              <w:rPr>
                <w:b/>
                <w:bCs/>
                <w:sz w:val="19"/>
                <w:szCs w:val="19"/>
              </w:rPr>
              <w:t>3D</w:t>
            </w:r>
          </w:p>
        </w:tc>
        <w:tc>
          <w:tcPr>
            <w:tcW w:w="14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9B1EFED" w14:textId="77777777" w:rsidR="00906EB7" w:rsidRDefault="00000000">
            <w:r>
              <w:rPr>
                <w:b/>
                <w:bCs/>
                <w:sz w:val="19"/>
                <w:szCs w:val="19"/>
              </w:rPr>
              <w:t>Régime requis</w:t>
            </w:r>
          </w:p>
        </w:tc>
        <w:tc>
          <w:tcPr>
            <w:tcW w:w="22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A4E1DD4" w14:textId="77777777" w:rsidR="00906EB7" w:rsidRDefault="00000000">
            <w:r>
              <w:rPr>
                <w:b/>
                <w:bCs/>
                <w:sz w:val="19"/>
                <w:szCs w:val="19"/>
              </w:rPr>
              <w:t>Robustesse / coût</w:t>
            </w:r>
          </w:p>
        </w:tc>
      </w:tr>
      <w:tr w:rsidR="00906EB7" w14:paraId="779D7B2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46AF31" w14:textId="77777777" w:rsidR="00906EB7" w:rsidRDefault="00000000">
            <w:r>
              <w:rPr>
                <w:sz w:val="19"/>
                <w:szCs w:val="19"/>
              </w:rPr>
              <w:t>Tenseur de structure</w:t>
            </w:r>
          </w:p>
        </w:tc>
        <w:tc>
          <w:tcPr>
            <w:tcW w:w="1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BBCC95" w14:textId="77777777" w:rsidR="00906EB7" w:rsidRDefault="00000000">
            <w:r>
              <w:rPr>
                <w:sz w:val="19"/>
                <w:szCs w:val="19"/>
              </w:rPr>
              <w:t>Orientation locale + cohérence</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BA4628B" w14:textId="77777777" w:rsidR="00906EB7" w:rsidRDefault="00000000">
            <w:proofErr w:type="spellStart"/>
            <w:r>
              <w:rPr>
                <w:sz w:val="19"/>
                <w:szCs w:val="19"/>
              </w:rPr>
              <w:t>Locale→globale</w:t>
            </w:r>
            <w:proofErr w:type="spellEnd"/>
          </w:p>
        </w:tc>
        <w:tc>
          <w:tcPr>
            <w:tcW w:w="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65566B"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B1449A" w14:textId="77777777" w:rsidR="00906EB7" w:rsidRDefault="00000000">
            <w:r>
              <w:rPr>
                <w:sz w:val="19"/>
                <w:szCs w:val="19"/>
              </w:rPr>
              <w:t>Indifférent</w:t>
            </w:r>
          </w:p>
        </w:tc>
        <w:tc>
          <w:tcPr>
            <w:tcW w:w="2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9A199FD" w14:textId="77777777" w:rsidR="00906EB7" w:rsidRDefault="00000000">
            <w:r>
              <w:rPr>
                <w:sz w:val="19"/>
                <w:szCs w:val="19"/>
              </w:rPr>
              <w:t>Robuste ; coût faible</w:t>
            </w:r>
          </w:p>
        </w:tc>
      </w:tr>
      <w:tr w:rsidR="00906EB7" w14:paraId="3C5DDB4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F89F40F" w14:textId="77777777" w:rsidR="00906EB7" w:rsidRDefault="00000000">
            <w:r>
              <w:rPr>
                <w:sz w:val="19"/>
                <w:szCs w:val="19"/>
              </w:rPr>
              <w:t>FFT angulaire</w:t>
            </w:r>
          </w:p>
        </w:tc>
        <w:tc>
          <w:tcPr>
            <w:tcW w:w="1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A64D784" w14:textId="77777777" w:rsidR="00906EB7" w:rsidRDefault="00000000">
            <w:r>
              <w:rPr>
                <w:sz w:val="19"/>
                <w:szCs w:val="19"/>
              </w:rPr>
              <w:t>Orientation + espacement</w:t>
            </w:r>
          </w:p>
        </w:tc>
        <w:tc>
          <w:tcPr>
            <w:tcW w:w="1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9ACA45E" w14:textId="77777777" w:rsidR="00906EB7" w:rsidRDefault="00000000">
            <w:r>
              <w:rPr>
                <w:sz w:val="19"/>
                <w:szCs w:val="19"/>
              </w:rPr>
              <w:t>Globale</w:t>
            </w:r>
          </w:p>
        </w:tc>
        <w:tc>
          <w:tcPr>
            <w:tcW w:w="9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F2A7394"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AA0CEE7" w14:textId="77777777" w:rsidR="00906EB7" w:rsidRDefault="00000000">
            <w:r>
              <w:rPr>
                <w:sz w:val="19"/>
                <w:szCs w:val="19"/>
              </w:rPr>
              <w:t>Indifférent</w:t>
            </w:r>
          </w:p>
        </w:tc>
        <w:tc>
          <w:tcPr>
            <w:tcW w:w="2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62E6178" w14:textId="77777777" w:rsidR="00906EB7" w:rsidRDefault="00000000">
            <w:r>
              <w:rPr>
                <w:sz w:val="19"/>
                <w:szCs w:val="19"/>
              </w:rPr>
              <w:t>Robuste ; coût faible</w:t>
            </w:r>
          </w:p>
        </w:tc>
      </w:tr>
      <w:tr w:rsidR="00906EB7" w14:paraId="0D67A17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B25D2D" w14:textId="77777777" w:rsidR="00906EB7" w:rsidRDefault="00000000">
            <w:proofErr w:type="spellStart"/>
            <w:r>
              <w:rPr>
                <w:sz w:val="19"/>
                <w:szCs w:val="19"/>
              </w:rPr>
              <w:t>Curvelets</w:t>
            </w:r>
            <w:proofErr w:type="spellEnd"/>
          </w:p>
        </w:tc>
        <w:tc>
          <w:tcPr>
            <w:tcW w:w="1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AD8980" w14:textId="77777777" w:rsidR="00906EB7" w:rsidRDefault="00000000">
            <w:r>
              <w:rPr>
                <w:sz w:val="19"/>
                <w:szCs w:val="19"/>
              </w:rPr>
              <w:t>Alignement directionnel</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80BA9B" w14:textId="77777777" w:rsidR="00906EB7" w:rsidRDefault="00000000">
            <w:r>
              <w:rPr>
                <w:sz w:val="19"/>
                <w:szCs w:val="19"/>
              </w:rPr>
              <w:t>Multi-échelle</w:t>
            </w:r>
          </w:p>
        </w:tc>
        <w:tc>
          <w:tcPr>
            <w:tcW w:w="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183B49C" w14:textId="77777777" w:rsidR="00906EB7" w:rsidRDefault="00000000">
            <w:r>
              <w:rPr>
                <w:sz w:val="19"/>
                <w:szCs w:val="19"/>
              </w:rPr>
              <w:t>Partiel</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4B49884" w14:textId="77777777" w:rsidR="00906EB7" w:rsidRDefault="00000000">
            <w:r>
              <w:rPr>
                <w:sz w:val="19"/>
                <w:szCs w:val="19"/>
              </w:rPr>
              <w:t>Indifférent</w:t>
            </w:r>
          </w:p>
        </w:tc>
        <w:tc>
          <w:tcPr>
            <w:tcW w:w="2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4BE39C" w14:textId="77777777" w:rsidR="00906EB7" w:rsidRDefault="00000000">
            <w:r>
              <w:rPr>
                <w:sz w:val="19"/>
                <w:szCs w:val="19"/>
              </w:rPr>
              <w:t>Robuste ; coût moyen</w:t>
            </w:r>
          </w:p>
        </w:tc>
      </w:tr>
      <w:tr w:rsidR="00906EB7" w14:paraId="709E9C9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BAA9BF0" w14:textId="77777777" w:rsidR="00906EB7" w:rsidRDefault="00000000">
            <w:r>
              <w:rPr>
                <w:sz w:val="19"/>
                <w:szCs w:val="19"/>
              </w:rPr>
              <w:t>Extraction de fibres</w:t>
            </w:r>
          </w:p>
        </w:tc>
        <w:tc>
          <w:tcPr>
            <w:tcW w:w="1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B2D1F21" w14:textId="77777777" w:rsidR="00906EB7" w:rsidRDefault="00000000">
            <w:r>
              <w:rPr>
                <w:sz w:val="19"/>
                <w:szCs w:val="19"/>
              </w:rPr>
              <w:t>Morphologie par fibre + réseau</w:t>
            </w:r>
          </w:p>
        </w:tc>
        <w:tc>
          <w:tcPr>
            <w:tcW w:w="1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0FFFC4" w14:textId="77777777" w:rsidR="00906EB7" w:rsidRDefault="00000000">
            <w:proofErr w:type="spellStart"/>
            <w:r>
              <w:rPr>
                <w:sz w:val="19"/>
                <w:szCs w:val="19"/>
              </w:rPr>
              <w:t>Locale→globale</w:t>
            </w:r>
            <w:proofErr w:type="spellEnd"/>
          </w:p>
        </w:tc>
        <w:tc>
          <w:tcPr>
            <w:tcW w:w="9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9D3E6AE" w14:textId="77777777" w:rsidR="00906EB7" w:rsidRDefault="00000000">
            <w:r>
              <w:rPr>
                <w:sz w:val="19"/>
                <w:szCs w:val="19"/>
              </w:rPr>
              <w:t>Limité</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145914E" w14:textId="77777777" w:rsidR="00906EB7" w:rsidRDefault="00000000">
            <w:r>
              <w:rPr>
                <w:sz w:val="19"/>
                <w:szCs w:val="19"/>
              </w:rPr>
              <w:t>Résolu requis</w:t>
            </w:r>
          </w:p>
        </w:tc>
        <w:tc>
          <w:tcPr>
            <w:tcW w:w="2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4E42CFB" w14:textId="77777777" w:rsidR="00906EB7" w:rsidRDefault="00000000">
            <w:r>
              <w:rPr>
                <w:sz w:val="19"/>
                <w:szCs w:val="19"/>
              </w:rPr>
              <w:t>Sensible ; coût élevé</w:t>
            </w:r>
          </w:p>
        </w:tc>
      </w:tr>
      <w:tr w:rsidR="00906EB7" w14:paraId="5D40885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EAD73B" w14:textId="77777777" w:rsidR="00906EB7" w:rsidRDefault="00000000">
            <w:r>
              <w:rPr>
                <w:sz w:val="19"/>
                <w:szCs w:val="19"/>
              </w:rPr>
              <w:t>Ordre S₂/S₃, κ (</w:t>
            </w:r>
            <w:proofErr w:type="spellStart"/>
            <w:r>
              <w:rPr>
                <w:sz w:val="19"/>
                <w:szCs w:val="19"/>
              </w:rPr>
              <w:t>vMF</w:t>
            </w:r>
            <w:proofErr w:type="spellEnd"/>
            <w:r>
              <w:rPr>
                <w:sz w:val="19"/>
                <w:szCs w:val="19"/>
              </w:rPr>
              <w:t>)</w:t>
            </w:r>
          </w:p>
        </w:tc>
        <w:tc>
          <w:tcPr>
            <w:tcW w:w="1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4F9BB8" w14:textId="77777777" w:rsidR="00906EB7" w:rsidRDefault="00000000">
            <w:r>
              <w:rPr>
                <w:sz w:val="19"/>
                <w:szCs w:val="19"/>
              </w:rPr>
              <w:t>Degré d’ordre global</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15BEE7" w14:textId="77777777" w:rsidR="00906EB7" w:rsidRDefault="00000000">
            <w:r>
              <w:rPr>
                <w:sz w:val="19"/>
                <w:szCs w:val="19"/>
              </w:rPr>
              <w:t>Globale</w:t>
            </w:r>
          </w:p>
        </w:tc>
        <w:tc>
          <w:tcPr>
            <w:tcW w:w="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4994B0"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D9E5A7" w14:textId="77777777" w:rsidR="00906EB7" w:rsidRDefault="00000000">
            <w:r>
              <w:rPr>
                <w:sz w:val="19"/>
                <w:szCs w:val="19"/>
              </w:rPr>
              <w:t>Indifférent</w:t>
            </w:r>
          </w:p>
        </w:tc>
        <w:tc>
          <w:tcPr>
            <w:tcW w:w="2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4BF69B" w14:textId="77777777" w:rsidR="00906EB7" w:rsidRDefault="00000000">
            <w:r>
              <w:rPr>
                <w:sz w:val="19"/>
                <w:szCs w:val="19"/>
              </w:rPr>
              <w:t>Robuste ; ne sépare pas seul le multi-domaine</w:t>
            </w:r>
          </w:p>
        </w:tc>
      </w:tr>
      <w:tr w:rsidR="00906EB7" w14:paraId="569335D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FBAC733" w14:textId="77777777" w:rsidR="00906EB7" w:rsidRDefault="00000000">
            <w:r>
              <w:rPr>
                <w:sz w:val="19"/>
                <w:szCs w:val="19"/>
              </w:rPr>
              <w:t>Texture (GLCM/Gabor/LBP)</w:t>
            </w:r>
          </w:p>
        </w:tc>
        <w:tc>
          <w:tcPr>
            <w:tcW w:w="1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B78AA59" w14:textId="77777777" w:rsidR="00906EB7" w:rsidRDefault="00000000">
            <w:r>
              <w:rPr>
                <w:sz w:val="19"/>
                <w:szCs w:val="19"/>
              </w:rPr>
              <w:t>Signature de texture</w:t>
            </w:r>
          </w:p>
        </w:tc>
        <w:tc>
          <w:tcPr>
            <w:tcW w:w="1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F2BE25D" w14:textId="77777777" w:rsidR="00906EB7" w:rsidRDefault="00000000">
            <w:proofErr w:type="spellStart"/>
            <w:r>
              <w:rPr>
                <w:sz w:val="19"/>
                <w:szCs w:val="19"/>
              </w:rPr>
              <w:t>Méso→globale</w:t>
            </w:r>
            <w:proofErr w:type="spellEnd"/>
          </w:p>
        </w:tc>
        <w:tc>
          <w:tcPr>
            <w:tcW w:w="9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197CEF2"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7EAE67D" w14:textId="77777777" w:rsidR="00906EB7" w:rsidRDefault="00000000">
            <w:r>
              <w:rPr>
                <w:sz w:val="19"/>
                <w:szCs w:val="19"/>
              </w:rPr>
              <w:t>Non résolu OK</w:t>
            </w:r>
          </w:p>
        </w:tc>
        <w:tc>
          <w:tcPr>
            <w:tcW w:w="2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9993BAE" w14:textId="77777777" w:rsidR="00906EB7" w:rsidRDefault="00000000">
            <w:r>
              <w:rPr>
                <w:sz w:val="19"/>
                <w:szCs w:val="19"/>
              </w:rPr>
              <w:t>Moyenne ; coût faible</w:t>
            </w:r>
          </w:p>
        </w:tc>
      </w:tr>
      <w:tr w:rsidR="00906EB7" w14:paraId="7FB43EB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8853259" w14:textId="77777777" w:rsidR="00906EB7" w:rsidRDefault="00000000">
            <w:r>
              <w:rPr>
                <w:sz w:val="19"/>
                <w:szCs w:val="19"/>
              </w:rPr>
              <w:t>Corrélation ξ / défauts</w:t>
            </w:r>
          </w:p>
        </w:tc>
        <w:tc>
          <w:tcPr>
            <w:tcW w:w="17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E977D7" w14:textId="77777777" w:rsidR="00906EB7" w:rsidRDefault="00000000">
            <w:r>
              <w:rPr>
                <w:sz w:val="19"/>
                <w:szCs w:val="19"/>
              </w:rPr>
              <w:t>Échelle d’ordre, multi-domaine</w:t>
            </w:r>
          </w:p>
        </w:tc>
        <w:tc>
          <w:tcPr>
            <w:tcW w:w="1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FA76872" w14:textId="77777777" w:rsidR="00906EB7" w:rsidRDefault="00000000">
            <w:proofErr w:type="spellStart"/>
            <w:r>
              <w:rPr>
                <w:sz w:val="19"/>
                <w:szCs w:val="19"/>
              </w:rPr>
              <w:t>Mésoscopique</w:t>
            </w:r>
            <w:proofErr w:type="spellEnd"/>
          </w:p>
        </w:tc>
        <w:tc>
          <w:tcPr>
            <w:tcW w:w="95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5EA220"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7E6EC1" w14:textId="77777777" w:rsidR="00906EB7" w:rsidRDefault="00000000">
            <w:r>
              <w:rPr>
                <w:sz w:val="19"/>
                <w:szCs w:val="19"/>
              </w:rPr>
              <w:t>Indifférent</w:t>
            </w:r>
          </w:p>
        </w:tc>
        <w:tc>
          <w:tcPr>
            <w:tcW w:w="22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6BC6BE" w14:textId="77777777" w:rsidR="00906EB7" w:rsidRDefault="00000000">
            <w:r>
              <w:rPr>
                <w:sz w:val="19"/>
                <w:szCs w:val="19"/>
              </w:rPr>
              <w:t>Moyenne ; coût moyen</w:t>
            </w:r>
          </w:p>
        </w:tc>
      </w:tr>
      <w:tr w:rsidR="00906EB7" w14:paraId="0EDD5EC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0D5D3B5" w14:textId="77777777" w:rsidR="00906EB7" w:rsidRDefault="00000000">
            <w:r>
              <w:rPr>
                <w:sz w:val="19"/>
                <w:szCs w:val="19"/>
              </w:rPr>
              <w:t xml:space="preserve">Ondulation / </w:t>
            </w:r>
            <w:proofErr w:type="spellStart"/>
            <w:r>
              <w:rPr>
                <w:sz w:val="19"/>
                <w:szCs w:val="19"/>
              </w:rPr>
              <w:t>crimp</w:t>
            </w:r>
            <w:proofErr w:type="spellEnd"/>
          </w:p>
        </w:tc>
        <w:tc>
          <w:tcPr>
            <w:tcW w:w="17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627A4A3" w14:textId="77777777" w:rsidR="00906EB7" w:rsidRDefault="00000000">
            <w:r>
              <w:rPr>
                <w:sz w:val="19"/>
                <w:szCs w:val="19"/>
              </w:rPr>
              <w:t>Ondulation des fibres</w:t>
            </w:r>
          </w:p>
        </w:tc>
        <w:tc>
          <w:tcPr>
            <w:tcW w:w="1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9E3F1E9" w14:textId="77777777" w:rsidR="00906EB7" w:rsidRDefault="00000000">
            <w:r>
              <w:rPr>
                <w:sz w:val="19"/>
                <w:szCs w:val="19"/>
              </w:rPr>
              <w:t>Par fibre</w:t>
            </w:r>
          </w:p>
        </w:tc>
        <w:tc>
          <w:tcPr>
            <w:tcW w:w="95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8C43250" w14:textId="77777777" w:rsidR="00906EB7" w:rsidRDefault="00000000">
            <w:r>
              <w:rPr>
                <w:sz w:val="19"/>
                <w:szCs w:val="19"/>
              </w:rPr>
              <w:t>Oui</w:t>
            </w:r>
          </w:p>
        </w:tc>
        <w:tc>
          <w:tcPr>
            <w:tcW w:w="14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9CB0984" w14:textId="77777777" w:rsidR="00906EB7" w:rsidRDefault="00000000">
            <w:r>
              <w:rPr>
                <w:sz w:val="19"/>
                <w:szCs w:val="19"/>
              </w:rPr>
              <w:t>Résolu requis</w:t>
            </w:r>
          </w:p>
        </w:tc>
        <w:tc>
          <w:tcPr>
            <w:tcW w:w="22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D3900B7" w14:textId="77777777" w:rsidR="00906EB7" w:rsidRDefault="00000000">
            <w:r>
              <w:rPr>
                <w:sz w:val="19"/>
                <w:szCs w:val="19"/>
              </w:rPr>
              <w:t>Moyenne ; coût moyen</w:t>
            </w:r>
          </w:p>
        </w:tc>
      </w:tr>
    </w:tbl>
    <w:p w14:paraId="5D889F60" w14:textId="77777777" w:rsidR="00906EB7" w:rsidRDefault="00906EB7">
      <w:pPr>
        <w:spacing w:after="80"/>
      </w:pPr>
    </w:p>
    <w:p w14:paraId="5D57057B" w14:textId="77777777" w:rsidR="00906EB7" w:rsidRDefault="00000000">
      <w:pPr>
        <w:pStyle w:val="Titre3"/>
      </w:pPr>
      <w:r>
        <w:t>Protocole de validation des métriques</w:t>
      </w:r>
    </w:p>
    <w:p w14:paraId="6E7A3731" w14:textId="77777777" w:rsidR="00906EB7" w:rsidRDefault="00000000">
      <w:pPr>
        <w:spacing w:after="120"/>
      </w:pPr>
      <w:r>
        <w:t>La comparaison devient quantitative grâce au simulateur : on balaie la dispersion, la densité, le SNR et la profondeur de la vérité-terrain, puis on mesure pour chaque métrique le biais, la variance, la dynamique et le point de rupture. Cette comparaison empirique systématique constitue le premier livrable scientifique.</w:t>
      </w:r>
    </w:p>
    <w:p w14:paraId="61A44823" w14:textId="77777777" w:rsidR="00906EB7" w:rsidRDefault="00000000">
      <w:pPr>
        <w:pStyle w:val="Titre3"/>
      </w:pPr>
      <w:r>
        <w:t>Triplet cœur recommandé</w:t>
      </w:r>
    </w:p>
    <w:p w14:paraId="767051EF" w14:textId="77777777" w:rsidR="00906EB7" w:rsidRDefault="00000000">
      <w:pPr>
        <w:spacing w:after="120"/>
      </w:pPr>
      <w:r>
        <w:t xml:space="preserve">Retenir conjointement : (i) le champ tenseur de structure pour les cartes locales ; (ii) un paramètre d’ordre scalaire (S₂/S₃ + κ, avec modèle de mélange) pour le degré d’ordre global ; (iii) la longueur de corrélation ξ pour le récit multi-échelle. À compléter par des descripteurs par fibre là où elles sont résolues, et par la texture / P-SHG là où elles ne le sont pas. Un même langage d’organisation couvre ainsi les deux </w:t>
      </w:r>
      <w:proofErr w:type="spellStart"/>
      <w:r>
        <w:t>arms</w:t>
      </w:r>
      <w:proofErr w:type="spellEnd"/>
      <w:r>
        <w:t>.</w:t>
      </w:r>
    </w:p>
    <w:p w14:paraId="4E043B41" w14:textId="77777777" w:rsidR="00906EB7" w:rsidRDefault="00000000">
      <w:pPr>
        <w:pStyle w:val="Titre1"/>
      </w:pPr>
      <w:bookmarkStart w:id="4" w:name="_Toc232193397"/>
      <w:r>
        <w:t>5. Livrable 2 — Générateur de structures et d’images</w:t>
      </w:r>
      <w:bookmarkEnd w:id="4"/>
    </w:p>
    <w:p w14:paraId="13620927" w14:textId="77777777" w:rsidR="00906EB7" w:rsidRDefault="00000000">
      <w:pPr>
        <w:spacing w:after="120"/>
      </w:pPr>
      <w:r>
        <w:t>Choix d’algorithme : modèle géométrique déterministe (Tier 0) + modèle optique physique (Tiers 1/3) comme moteur principal, le raffinement appris (Tier 2) venant ensuite. Justification : seul le déterministe garantit une vérité-terrain connue et contrôlable, condition de la boucle de validation ; et la physique SHG (cohérence, rapport avant/arrière) n’est pas reproductible par une simple synthèse de texture.</w:t>
      </w:r>
    </w:p>
    <w:p w14:paraId="3305DD28" w14:textId="77777777" w:rsidR="00906EB7" w:rsidRDefault="00000000">
      <w:pPr>
        <w:pStyle w:val="Titre2"/>
      </w:pPr>
      <w:bookmarkStart w:id="5" w:name="_Toc232193398"/>
      <w:r>
        <w:t>5.1 Générateur de structures (Tier 0)</w:t>
      </w:r>
      <w:bookmarkEnd w:id="5"/>
    </w:p>
    <w:p w14:paraId="03022605" w14:textId="77777777" w:rsidR="00906EB7" w:rsidRDefault="00000000">
      <w:pPr>
        <w:spacing w:after="120"/>
      </w:pPr>
      <w:r>
        <w:t>Construit nativement en 3D ; les images 2D et les piles sont produites ensuite par le modèle de microscope.</w:t>
      </w:r>
    </w:p>
    <w:p w14:paraId="0479432B" w14:textId="77777777" w:rsidR="00906EB7" w:rsidRDefault="00000000">
      <w:pPr>
        <w:spacing w:after="120"/>
      </w:pPr>
      <w:r>
        <w:rPr>
          <w:b/>
          <w:bCs/>
        </w:rPr>
        <w:t>Tableau 3 — Paramètres du générateur de structures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906EB7" w14:paraId="3DD3ED66"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B1288B0" w14:textId="77777777" w:rsidR="00906EB7" w:rsidRDefault="00000000">
            <w:r>
              <w:rPr>
                <w:b/>
                <w:bCs/>
                <w:sz w:val="19"/>
                <w:szCs w:val="19"/>
              </w:rPr>
              <w:lastRenderedPageBreak/>
              <w:t>Catégorie</w:t>
            </w:r>
          </w:p>
        </w:tc>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1129E05" w14:textId="77777777" w:rsidR="00906EB7" w:rsidRDefault="00000000">
            <w:r>
              <w:rPr>
                <w:b/>
                <w:bCs/>
                <w:sz w:val="19"/>
                <w:szCs w:val="19"/>
              </w:rPr>
              <w:t>Paramètres</w:t>
            </w:r>
          </w:p>
        </w:tc>
        <w:tc>
          <w:tcPr>
            <w:tcW w:w="44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2450B6B" w14:textId="77777777" w:rsidR="00906EB7" w:rsidRDefault="00000000">
            <w:r>
              <w:rPr>
                <w:b/>
                <w:bCs/>
                <w:sz w:val="19"/>
                <w:szCs w:val="19"/>
              </w:rPr>
              <w:t>Description / valeurs typiques</w:t>
            </w:r>
          </w:p>
        </w:tc>
      </w:tr>
      <w:tr w:rsidR="00906EB7" w14:paraId="05E30BD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647409E" w14:textId="77777777" w:rsidR="00906EB7" w:rsidRDefault="00000000">
            <w:r>
              <w:rPr>
                <w:sz w:val="19"/>
                <w:szCs w:val="19"/>
              </w:rPr>
              <w:t>Morphologie fibrillaire</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86A9B6" w14:textId="77777777" w:rsidR="00906EB7" w:rsidRDefault="00000000">
            <w:r>
              <w:rPr>
                <w:sz w:val="19"/>
                <w:szCs w:val="19"/>
              </w:rPr>
              <w:t>Diamètre (moyenne, dispersion, loi), longueur, section</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729B3CA" w14:textId="77777777" w:rsidR="00906EB7" w:rsidRDefault="00000000">
            <w:r>
              <w:rPr>
                <w:sz w:val="19"/>
                <w:szCs w:val="19"/>
              </w:rPr>
              <w:t>Régime sous-résolution traité comme densité/orientation d’émetteurs sous-voxel (≈ 50–100 nm pour cornée/cartilage)</w:t>
            </w:r>
          </w:p>
        </w:tc>
      </w:tr>
      <w:tr w:rsidR="00906EB7" w14:paraId="71A2303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24A57E6" w14:textId="77777777" w:rsidR="00906EB7" w:rsidRDefault="00000000">
            <w:r>
              <w:rPr>
                <w:sz w:val="19"/>
                <w:szCs w:val="19"/>
              </w:rPr>
              <w:t>Ondulation</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91B0B1E" w14:textId="77777777" w:rsidR="00906EB7" w:rsidRDefault="00000000">
            <w:r>
              <w:rPr>
                <w:sz w:val="19"/>
                <w:szCs w:val="19"/>
              </w:rPr>
              <w:t xml:space="preserve">Longueur de persistance </w:t>
            </w:r>
            <w:proofErr w:type="spellStart"/>
            <w:r>
              <w:rPr>
                <w:sz w:val="19"/>
                <w:szCs w:val="19"/>
              </w:rPr>
              <w:t>Lp</w:t>
            </w:r>
            <w:proofErr w:type="spellEnd"/>
            <w:r>
              <w:rPr>
                <w:sz w:val="19"/>
                <w:szCs w:val="19"/>
              </w:rPr>
              <w:t xml:space="preserve"> ; </w:t>
            </w:r>
            <w:proofErr w:type="spellStart"/>
            <w:r>
              <w:rPr>
                <w:sz w:val="19"/>
                <w:szCs w:val="19"/>
              </w:rPr>
              <w:t>crimp</w:t>
            </w:r>
            <w:proofErr w:type="spellEnd"/>
            <w:r>
              <w:rPr>
                <w:sz w:val="19"/>
                <w:szCs w:val="19"/>
              </w:rPr>
              <w:t xml:space="preserve"> (amplitude, période)</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D863B6B" w14:textId="77777777" w:rsidR="00906EB7" w:rsidRDefault="00000000">
            <w:r>
              <w:rPr>
                <w:sz w:val="19"/>
                <w:szCs w:val="19"/>
              </w:rPr>
              <w:t xml:space="preserve">Chaîne vermiforme ou </w:t>
            </w:r>
            <w:proofErr w:type="spellStart"/>
            <w:r>
              <w:rPr>
                <w:sz w:val="19"/>
                <w:szCs w:val="19"/>
              </w:rPr>
              <w:t>crimp</w:t>
            </w:r>
            <w:proofErr w:type="spellEnd"/>
            <w:r>
              <w:rPr>
                <w:sz w:val="19"/>
                <w:szCs w:val="19"/>
              </w:rPr>
              <w:t xml:space="preserve"> sinusoïdal (signature du tendon)</w:t>
            </w:r>
          </w:p>
        </w:tc>
      </w:tr>
      <w:tr w:rsidR="00906EB7" w14:paraId="31EA7A1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6209E98" w14:textId="77777777" w:rsidR="00906EB7" w:rsidRDefault="00000000">
            <w:r>
              <w:rPr>
                <w:sz w:val="19"/>
                <w:szCs w:val="19"/>
              </w:rPr>
              <w:t>Compactage / densité</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712DB8" w14:textId="77777777" w:rsidR="00906EB7" w:rsidRDefault="00000000">
            <w:r>
              <w:rPr>
                <w:sz w:val="19"/>
                <w:szCs w:val="19"/>
              </w:rPr>
              <w:t xml:space="preserve">Fraction volumique, espacement, hiérarchie </w:t>
            </w:r>
            <w:proofErr w:type="spellStart"/>
            <w:r>
              <w:rPr>
                <w:sz w:val="19"/>
                <w:szCs w:val="19"/>
              </w:rPr>
              <w:t>fibrille→fibre→fascicule</w:t>
            </w:r>
            <w:proofErr w:type="spellEnd"/>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CF3D976" w14:textId="77777777" w:rsidR="00906EB7" w:rsidRDefault="00000000">
            <w:proofErr w:type="spellStart"/>
            <w:r>
              <w:rPr>
                <w:sz w:val="19"/>
                <w:szCs w:val="19"/>
              </w:rPr>
              <w:t>Lacunarité</w:t>
            </w:r>
            <w:proofErr w:type="spellEnd"/>
            <w:r>
              <w:rPr>
                <w:sz w:val="19"/>
                <w:szCs w:val="19"/>
              </w:rPr>
              <w:t xml:space="preserve"> ; collisions/répulsion pour fixer le packing</w:t>
            </w:r>
          </w:p>
        </w:tc>
      </w:tr>
      <w:tr w:rsidR="00906EB7" w14:paraId="0C361BB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B5B2991" w14:textId="77777777" w:rsidR="00906EB7" w:rsidRDefault="00000000">
            <w:r>
              <w:rPr>
                <w:sz w:val="19"/>
                <w:szCs w:val="19"/>
              </w:rPr>
              <w:t>Organisation (champ directeur)</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356454A" w14:textId="77777777" w:rsidR="00906EB7" w:rsidRDefault="00000000">
            <w:r>
              <w:rPr>
                <w:sz w:val="19"/>
                <w:szCs w:val="19"/>
              </w:rPr>
              <w:t xml:space="preserve">Orientation moyenne, dispersion (κ </w:t>
            </w:r>
            <w:proofErr w:type="spellStart"/>
            <w:r>
              <w:rPr>
                <w:sz w:val="19"/>
                <w:szCs w:val="19"/>
              </w:rPr>
              <w:t>vMF</w:t>
            </w:r>
            <w:proofErr w:type="spellEnd"/>
            <w:r>
              <w:rPr>
                <w:sz w:val="19"/>
                <w:szCs w:val="19"/>
              </w:rPr>
              <w:t>), structure de domaines, corrélation ξ, densité de défauts</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FAD08C3" w14:textId="77777777" w:rsidR="00906EB7" w:rsidRDefault="00000000">
            <w:proofErr w:type="gramStart"/>
            <w:r>
              <w:rPr>
                <w:sz w:val="19"/>
                <w:szCs w:val="19"/>
              </w:rPr>
              <w:t>ξ</w:t>
            </w:r>
            <w:proofErr w:type="gramEnd"/>
            <w:r>
              <w:rPr>
                <w:sz w:val="19"/>
                <w:szCs w:val="19"/>
              </w:rPr>
              <w:t xml:space="preserve"> découple ordre local et global ; domaines selon le tissu (lamelles, arcades, tissage…)</w:t>
            </w:r>
          </w:p>
        </w:tc>
      </w:tr>
      <w:tr w:rsidR="00906EB7" w14:paraId="3814FA7B"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2D25DDA" w14:textId="77777777" w:rsidR="00906EB7" w:rsidRDefault="00000000">
            <w:r>
              <w:rPr>
                <w:sz w:val="19"/>
                <w:szCs w:val="19"/>
              </w:rPr>
              <w:t>Polarité</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B673F46" w14:textId="77777777" w:rsidR="00906EB7" w:rsidRDefault="00000000">
            <w:r>
              <w:rPr>
                <w:sz w:val="19"/>
                <w:szCs w:val="19"/>
              </w:rPr>
              <w:t>Signe ± par fibrille / émetteur</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2F33A6B" w14:textId="77777777" w:rsidR="00906EB7" w:rsidRDefault="00000000">
            <w:r>
              <w:rPr>
                <w:sz w:val="19"/>
                <w:szCs w:val="19"/>
              </w:rPr>
              <w:t>Gouverne l’efficacité de conversion et le rapport avant/arrière (SHG cohérente)</w:t>
            </w:r>
          </w:p>
        </w:tc>
      </w:tr>
      <w:tr w:rsidR="00906EB7" w14:paraId="580618B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7DA11D5" w14:textId="77777777" w:rsidR="00906EB7" w:rsidRDefault="00000000">
            <w:r>
              <w:rPr>
                <w:sz w:val="19"/>
                <w:szCs w:val="19"/>
              </w:rPr>
              <w:t>Archétypes tissulaires</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3EAE75B" w14:textId="77777777" w:rsidR="00906EB7" w:rsidRDefault="00000000">
            <w:proofErr w:type="spellStart"/>
            <w:r>
              <w:rPr>
                <w:sz w:val="19"/>
                <w:szCs w:val="19"/>
              </w:rPr>
              <w:t>Presets</w:t>
            </w:r>
            <w:proofErr w:type="spellEnd"/>
            <w:r>
              <w:rPr>
                <w:sz w:val="19"/>
                <w:szCs w:val="19"/>
              </w:rPr>
              <w:t xml:space="preserve"> : peau/derme, tendon, corde vocale, os, cornée, cartilage</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5BA52C6" w14:textId="77777777" w:rsidR="00906EB7" w:rsidRDefault="00000000">
            <w:r>
              <w:rPr>
                <w:sz w:val="19"/>
                <w:szCs w:val="19"/>
              </w:rPr>
              <w:t>Jeux de paramètres nommés = les textures cibles</w:t>
            </w:r>
          </w:p>
        </w:tc>
      </w:tr>
    </w:tbl>
    <w:p w14:paraId="7CEE494A" w14:textId="77777777" w:rsidR="00906EB7" w:rsidRDefault="00000000">
      <w:pPr>
        <w:pStyle w:val="Titre2"/>
      </w:pPr>
      <w:bookmarkStart w:id="6" w:name="_Toc232193399"/>
      <w:r>
        <w:t>5.2 Générateur d’images : modèle de microscope (cohérent / incohérent)</w:t>
      </w:r>
      <w:bookmarkEnd w:id="6"/>
    </w:p>
    <w:p w14:paraId="5C7E99E9" w14:textId="77777777" w:rsidR="00906EB7" w:rsidRDefault="00000000">
      <w:pPr>
        <w:spacing w:after="120"/>
      </w:pPr>
      <w:r>
        <w:rPr>
          <w:b/>
          <w:bCs/>
        </w:rPr>
        <w:t>Tableau 4 — Paramètres du modèle de microscope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4426"/>
      </w:tblGrid>
      <w:tr w:rsidR="00906EB7" w14:paraId="78A4911A"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FE36D90" w14:textId="77777777" w:rsidR="00906EB7" w:rsidRDefault="00000000">
            <w:r>
              <w:rPr>
                <w:b/>
                <w:bCs/>
                <w:sz w:val="19"/>
                <w:szCs w:val="19"/>
              </w:rPr>
              <w:t>Bloc</w:t>
            </w:r>
          </w:p>
        </w:tc>
        <w:tc>
          <w:tcPr>
            <w:tcW w:w="26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52EF190F" w14:textId="77777777" w:rsidR="00906EB7" w:rsidRDefault="00000000">
            <w:r>
              <w:rPr>
                <w:b/>
                <w:bCs/>
                <w:sz w:val="19"/>
                <w:szCs w:val="19"/>
              </w:rPr>
              <w:t>Paramètres</w:t>
            </w:r>
          </w:p>
        </w:tc>
        <w:tc>
          <w:tcPr>
            <w:tcW w:w="44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9A13615" w14:textId="77777777" w:rsidR="00906EB7" w:rsidRDefault="00000000">
            <w:r>
              <w:rPr>
                <w:b/>
                <w:bCs/>
                <w:sz w:val="19"/>
                <w:szCs w:val="19"/>
              </w:rPr>
              <w:t>Rôle / valeurs</w:t>
            </w:r>
          </w:p>
        </w:tc>
      </w:tr>
      <w:tr w:rsidR="00906EB7" w14:paraId="2DAFBFA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C5F8B9A" w14:textId="77777777" w:rsidR="00906EB7" w:rsidRDefault="00000000">
            <w:r>
              <w:rPr>
                <w:sz w:val="19"/>
                <w:szCs w:val="19"/>
              </w:rPr>
              <w:t>Mode de formation</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87B8835" w14:textId="77777777" w:rsidR="00906EB7" w:rsidRDefault="00000000">
            <w:r>
              <w:rPr>
                <w:sz w:val="19"/>
                <w:szCs w:val="19"/>
              </w:rPr>
              <w:t>Incohérent (rapide) / cohérent (SHG)</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6253D5C" w14:textId="77777777" w:rsidR="00906EB7" w:rsidRDefault="00000000">
            <w:r>
              <w:rPr>
                <w:sz w:val="19"/>
                <w:szCs w:val="19"/>
              </w:rPr>
              <w:t>Incohérent = intensité projetée convoluée par la PSF ; cohérent = sommation des champs complexes + phase</w:t>
            </w:r>
          </w:p>
        </w:tc>
      </w:tr>
      <w:tr w:rsidR="00906EB7" w14:paraId="405BB068"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A590DBD" w14:textId="77777777" w:rsidR="00906EB7" w:rsidRDefault="00000000">
            <w:r>
              <w:rPr>
                <w:sz w:val="19"/>
                <w:szCs w:val="19"/>
              </w:rPr>
              <w:t>PSF</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570E6D9" w14:textId="77777777" w:rsidR="00906EB7" w:rsidRDefault="00000000">
            <w:r>
              <w:rPr>
                <w:sz w:val="19"/>
                <w:szCs w:val="19"/>
              </w:rPr>
              <w:t>NA, λ → FWHM latérale/axiale (gaussienne) ; Richards–Wolf haute-NA</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754EED8" w14:textId="77777777" w:rsidR="00906EB7" w:rsidRDefault="00000000">
            <w:r>
              <w:rPr>
                <w:sz w:val="19"/>
                <w:szCs w:val="19"/>
              </w:rPr>
              <w:t>Vectorielle (composante longitudinale) requise pour P-SHG de fibrille unique</w:t>
            </w:r>
          </w:p>
        </w:tc>
      </w:tr>
      <w:tr w:rsidR="00906EB7" w14:paraId="2146F48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88B5AC1" w14:textId="77777777" w:rsidR="00906EB7" w:rsidRDefault="00000000">
            <w:r>
              <w:rPr>
                <w:sz w:val="19"/>
                <w:szCs w:val="19"/>
              </w:rPr>
              <w:t>Excitation</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52550D7" w14:textId="77777777" w:rsidR="00906EB7" w:rsidRDefault="00000000">
            <w:r>
              <w:rPr>
                <w:sz w:val="19"/>
                <w:szCs w:val="19"/>
              </w:rPr>
              <w:t>Longueur d’onde, NA, état(s) de polarisation</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9B20D1" w14:textId="77777777" w:rsidR="00906EB7" w:rsidRDefault="00000000">
            <w:r>
              <w:rPr>
                <w:sz w:val="19"/>
                <w:szCs w:val="19"/>
              </w:rPr>
              <w:t>Série d’angles de polarisation incidente pour le P-SHG</w:t>
            </w:r>
          </w:p>
        </w:tc>
      </w:tr>
      <w:tr w:rsidR="00906EB7" w14:paraId="1AB27EB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A1FA999" w14:textId="77777777" w:rsidR="00906EB7" w:rsidRDefault="00000000">
            <w:r>
              <w:rPr>
                <w:sz w:val="19"/>
                <w:szCs w:val="19"/>
              </w:rPr>
              <w:t>Échantillonnage</w:t>
            </w:r>
          </w:p>
        </w:tc>
        <w:tc>
          <w:tcPr>
            <w:tcW w:w="26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BBA2227" w14:textId="77777777" w:rsidR="00906EB7" w:rsidRDefault="00000000">
            <w:r>
              <w:rPr>
                <w:sz w:val="19"/>
                <w:szCs w:val="19"/>
              </w:rPr>
              <w:t>Taille de pixel/voxel, profondeur de bits</w:t>
            </w:r>
          </w:p>
        </w:tc>
        <w:tc>
          <w:tcPr>
            <w:tcW w:w="44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EBD2E9F" w14:textId="77777777" w:rsidR="00906EB7" w:rsidRDefault="00000000">
            <w:r>
              <w:rPr>
                <w:sz w:val="19"/>
                <w:szCs w:val="19"/>
              </w:rPr>
              <w:t xml:space="preserve">Respect ou écart au critère de </w:t>
            </w:r>
            <w:proofErr w:type="spellStart"/>
            <w:r>
              <w:rPr>
                <w:sz w:val="19"/>
                <w:szCs w:val="19"/>
              </w:rPr>
              <w:t>Nyquist</w:t>
            </w:r>
            <w:proofErr w:type="spellEnd"/>
          </w:p>
        </w:tc>
      </w:tr>
      <w:tr w:rsidR="00906EB7" w14:paraId="41BB210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B46DCD" w14:textId="77777777" w:rsidR="00906EB7" w:rsidRDefault="00000000">
            <w:r>
              <w:rPr>
                <w:sz w:val="19"/>
                <w:szCs w:val="19"/>
              </w:rPr>
              <w:t>Détection</w:t>
            </w:r>
          </w:p>
        </w:tc>
        <w:tc>
          <w:tcPr>
            <w:tcW w:w="26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E52F35" w14:textId="77777777" w:rsidR="00906EB7" w:rsidRDefault="00000000">
            <w:r>
              <w:rPr>
                <w:sz w:val="19"/>
                <w:szCs w:val="19"/>
              </w:rPr>
              <w:t>Géométrie avant (</w:t>
            </w:r>
            <w:proofErr w:type="spellStart"/>
            <w:r>
              <w:rPr>
                <w:sz w:val="19"/>
                <w:szCs w:val="19"/>
              </w:rPr>
              <w:t>forward</w:t>
            </w:r>
            <w:proofErr w:type="spellEnd"/>
            <w:r>
              <w:rPr>
                <w:sz w:val="19"/>
                <w:szCs w:val="19"/>
              </w:rPr>
              <w:t>) / arrière (</w:t>
            </w:r>
            <w:proofErr w:type="spellStart"/>
            <w:r>
              <w:rPr>
                <w:sz w:val="19"/>
                <w:szCs w:val="19"/>
              </w:rPr>
              <w:t>backward</w:t>
            </w:r>
            <w:proofErr w:type="spellEnd"/>
            <w:r>
              <w:rPr>
                <w:sz w:val="19"/>
                <w:szCs w:val="19"/>
              </w:rPr>
              <w:t>, épi)</w:t>
            </w:r>
          </w:p>
        </w:tc>
        <w:tc>
          <w:tcPr>
            <w:tcW w:w="44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350E703" w14:textId="77777777" w:rsidR="00906EB7" w:rsidRDefault="00000000">
            <w:proofErr w:type="spellStart"/>
            <w:r>
              <w:rPr>
                <w:sz w:val="19"/>
                <w:szCs w:val="19"/>
              </w:rPr>
              <w:t>Backward</w:t>
            </w:r>
            <w:proofErr w:type="spellEnd"/>
            <w:r>
              <w:rPr>
                <w:sz w:val="19"/>
                <w:szCs w:val="19"/>
              </w:rPr>
              <w:t xml:space="preserve"> = modalité principale ; rapport F/B informatif</w:t>
            </w:r>
          </w:p>
        </w:tc>
      </w:tr>
    </w:tbl>
    <w:p w14:paraId="42EDDEB5" w14:textId="77777777" w:rsidR="00906EB7" w:rsidRDefault="00000000">
      <w:pPr>
        <w:pStyle w:val="Titre2"/>
      </w:pPr>
      <w:bookmarkStart w:id="7" w:name="_Toc232193400"/>
      <w:r>
        <w:t>5.3 Dégradation en profondeur et bruit</w:t>
      </w:r>
      <w:bookmarkEnd w:id="7"/>
    </w:p>
    <w:p w14:paraId="3A859A33" w14:textId="77777777" w:rsidR="00906EB7" w:rsidRDefault="00000000">
      <w:pPr>
        <w:spacing w:after="120"/>
      </w:pPr>
      <w:r>
        <w:rPr>
          <w:b/>
          <w:bCs/>
        </w:rPr>
        <w:t>Tableau 5 — Dégradation en profondeur et modèle de bruit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00"/>
        <w:gridCol w:w="3026"/>
      </w:tblGrid>
      <w:tr w:rsidR="00906EB7" w14:paraId="4C652F39"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32796534" w14:textId="77777777" w:rsidR="00906EB7" w:rsidRDefault="00000000">
            <w:r>
              <w:rPr>
                <w:b/>
                <w:bCs/>
                <w:sz w:val="19"/>
                <w:szCs w:val="19"/>
              </w:rPr>
              <w:t>Effet</w:t>
            </w:r>
          </w:p>
        </w:tc>
        <w:tc>
          <w:tcPr>
            <w:tcW w:w="37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762C4B16" w14:textId="77777777" w:rsidR="00906EB7" w:rsidRDefault="00000000">
            <w:r>
              <w:rPr>
                <w:b/>
                <w:bCs/>
                <w:sz w:val="19"/>
                <w:szCs w:val="19"/>
              </w:rPr>
              <w:t>Modèle</w:t>
            </w:r>
          </w:p>
        </w:tc>
        <w:tc>
          <w:tcPr>
            <w:tcW w:w="30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1C498AF9" w14:textId="77777777" w:rsidR="00906EB7" w:rsidRDefault="00000000">
            <w:r>
              <w:rPr>
                <w:b/>
                <w:bCs/>
                <w:sz w:val="19"/>
                <w:szCs w:val="19"/>
              </w:rPr>
              <w:t>Paramètre clé</w:t>
            </w:r>
          </w:p>
        </w:tc>
      </w:tr>
      <w:tr w:rsidR="00906EB7" w14:paraId="0473C194"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D18375" w14:textId="77777777" w:rsidR="00906EB7" w:rsidRDefault="00000000">
            <w:r>
              <w:rPr>
                <w:sz w:val="19"/>
                <w:szCs w:val="19"/>
              </w:rPr>
              <w:t>Atténuation du signal</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0AD12F7" w14:textId="77777777" w:rsidR="00906EB7" w:rsidRDefault="00000000">
            <w:r>
              <w:rPr>
                <w:sz w:val="19"/>
                <w:szCs w:val="19"/>
              </w:rPr>
              <w:t>Beer–Lambert sur les trajets aller (et retour en épi)</w:t>
            </w:r>
          </w:p>
        </w:tc>
        <w:tc>
          <w:tcPr>
            <w:tcW w:w="3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BD8A69" w14:textId="77777777" w:rsidR="00906EB7" w:rsidRDefault="00000000">
            <w:r>
              <w:rPr>
                <w:sz w:val="19"/>
                <w:szCs w:val="19"/>
              </w:rPr>
              <w:t>Longueur d’atténuation effective ℓ_</w:t>
            </w:r>
            <w:proofErr w:type="spellStart"/>
            <w:r>
              <w:rPr>
                <w:sz w:val="19"/>
                <w:szCs w:val="19"/>
              </w:rPr>
              <w:t>eff</w:t>
            </w:r>
            <w:proofErr w:type="spellEnd"/>
            <w:r>
              <w:rPr>
                <w:sz w:val="19"/>
                <w:szCs w:val="19"/>
              </w:rPr>
              <w:t xml:space="preserve"> (diffusion + absorption), dépend du tissu</w:t>
            </w:r>
          </w:p>
        </w:tc>
      </w:tr>
      <w:tr w:rsidR="00906EB7" w14:paraId="3FBF96AA"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7D5FFAA" w14:textId="77777777" w:rsidR="00906EB7" w:rsidRDefault="00000000">
            <w:r>
              <w:rPr>
                <w:sz w:val="19"/>
                <w:szCs w:val="19"/>
              </w:rPr>
              <w:t>Dégradation de la PSF</w:t>
            </w:r>
          </w:p>
        </w:tc>
        <w:tc>
          <w:tcPr>
            <w:tcW w:w="3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7BDFFBE" w14:textId="77777777" w:rsidR="00906EB7" w:rsidRDefault="00000000">
            <w:r>
              <w:rPr>
                <w:sz w:val="19"/>
                <w:szCs w:val="19"/>
              </w:rPr>
              <w:t>Élargissement + aberration sphérique (désaccord d’indice)</w:t>
            </w:r>
          </w:p>
        </w:tc>
        <w:tc>
          <w:tcPr>
            <w:tcW w:w="3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F08CD79" w14:textId="77777777" w:rsidR="00906EB7" w:rsidRDefault="00000000">
            <w:r>
              <w:rPr>
                <w:sz w:val="19"/>
                <w:szCs w:val="19"/>
              </w:rPr>
              <w:t>Croît avec la profondeur z (perte de résolution, élongation axiale)</w:t>
            </w:r>
          </w:p>
        </w:tc>
      </w:tr>
      <w:tr w:rsidR="00906EB7" w14:paraId="0A69503D"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403CD67" w14:textId="77777777" w:rsidR="00906EB7" w:rsidRDefault="00000000">
            <w:r>
              <w:rPr>
                <w:sz w:val="19"/>
                <w:szCs w:val="19"/>
              </w:rPr>
              <w:t>Chute du SNR</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EBB380" w14:textId="77777777" w:rsidR="00906EB7" w:rsidRDefault="00000000">
            <w:r>
              <w:rPr>
                <w:sz w:val="19"/>
                <w:szCs w:val="19"/>
              </w:rPr>
              <w:t>Budget de photons décroissant + fond croissant</w:t>
            </w:r>
          </w:p>
        </w:tc>
        <w:tc>
          <w:tcPr>
            <w:tcW w:w="3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51E920" w14:textId="77777777" w:rsidR="00906EB7" w:rsidRDefault="00000000">
            <w:r>
              <w:rPr>
                <w:sz w:val="19"/>
                <w:szCs w:val="19"/>
              </w:rPr>
              <w:t>Comptes de photons(z) alimentant le bruit de Poisson</w:t>
            </w:r>
          </w:p>
        </w:tc>
      </w:tr>
      <w:tr w:rsidR="00906EB7" w14:paraId="2E00C244"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537DEF3" w14:textId="77777777" w:rsidR="00906EB7" w:rsidRDefault="00000000">
            <w:r>
              <w:rPr>
                <w:sz w:val="19"/>
                <w:szCs w:val="19"/>
              </w:rPr>
              <w:t>Fond / voile</w:t>
            </w:r>
          </w:p>
        </w:tc>
        <w:tc>
          <w:tcPr>
            <w:tcW w:w="3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B70B8E3" w14:textId="77777777" w:rsidR="00906EB7" w:rsidRDefault="00000000">
            <w:r>
              <w:rPr>
                <w:sz w:val="19"/>
                <w:szCs w:val="19"/>
              </w:rPr>
              <w:t>SHG hors-foyer + diffusion multiple</w:t>
            </w:r>
          </w:p>
        </w:tc>
        <w:tc>
          <w:tcPr>
            <w:tcW w:w="3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E71C78A" w14:textId="77777777" w:rsidR="00906EB7" w:rsidRDefault="00000000">
            <w:r>
              <w:rPr>
                <w:sz w:val="19"/>
                <w:szCs w:val="19"/>
              </w:rPr>
              <w:t xml:space="preserve">Plus marqué en </w:t>
            </w:r>
            <w:proofErr w:type="spellStart"/>
            <w:r>
              <w:rPr>
                <w:sz w:val="19"/>
                <w:szCs w:val="19"/>
              </w:rPr>
              <w:t>backward</w:t>
            </w:r>
            <w:proofErr w:type="spellEnd"/>
          </w:p>
        </w:tc>
      </w:tr>
      <w:tr w:rsidR="00906EB7" w14:paraId="716CDF70"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2968F7" w14:textId="77777777" w:rsidR="00906EB7" w:rsidRDefault="00000000">
            <w:r>
              <w:rPr>
                <w:sz w:val="19"/>
                <w:szCs w:val="19"/>
              </w:rPr>
              <w:t>Bruit de grenaille</w:t>
            </w:r>
          </w:p>
        </w:tc>
        <w:tc>
          <w:tcPr>
            <w:tcW w:w="37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ACC9C3" w14:textId="77777777" w:rsidR="00906EB7" w:rsidRDefault="00000000">
            <w:r>
              <w:rPr>
                <w:sz w:val="19"/>
                <w:szCs w:val="19"/>
              </w:rPr>
              <w:t>Poisson sur les comptes de photons</w:t>
            </w:r>
          </w:p>
        </w:tc>
        <w:tc>
          <w:tcPr>
            <w:tcW w:w="30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0C50566" w14:textId="77777777" w:rsidR="00906EB7" w:rsidRDefault="00000000">
            <w:r>
              <w:rPr>
                <w:sz w:val="19"/>
                <w:szCs w:val="19"/>
              </w:rPr>
              <w:t>Dominant ; rend le SNR physiquement signifiant</w:t>
            </w:r>
          </w:p>
        </w:tc>
      </w:tr>
      <w:tr w:rsidR="00906EB7" w14:paraId="544C2DA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8C4AD2B" w14:textId="77777777" w:rsidR="00906EB7" w:rsidRDefault="00000000">
            <w:r>
              <w:rPr>
                <w:sz w:val="19"/>
                <w:szCs w:val="19"/>
              </w:rPr>
              <w:lastRenderedPageBreak/>
              <w:t>Bruit de détecteur</w:t>
            </w:r>
          </w:p>
        </w:tc>
        <w:tc>
          <w:tcPr>
            <w:tcW w:w="37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C34309A" w14:textId="77777777" w:rsidR="00906EB7" w:rsidRDefault="00000000">
            <w:r>
              <w:rPr>
                <w:sz w:val="19"/>
                <w:szCs w:val="19"/>
              </w:rPr>
              <w:t xml:space="preserve">Gaussien (lecture) + </w:t>
            </w:r>
            <w:proofErr w:type="spellStart"/>
            <w:r>
              <w:rPr>
                <w:sz w:val="19"/>
                <w:szCs w:val="19"/>
              </w:rPr>
              <w:t>dark</w:t>
            </w:r>
            <w:proofErr w:type="spellEnd"/>
            <w:r>
              <w:rPr>
                <w:sz w:val="19"/>
                <w:szCs w:val="19"/>
              </w:rPr>
              <w:t xml:space="preserve"> </w:t>
            </w:r>
            <w:proofErr w:type="spellStart"/>
            <w:r>
              <w:rPr>
                <w:sz w:val="19"/>
                <w:szCs w:val="19"/>
              </w:rPr>
              <w:t>counts</w:t>
            </w:r>
            <w:proofErr w:type="spellEnd"/>
            <w:r>
              <w:rPr>
                <w:sz w:val="19"/>
                <w:szCs w:val="19"/>
              </w:rPr>
              <w:t xml:space="preserve"> + gain (PMT)</w:t>
            </w:r>
          </w:p>
        </w:tc>
        <w:tc>
          <w:tcPr>
            <w:tcW w:w="30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9393FA9" w14:textId="77777777" w:rsidR="00906EB7" w:rsidRDefault="00000000">
            <w:r>
              <w:rPr>
                <w:sz w:val="19"/>
                <w:szCs w:val="19"/>
              </w:rPr>
              <w:t>Calibré par microscope</w:t>
            </w:r>
          </w:p>
        </w:tc>
      </w:tr>
    </w:tbl>
    <w:p w14:paraId="09814CA6" w14:textId="77777777" w:rsidR="00906EB7" w:rsidRDefault="00000000">
      <w:pPr>
        <w:pStyle w:val="Titre2"/>
      </w:pPr>
      <w:bookmarkStart w:id="8" w:name="_Toc232193401"/>
      <w:r>
        <w:t>5.4 Validation du simulateur</w:t>
      </w:r>
      <w:bookmarkEnd w:id="8"/>
    </w:p>
    <w:p w14:paraId="40662704" w14:textId="77777777" w:rsidR="00906EB7" w:rsidRDefault="00000000">
      <w:pPr>
        <w:spacing w:after="120"/>
      </w:pPr>
      <w:r>
        <w:t>Trois niveaux : (1) réalisme statistique — comparer synthétique et réel sur le panel de métriques du Livrable 1 (distributions d’orientation, spectres, GLCM, rapport F/B, largeurs/longueurs de fibres), avec FID/SSIM/KID en contrôle secondaire ; (2) cohérence physique — tendance F/B vs taille de fibrille, courbes d’atténuation, résolution limitée par la PSF ; (3) analyse de sensibilité — quels paramètres d’entrée déplacent quels descripteurs de sortie, pour figer le jeu de paramètres.</w:t>
      </w:r>
    </w:p>
    <w:p w14:paraId="29F38C76" w14:textId="77777777" w:rsidR="00906EB7" w:rsidRDefault="00000000">
      <w:pPr>
        <w:pStyle w:val="Titre1"/>
      </w:pPr>
      <w:bookmarkStart w:id="9" w:name="_Toc232193402"/>
      <w:r>
        <w:t>6. Tier 2 — Raffinement réaliste (apprentissage)</w:t>
      </w:r>
      <w:bookmarkEnd w:id="9"/>
    </w:p>
    <w:p w14:paraId="7F6053B2" w14:textId="77777777" w:rsidR="00906EB7" w:rsidRDefault="00000000">
      <w:pPr>
        <w:spacing w:after="120"/>
      </w:pPr>
      <w:r>
        <w:t>Le raffinement prend le rendu physique du Tier 1 comme entrée d’un modèle de translation image vers image (</w:t>
      </w:r>
      <w:proofErr w:type="spellStart"/>
      <w:r>
        <w:t>CycleGAN</w:t>
      </w:r>
      <w:proofErr w:type="spellEnd"/>
      <w:r>
        <w:t xml:space="preserve"> / pix2pix, ou diffusion conditionnelle, préférée pour sa stabilité et sa meilleure restitution des morphologies). La vérité-terrain est portée par le rendu d’entrée et donc préservée ; l’inférence est rapide. Approche supérieure à un GAN non conditionnel (type StyleGAN2-ADA), qui ne permet pas d’imposer l’organisation à la demande. Deux exigences : le modèle doit être entraîné sur de vraies images (apprentissage de l’apparence) ; il faut prouver que la translation ne modifie pas l’organisation mesurée (métriques comparées avant/après).</w:t>
      </w:r>
    </w:p>
    <w:p w14:paraId="2D77C2C9" w14:textId="77777777" w:rsidR="00906EB7" w:rsidRDefault="00000000">
      <w:pPr>
        <w:pStyle w:val="Titre1"/>
      </w:pPr>
      <w:bookmarkStart w:id="10" w:name="_Toc232193403"/>
      <w:r>
        <w:t>7. Livrable 3 — Analyse d’images (structures résolues)</w:t>
      </w:r>
      <w:bookmarkEnd w:id="10"/>
    </w:p>
    <w:p w14:paraId="66785AE1" w14:textId="77777777" w:rsidR="00906EB7" w:rsidRDefault="00000000">
      <w:pPr>
        <w:spacing w:after="120"/>
      </w:pPr>
      <w:r>
        <w:t>Périmètre : peau/derme, corde vocale, tendon, os — résolus ou partiellement ; hors tissus quasi homogènes (cornée), traités au Livrable 4. Chaîne : prétraitement (flat-</w:t>
      </w:r>
      <w:proofErr w:type="spellStart"/>
      <w:r>
        <w:t>field</w:t>
      </w:r>
      <w:proofErr w:type="spellEnd"/>
      <w:r>
        <w:t xml:space="preserve">, </w:t>
      </w:r>
      <w:proofErr w:type="spellStart"/>
      <w:r>
        <w:t>débruitage</w:t>
      </w:r>
      <w:proofErr w:type="spellEnd"/>
      <w:r>
        <w:t xml:space="preserve"> validé pour ne pas biaiser l’orientation, déconvolution optionnelle) → gestion profondeur/SNR → champ d’orientation (tenseur de structure multi-échelle, 3D) → quantification globale (paramètres d’ordre, ξ, défauts ; cartes + statistiques + IC </w:t>
      </w:r>
      <w:proofErr w:type="spellStart"/>
      <w:r>
        <w:t>bootstrap</w:t>
      </w:r>
      <w:proofErr w:type="spellEnd"/>
      <w:r>
        <w:t>) → comparaison inter-tissus (vecteur de descripteurs, réduction PCA/UMAP, classification) → validation sur synthétique à vérité-terrain connue. Deux leviers pour dépasser CT-FIRE :</w:t>
      </w:r>
    </w:p>
    <w:p w14:paraId="32435CFB" w14:textId="77777777" w:rsidR="00906EB7" w:rsidRDefault="00000000">
      <w:pPr>
        <w:pStyle w:val="Paragraphedeliste"/>
        <w:numPr>
          <w:ilvl w:val="0"/>
          <w:numId w:val="3"/>
        </w:numPr>
        <w:spacing w:after="60"/>
      </w:pPr>
      <w:r>
        <w:rPr>
          <w:b/>
          <w:bCs/>
        </w:rPr>
        <w:t xml:space="preserve">Extracteur appris </w:t>
      </w:r>
      <w:proofErr w:type="gramStart"/>
      <w:r>
        <w:t>entraîné</w:t>
      </w:r>
      <w:proofErr w:type="gramEnd"/>
      <w:r>
        <w:t xml:space="preserve"> sur la vérité-terrain synthétique (images + </w:t>
      </w:r>
      <w:proofErr w:type="spellStart"/>
      <w:r>
        <w:t>centerlines</w:t>
      </w:r>
      <w:proofErr w:type="spellEnd"/>
      <w:r>
        <w:t xml:space="preserve"> exactes) : surpasse CT-FIRE, surtout en zones denses/croisées.</w:t>
      </w:r>
    </w:p>
    <w:p w14:paraId="5D52CA98" w14:textId="77777777" w:rsidR="00906EB7" w:rsidRDefault="00000000">
      <w:pPr>
        <w:pStyle w:val="Paragraphedeliste"/>
        <w:numPr>
          <w:ilvl w:val="0"/>
          <w:numId w:val="3"/>
        </w:numPr>
        <w:spacing w:after="60"/>
      </w:pPr>
      <w:r>
        <w:rPr>
          <w:b/>
          <w:bCs/>
        </w:rPr>
        <w:t xml:space="preserve">Court-circuit de l’extraction </w:t>
      </w:r>
      <w:r>
        <w:t>: pour le degré d’organisation, les méthodes par champ (tenseur, corrélation ξ) sont plus robustes en haute densité et n’exigent pas de segmentation.</w:t>
      </w:r>
    </w:p>
    <w:p w14:paraId="4C331903" w14:textId="77777777" w:rsidR="00906EB7" w:rsidRDefault="00000000">
      <w:pPr>
        <w:spacing w:after="120"/>
      </w:pPr>
      <w:r>
        <w:t xml:space="preserve">CT-FIRE, </w:t>
      </w:r>
      <w:proofErr w:type="spellStart"/>
      <w:r>
        <w:t>CurveAlign</w:t>
      </w:r>
      <w:proofErr w:type="spellEnd"/>
      <w:r>
        <w:t xml:space="preserve"> et </w:t>
      </w:r>
      <w:proofErr w:type="spellStart"/>
      <w:r>
        <w:t>OrientationJ</w:t>
      </w:r>
      <w:proofErr w:type="spellEnd"/>
      <w:r>
        <w:t xml:space="preserve"> sont conservés comme étalons de comparaison.</w:t>
      </w:r>
    </w:p>
    <w:p w14:paraId="5F53623A" w14:textId="77777777" w:rsidR="00906EB7" w:rsidRDefault="00000000">
      <w:pPr>
        <w:pStyle w:val="Titre1"/>
      </w:pPr>
      <w:bookmarkStart w:id="11" w:name="_Toc232193404"/>
      <w:r>
        <w:t>8. Livrable 4 — Analyse P-SHG (cornée, cartilage)</w:t>
      </w:r>
      <w:bookmarkEnd w:id="11"/>
    </w:p>
    <w:p w14:paraId="1CEC389E" w14:textId="77777777" w:rsidR="00906EB7" w:rsidRDefault="00000000">
      <w:pPr>
        <w:spacing w:after="120"/>
      </w:pPr>
      <w:r>
        <w:t xml:space="preserve">Pour les fibrilles non résolues, l’organisation sous-résolution est extraite par la polarisation. Composantes : (1) modèle physique — tenseur </w:t>
      </w:r>
      <w:proofErr w:type="gramStart"/>
      <w:r>
        <w:t>χ(</w:t>
      </w:r>
      <w:proofErr w:type="gramEnd"/>
      <w:r>
        <w:t xml:space="preserve">2) du collagène (symétrie cylindrique), observable I(α) en fonction de l’angle de polarisation incidente, paramétré par l’orientation φ et le rapport d’anisotropie ρ = χ33/χ31 ; optionnellement polarimétrie de Stokes–Mueller complète. (2) Acquisition — pile d’images à N angles de polarisation. (3) Ajustement pixel-à-pixel → cartes φ et ρ ; moindres carrés linéaires en </w:t>
      </w:r>
      <w:proofErr w:type="spellStart"/>
      <w:r>
        <w:t>baseline</w:t>
      </w:r>
      <w:proofErr w:type="spellEnd"/>
      <w:r>
        <w:t xml:space="preserve">, </w:t>
      </w:r>
      <w:proofErr w:type="spellStart"/>
      <w:r>
        <w:t>non-linéaire</w:t>
      </w:r>
      <w:proofErr w:type="spellEnd"/>
      <w:r>
        <w:t>/bayésien aux faibles photons ; bruit de Poisson modélisé explicitement car il biaise ρ. (4) Désordre sous-résolution → degré d’organisation : la dispersion intra-volume focal réduit l’anisotropie apparente et élargit la distribution de ρ ; un modèle Monte-Carlo (arrangements intra/inter-pixel + grenaille) convertit la distribution de ρ en paramètre d’ordre sous-résolution. (5) Corrections — biréfringence/</w:t>
      </w:r>
      <w:proofErr w:type="spellStart"/>
      <w:r>
        <w:t>diatténuation</w:t>
      </w:r>
      <w:proofErr w:type="spellEnd"/>
      <w:r>
        <w:t xml:space="preserve">, brouillage de polarisation, champ longitudinal </w:t>
      </w:r>
      <w:r>
        <w:lastRenderedPageBreak/>
        <w:t>haute-NA, calibration. (6) Validation — nécessite un simulateur P-SHG direct (extension du Tier 3) rendant la série polarisée depuis le champ d’émetteurs/polarité à ordre connu.</w:t>
      </w:r>
    </w:p>
    <w:p w14:paraId="2D44CE4E" w14:textId="77777777" w:rsidR="00906EB7" w:rsidRDefault="00000000">
      <w:pPr>
        <w:spacing w:after="120"/>
      </w:pPr>
      <w:r>
        <w:t>Ce module est séparable : il partage seulement la représentation des émetteurs (orientation + polarité sous-voxel) avec le reste, et peut être développé et validé indépendamment.</w:t>
      </w:r>
    </w:p>
    <w:p w14:paraId="43AB560F" w14:textId="77777777" w:rsidR="00906EB7" w:rsidRDefault="00000000">
      <w:pPr>
        <w:pStyle w:val="Titre1"/>
      </w:pPr>
      <w:bookmarkStart w:id="12" w:name="_Toc232193405"/>
      <w:r>
        <w:t>9. Interface graphique</w:t>
      </w:r>
      <w:bookmarkEnd w:id="12"/>
    </w:p>
    <w:p w14:paraId="1F11617B" w14:textId="77777777" w:rsidR="00906EB7" w:rsidRDefault="00000000">
      <w:pPr>
        <w:spacing w:after="120"/>
      </w:pPr>
      <w:r>
        <w:t>Un outil unique relie génération et analyse, autour de deux onglets et de fonctions communes.</w:t>
      </w:r>
    </w:p>
    <w:p w14:paraId="78D571F7" w14:textId="77777777" w:rsidR="00906EB7" w:rsidRDefault="00000000">
      <w:pPr>
        <w:pStyle w:val="Titre3"/>
      </w:pPr>
      <w:r>
        <w:t>Onglet Génération</w:t>
      </w:r>
    </w:p>
    <w:p w14:paraId="2F81F91B" w14:textId="77777777" w:rsidR="00906EB7" w:rsidRDefault="00000000">
      <w:pPr>
        <w:pStyle w:val="Paragraphedeliste"/>
        <w:numPr>
          <w:ilvl w:val="0"/>
          <w:numId w:val="2"/>
        </w:numPr>
        <w:spacing w:after="60"/>
      </w:pPr>
      <w:r>
        <w:t>Choix d’un archétype tissulaire et réglage des paramètres de structure (diamètre, dispersion, densité, ondulation, dispersion d’orientation κ, longueur de corrélation ξ, structure de domaines).</w:t>
      </w:r>
    </w:p>
    <w:p w14:paraId="283E5BB3" w14:textId="77777777" w:rsidR="00906EB7" w:rsidRDefault="00000000">
      <w:pPr>
        <w:pStyle w:val="Paragraphedeliste"/>
        <w:numPr>
          <w:ilvl w:val="0"/>
          <w:numId w:val="2"/>
        </w:numPr>
        <w:spacing w:after="60"/>
      </w:pPr>
      <w:r>
        <w:t xml:space="preserve">Choix du mode d’imagerie (incohérent / cohérent), des paramètres microscope (NA, λ, taille de pixel/voxel, géométrie </w:t>
      </w:r>
      <w:proofErr w:type="spellStart"/>
      <w:r>
        <w:t>forward</w:t>
      </w:r>
      <w:proofErr w:type="spellEnd"/>
      <w:r>
        <w:t>/</w:t>
      </w:r>
      <w:proofErr w:type="spellStart"/>
      <w:r>
        <w:t>backward</w:t>
      </w:r>
      <w:proofErr w:type="spellEnd"/>
      <w:r>
        <w:t>) et de la dégradation (profondeur, SNR).</w:t>
      </w:r>
    </w:p>
    <w:p w14:paraId="7B50A22A" w14:textId="77777777" w:rsidR="00906EB7" w:rsidRDefault="00000000">
      <w:pPr>
        <w:pStyle w:val="Paragraphedeliste"/>
        <w:numPr>
          <w:ilvl w:val="0"/>
          <w:numId w:val="2"/>
        </w:numPr>
        <w:spacing w:after="60"/>
      </w:pPr>
      <w:r>
        <w:t>Aperçu en direct, export de la vérité-terrain associée, et mode lot (batch) pour générer des jeux entiers.</w:t>
      </w:r>
    </w:p>
    <w:p w14:paraId="5F6A11AD" w14:textId="77777777" w:rsidR="00906EB7" w:rsidRDefault="00000000">
      <w:pPr>
        <w:pStyle w:val="Titre3"/>
      </w:pPr>
      <w:r>
        <w:t>Onglet Analyse</w:t>
      </w:r>
    </w:p>
    <w:p w14:paraId="033513C3" w14:textId="77777777" w:rsidR="00906EB7" w:rsidRDefault="00000000">
      <w:pPr>
        <w:pStyle w:val="Paragraphedeliste"/>
        <w:numPr>
          <w:ilvl w:val="0"/>
          <w:numId w:val="2"/>
        </w:numPr>
        <w:spacing w:after="60"/>
      </w:pPr>
      <w:r>
        <w:t>Chargement d’une image réelle ou synthétique ; prétraitement ; sélection des métriques.</w:t>
      </w:r>
    </w:p>
    <w:p w14:paraId="2643C142" w14:textId="77777777" w:rsidR="00906EB7" w:rsidRDefault="00000000">
      <w:pPr>
        <w:pStyle w:val="Paragraphedeliste"/>
        <w:numPr>
          <w:ilvl w:val="0"/>
          <w:numId w:val="2"/>
        </w:numPr>
        <w:spacing w:after="60"/>
      </w:pPr>
      <w:r>
        <w:t>Affichage des cartes (orientation, cohérence, φ/ρ pour le P-SHG) et des statistiques globales ; comparaison entre images/tissus ; export des résultats.</w:t>
      </w:r>
    </w:p>
    <w:p w14:paraId="1059DB45" w14:textId="77777777" w:rsidR="00906EB7" w:rsidRDefault="00000000">
      <w:pPr>
        <w:pStyle w:val="Titre3"/>
      </w:pPr>
      <w:r>
        <w:t>Fonctions communes</w:t>
      </w:r>
    </w:p>
    <w:p w14:paraId="623DABD3" w14:textId="77777777" w:rsidR="00906EB7" w:rsidRDefault="00000000">
      <w:pPr>
        <w:pStyle w:val="Paragraphedeliste"/>
        <w:numPr>
          <w:ilvl w:val="0"/>
          <w:numId w:val="2"/>
        </w:numPr>
        <w:spacing w:after="60"/>
      </w:pPr>
      <w:r>
        <w:t>Reproductibilité (graines, fichiers de configuration), gestion de projet, journalisation des paramètres.</w:t>
      </w:r>
    </w:p>
    <w:p w14:paraId="72F59B9C" w14:textId="77777777" w:rsidR="00906EB7" w:rsidRDefault="00000000">
      <w:pPr>
        <w:pStyle w:val="Titre1"/>
      </w:pPr>
      <w:bookmarkStart w:id="13" w:name="_Toc232193406"/>
      <w:r>
        <w:t>10. Besoins en données réelles (estimation)</w:t>
      </w:r>
      <w:bookmarkEnd w:id="13"/>
    </w:p>
    <w:p w14:paraId="535FA755" w14:textId="77777777" w:rsidR="00906EB7" w:rsidRDefault="00000000">
      <w:pPr>
        <w:spacing w:after="120"/>
      </w:pPr>
      <w:r>
        <w:t>L’architecture minimise volontairement le recours aux images réelles : la validation des métriques et l’entraînement des extracteurs reposent sur le synthétique (vérité-terrain). Les images réelles servent surtout au raffinement (Tier 2) et à la validation finale. Comme les images SHG sont texturales, l’entraînement se fait sur des patchs : un seul grand champ (par ex. 1024×1024 ou 2048×2048) fournit des dizaines de patchs. Le nombre d’images n’est donc pas le nombre d’échantillons d’entraînement. La diversité (plusieurs échantillons/donneurs, profondeurs, microscopes) prime sur le nombre brut.</w:t>
      </w:r>
    </w:p>
    <w:p w14:paraId="17A344DE" w14:textId="77777777" w:rsidR="00906EB7" w:rsidRDefault="00000000">
      <w:pPr>
        <w:spacing w:after="120"/>
      </w:pPr>
      <w:r>
        <w:rPr>
          <w:b/>
          <w:bCs/>
        </w:rPr>
        <w:t>Tableau 6 — Estimation des besoins en images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200"/>
        <w:gridCol w:w="1900"/>
        <w:gridCol w:w="2826"/>
      </w:tblGrid>
      <w:tr w:rsidR="00906EB7" w14:paraId="55E0504F" w14:textId="77777777">
        <w:tblPrEx>
          <w:tblCellMar>
            <w:top w:w="0" w:type="dxa"/>
            <w:bottom w:w="0" w:type="dxa"/>
          </w:tblCellMar>
        </w:tblPrEx>
        <w:trPr>
          <w:tblHeader/>
        </w:trPr>
        <w:tc>
          <w:tcPr>
            <w:tcW w:w="2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D95BC15" w14:textId="77777777" w:rsidR="00906EB7" w:rsidRDefault="00000000">
            <w:r>
              <w:rPr>
                <w:b/>
                <w:bCs/>
                <w:sz w:val="19"/>
                <w:szCs w:val="19"/>
              </w:rPr>
              <w:t>Usage</w:t>
            </w:r>
          </w:p>
        </w:tc>
        <w:tc>
          <w:tcPr>
            <w:tcW w:w="22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45D5DC1" w14:textId="77777777" w:rsidR="00906EB7" w:rsidRDefault="00000000">
            <w:r>
              <w:rPr>
                <w:b/>
                <w:bCs/>
                <w:sz w:val="19"/>
                <w:szCs w:val="19"/>
              </w:rPr>
              <w:t>Données</w:t>
            </w:r>
          </w:p>
        </w:tc>
        <w:tc>
          <w:tcPr>
            <w:tcW w:w="19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CE26CC9" w14:textId="77777777" w:rsidR="00906EB7" w:rsidRDefault="00000000">
            <w:r>
              <w:rPr>
                <w:b/>
                <w:bCs/>
                <w:sz w:val="19"/>
                <w:szCs w:val="19"/>
              </w:rPr>
              <w:t>Volume indicatif</w:t>
            </w:r>
          </w:p>
        </w:tc>
        <w:tc>
          <w:tcPr>
            <w:tcW w:w="28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574334A" w14:textId="77777777" w:rsidR="00906EB7" w:rsidRDefault="00000000">
            <w:r>
              <w:rPr>
                <w:b/>
                <w:bCs/>
                <w:sz w:val="19"/>
                <w:szCs w:val="19"/>
              </w:rPr>
              <w:t>Remarques</w:t>
            </w:r>
          </w:p>
        </w:tc>
      </w:tr>
      <w:tr w:rsidR="00906EB7" w14:paraId="4CB72E9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75C9E8" w14:textId="77777777" w:rsidR="00906EB7" w:rsidRDefault="00000000">
            <w:r>
              <w:rPr>
                <w:sz w:val="19"/>
                <w:szCs w:val="19"/>
              </w:rPr>
              <w:t>Validation des métriques (L1)</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CF8FA3" w14:textId="77777777" w:rsidR="00906EB7" w:rsidRDefault="00000000">
            <w:r>
              <w:rPr>
                <w:sz w:val="19"/>
                <w:szCs w:val="19"/>
              </w:rPr>
              <w:t>Synthétiques (VT connue)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C64F8E" w14:textId="77777777" w:rsidR="00906EB7" w:rsidRDefault="00000000">
            <w:r>
              <w:rPr>
                <w:sz w:val="19"/>
                <w:szCs w:val="19"/>
              </w:rPr>
              <w:t>Illimité — 0 image réelle</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9E6F7A5" w14:textId="77777777" w:rsidR="00906EB7" w:rsidRDefault="00000000">
            <w:r>
              <w:rPr>
                <w:sz w:val="19"/>
                <w:szCs w:val="19"/>
              </w:rPr>
              <w:t>La validation des paramètres se fait sur le synthétique</w:t>
            </w:r>
          </w:p>
        </w:tc>
      </w:tr>
      <w:tr w:rsidR="00906EB7" w14:paraId="39166264"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A8217F1" w14:textId="77777777" w:rsidR="00906EB7" w:rsidRDefault="00000000">
            <w:r>
              <w:rPr>
                <w:sz w:val="19"/>
                <w:szCs w:val="19"/>
              </w:rPr>
              <w:t>Réalisme du simulateur</w:t>
            </w:r>
          </w:p>
        </w:tc>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BDD32EB" w14:textId="77777777" w:rsidR="00906EB7" w:rsidRDefault="00000000">
            <w:r>
              <w:rPr>
                <w:sz w:val="19"/>
                <w:szCs w:val="19"/>
              </w:rPr>
              <w:t>Réelles, par tissu</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FF74E51" w14:textId="77777777" w:rsidR="00906EB7" w:rsidRDefault="00000000">
            <w:r>
              <w:rPr>
                <w:sz w:val="19"/>
                <w:szCs w:val="19"/>
              </w:rPr>
              <w:t>~ 20–50 champs / tissu</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D84574F" w14:textId="77777777" w:rsidR="00906EB7" w:rsidRDefault="00000000">
            <w:r>
              <w:rPr>
                <w:sz w:val="19"/>
                <w:szCs w:val="19"/>
              </w:rPr>
              <w:t>Plusieurs échantillons/donneurs pour la variabilité</w:t>
            </w:r>
          </w:p>
        </w:tc>
      </w:tr>
      <w:tr w:rsidR="00906EB7" w14:paraId="3A1AF23A"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C9775D" w14:textId="77777777" w:rsidR="00906EB7" w:rsidRDefault="00000000">
            <w:r>
              <w:rPr>
                <w:sz w:val="19"/>
                <w:szCs w:val="19"/>
              </w:rPr>
              <w:t>Raffinement appris (Tier 2)</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DF4E6E2" w14:textId="77777777" w:rsidR="00906EB7" w:rsidRDefault="00000000">
            <w:r>
              <w:rPr>
                <w:sz w:val="19"/>
                <w:szCs w:val="19"/>
              </w:rPr>
              <w:t>Réelles, par tissu et microscope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4A1325" w14:textId="77777777" w:rsidR="00906EB7" w:rsidRDefault="00000000">
            <w:r>
              <w:rPr>
                <w:sz w:val="19"/>
                <w:szCs w:val="19"/>
              </w:rPr>
              <w:t>~ 500–2000 patchs / tissu (≈ 30–100 grands champs)</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CD17E8" w14:textId="77777777" w:rsidR="00906EB7" w:rsidRDefault="00000000">
            <w:r>
              <w:rPr>
                <w:sz w:val="19"/>
                <w:szCs w:val="19"/>
              </w:rPr>
              <w:t>Patchs + augmentation type ADA</w:t>
            </w:r>
          </w:p>
        </w:tc>
      </w:tr>
      <w:tr w:rsidR="00906EB7" w14:paraId="24994F50"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6CB77D5" w14:textId="77777777" w:rsidR="00906EB7" w:rsidRDefault="00000000">
            <w:r>
              <w:rPr>
                <w:sz w:val="19"/>
                <w:szCs w:val="19"/>
              </w:rPr>
              <w:t>Extracteur DL (L3)</w:t>
            </w:r>
          </w:p>
        </w:tc>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6C0FB46" w14:textId="77777777" w:rsidR="00906EB7" w:rsidRDefault="00000000">
            <w:r>
              <w:rPr>
                <w:sz w:val="19"/>
                <w:szCs w:val="19"/>
              </w:rPr>
              <w:t>Labels = synthétique ; réel = test</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4747E8E" w14:textId="77777777" w:rsidR="00906EB7" w:rsidRDefault="00000000">
            <w:r>
              <w:rPr>
                <w:sz w:val="19"/>
                <w:szCs w:val="19"/>
              </w:rPr>
              <w:t>Quelques dizaines de champs réels</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427C410" w14:textId="77777777" w:rsidR="00906EB7" w:rsidRDefault="00000000">
            <w:r>
              <w:rPr>
                <w:sz w:val="19"/>
                <w:szCs w:val="19"/>
              </w:rPr>
              <w:t>Annotations gratuites via la simulation</w:t>
            </w:r>
          </w:p>
        </w:tc>
      </w:tr>
      <w:tr w:rsidR="00906EB7" w14:paraId="4922C8DB"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847E11" w14:textId="77777777" w:rsidR="00906EB7" w:rsidRDefault="00000000">
            <w:r>
              <w:rPr>
                <w:sz w:val="19"/>
                <w:szCs w:val="19"/>
              </w:rPr>
              <w:lastRenderedPageBreak/>
              <w:t>Robustesse multi-microscope</w:t>
            </w:r>
          </w:p>
        </w:tc>
        <w:tc>
          <w:tcPr>
            <w:tcW w:w="22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E50905" w14:textId="77777777" w:rsidR="00906EB7" w:rsidRDefault="00000000">
            <w:r>
              <w:rPr>
                <w:sz w:val="19"/>
                <w:szCs w:val="19"/>
              </w:rPr>
              <w:t>Réelles, par microscope</w:t>
            </w:r>
          </w:p>
        </w:tc>
        <w:tc>
          <w:tcPr>
            <w:tcW w:w="19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980385" w14:textId="77777777" w:rsidR="00906EB7" w:rsidRDefault="00000000">
            <w:r>
              <w:rPr>
                <w:sz w:val="19"/>
                <w:szCs w:val="19"/>
              </w:rPr>
              <w:t>+ 20–50 champs / microscope</w:t>
            </w:r>
          </w:p>
        </w:tc>
        <w:tc>
          <w:tcPr>
            <w:tcW w:w="28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0CBE527" w14:textId="77777777" w:rsidR="00906EB7" w:rsidRDefault="00000000">
            <w:r>
              <w:rPr>
                <w:sz w:val="19"/>
                <w:szCs w:val="19"/>
              </w:rPr>
              <w:t>Ou paramétrer le microscope dans la simulation (recommandé)</w:t>
            </w:r>
          </w:p>
        </w:tc>
      </w:tr>
      <w:tr w:rsidR="00906EB7" w14:paraId="4B505F82" w14:textId="77777777">
        <w:tblPrEx>
          <w:tblCellMar>
            <w:top w:w="0" w:type="dxa"/>
            <w:bottom w:w="0" w:type="dxa"/>
          </w:tblCellMar>
        </w:tblPrEx>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6806288" w14:textId="77777777" w:rsidR="00906EB7" w:rsidRDefault="00000000">
            <w:r>
              <w:rPr>
                <w:sz w:val="19"/>
                <w:szCs w:val="19"/>
              </w:rPr>
              <w:t>Dégradation en profondeur</w:t>
            </w:r>
          </w:p>
        </w:tc>
        <w:tc>
          <w:tcPr>
            <w:tcW w:w="22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650E79B" w14:textId="77777777" w:rsidR="00906EB7" w:rsidRDefault="00000000">
            <w:r>
              <w:rPr>
                <w:sz w:val="19"/>
                <w:szCs w:val="19"/>
              </w:rPr>
              <w:t>Z-stacks réels</w:t>
            </w:r>
          </w:p>
        </w:tc>
        <w:tc>
          <w:tcPr>
            <w:tcW w:w="19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8D1E3E0" w14:textId="77777777" w:rsidR="00906EB7" w:rsidRDefault="00000000">
            <w:r>
              <w:rPr>
                <w:sz w:val="19"/>
                <w:szCs w:val="19"/>
              </w:rPr>
              <w:t>Quelques piles couvrant la profondeur</w:t>
            </w:r>
          </w:p>
        </w:tc>
        <w:tc>
          <w:tcPr>
            <w:tcW w:w="28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71FD58D" w14:textId="77777777" w:rsidR="00906EB7" w:rsidRDefault="00000000">
            <w:r>
              <w:rPr>
                <w:sz w:val="19"/>
                <w:szCs w:val="19"/>
              </w:rPr>
              <w:t>Double usage : calibration + données</w:t>
            </w:r>
          </w:p>
        </w:tc>
      </w:tr>
    </w:tbl>
    <w:p w14:paraId="656CDD89" w14:textId="77777777" w:rsidR="00906EB7" w:rsidRDefault="00000000">
      <w:pPr>
        <w:spacing w:after="120"/>
      </w:pPr>
      <w:r>
        <w:rPr>
          <w:b/>
          <w:bCs/>
        </w:rPr>
        <w:t xml:space="preserve">Bilan : </w:t>
      </w:r>
      <w:r>
        <w:t>pour démarrer (un microscope, peau + tendon), viser ~ 30–50 bons champs par tissu, idéalement en z-stacks et issus de plusieurs échantillons (soit, après découpe en patchs et augmentation, quelques milliers d’échantillons par tissu). Pour une fidélité finale et une validation robuste, monter vers ~ 100–200 champs par tissu. Chaque microscope supplémentaire demande ~ 20–50 champs de calibration — ou peut être couvert directement en paramétrant le microscope dans le simulateur. L’essentiel du volume reste synthétique.</w:t>
      </w:r>
    </w:p>
    <w:p w14:paraId="1C7BAC69" w14:textId="77777777" w:rsidR="00906EB7" w:rsidRDefault="00000000">
      <w:pPr>
        <w:pStyle w:val="Titre1"/>
      </w:pPr>
      <w:bookmarkStart w:id="14" w:name="_Toc232193407"/>
      <w:r>
        <w:t>11. Décisions structurantes</w:t>
      </w:r>
      <w:bookmarkEnd w:id="14"/>
    </w:p>
    <w:p w14:paraId="4F91F13D" w14:textId="77777777" w:rsidR="00906EB7" w:rsidRDefault="00000000">
      <w:pPr>
        <w:pStyle w:val="Paragraphedeliste"/>
        <w:numPr>
          <w:ilvl w:val="0"/>
          <w:numId w:val="3"/>
        </w:numPr>
        <w:spacing w:after="60"/>
      </w:pPr>
      <w:r>
        <w:rPr>
          <w:b/>
          <w:bCs/>
        </w:rPr>
        <w:t xml:space="preserve">3D natif </w:t>
      </w:r>
      <w:r>
        <w:t>(piles 2D produites par le modèle de microscope), pas de moteur 2D-only.</w:t>
      </w:r>
    </w:p>
    <w:p w14:paraId="2CE09ABC" w14:textId="77777777" w:rsidR="00906EB7" w:rsidRDefault="00000000">
      <w:pPr>
        <w:pStyle w:val="Paragraphedeliste"/>
        <w:numPr>
          <w:ilvl w:val="0"/>
          <w:numId w:val="3"/>
        </w:numPr>
        <w:spacing w:after="60"/>
      </w:pPr>
      <w:proofErr w:type="spellStart"/>
      <w:r>
        <w:rPr>
          <w:b/>
          <w:bCs/>
        </w:rPr>
        <w:t>Co-conception</w:t>
      </w:r>
      <w:proofErr w:type="spellEnd"/>
      <w:r>
        <w:rPr>
          <w:b/>
          <w:bCs/>
        </w:rPr>
        <w:t xml:space="preserve"> métriques ↔ simulateur </w:t>
      </w:r>
      <w:r>
        <w:t>pour que le simulateur émette des valeurs de métriques connues (boucle de validation).</w:t>
      </w:r>
    </w:p>
    <w:p w14:paraId="3F9CF584" w14:textId="77777777" w:rsidR="00906EB7" w:rsidRDefault="00000000">
      <w:pPr>
        <w:pStyle w:val="Paragraphedeliste"/>
        <w:numPr>
          <w:ilvl w:val="0"/>
          <w:numId w:val="3"/>
        </w:numPr>
        <w:spacing w:after="60"/>
      </w:pPr>
      <w:r>
        <w:rPr>
          <w:b/>
          <w:bCs/>
        </w:rPr>
        <w:t xml:space="preserve">Simulateur physique d’abord, apprentissage ensuite </w:t>
      </w:r>
      <w:r>
        <w:t>et optionnel, toujours validé pour ne pas perturber l’organisation mesurée.</w:t>
      </w:r>
    </w:p>
    <w:p w14:paraId="03838CEB" w14:textId="77777777" w:rsidR="00906EB7" w:rsidRDefault="00000000">
      <w:pPr>
        <w:pStyle w:val="Paragraphedeliste"/>
        <w:numPr>
          <w:ilvl w:val="0"/>
          <w:numId w:val="3"/>
        </w:numPr>
        <w:spacing w:after="60"/>
      </w:pPr>
      <w:r>
        <w:rPr>
          <w:b/>
          <w:bCs/>
        </w:rPr>
        <w:t xml:space="preserve">Modèle d’imagerie à deux fidélités </w:t>
      </w:r>
      <w:r>
        <w:t xml:space="preserve">: incohérent rapide pour l’analyse, cohérent (SHG) pour le P-SHG et le réalisme F/B / </w:t>
      </w:r>
      <w:proofErr w:type="spellStart"/>
      <w:r>
        <w:t>backward</w:t>
      </w:r>
      <w:proofErr w:type="spellEnd"/>
      <w:r>
        <w:t>.</w:t>
      </w:r>
    </w:p>
    <w:p w14:paraId="68C1BD2E" w14:textId="77777777" w:rsidR="00906EB7" w:rsidRDefault="00000000">
      <w:pPr>
        <w:pStyle w:val="Paragraphedeliste"/>
        <w:numPr>
          <w:ilvl w:val="0"/>
          <w:numId w:val="3"/>
        </w:numPr>
        <w:spacing w:after="60"/>
      </w:pPr>
      <w:r>
        <w:rPr>
          <w:b/>
          <w:bCs/>
        </w:rPr>
        <w:t xml:space="preserve">Une définition unifiée de l’organisation </w:t>
      </w:r>
      <w:r>
        <w:t>couvrant régime résolu (tenseur / ordre / ξ) et non résolu (ρ P-SHG / ordre).</w:t>
      </w:r>
    </w:p>
    <w:p w14:paraId="6B83752F" w14:textId="77777777" w:rsidR="00906EB7" w:rsidRDefault="00000000">
      <w:pPr>
        <w:pStyle w:val="Titre1"/>
      </w:pPr>
      <w:bookmarkStart w:id="15" w:name="_Toc232193408"/>
      <w:r>
        <w:t>12. Feuille de route / phasage</w:t>
      </w:r>
      <w:bookmarkEnd w:id="15"/>
    </w:p>
    <w:p w14:paraId="2D33865C" w14:textId="77777777" w:rsidR="00906EB7" w:rsidRDefault="00000000">
      <w:pPr>
        <w:spacing w:after="120"/>
      </w:pPr>
      <w:r>
        <w:rPr>
          <w:b/>
          <w:bCs/>
        </w:rPr>
        <w:t>Tableau 7 — Phasage et dépendances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100"/>
        <w:gridCol w:w="4300"/>
        <w:gridCol w:w="1526"/>
      </w:tblGrid>
      <w:tr w:rsidR="00906EB7" w14:paraId="18CC5121" w14:textId="77777777">
        <w:tblPrEx>
          <w:tblCellMar>
            <w:top w:w="0" w:type="dxa"/>
            <w:bottom w:w="0" w:type="dxa"/>
          </w:tblCellMar>
        </w:tblPrEx>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2CB63BAF" w14:textId="77777777" w:rsidR="00906EB7" w:rsidRDefault="00000000">
            <w:r>
              <w:rPr>
                <w:b/>
                <w:bCs/>
                <w:sz w:val="19"/>
                <w:szCs w:val="19"/>
              </w:rPr>
              <w:t>Phase</w:t>
            </w:r>
          </w:p>
        </w:tc>
        <w:tc>
          <w:tcPr>
            <w:tcW w:w="21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61C6E41" w14:textId="77777777" w:rsidR="00906EB7" w:rsidRDefault="00000000">
            <w:r>
              <w:rPr>
                <w:b/>
                <w:bCs/>
                <w:sz w:val="19"/>
                <w:szCs w:val="19"/>
              </w:rPr>
              <w:t>Livrable</w:t>
            </w:r>
          </w:p>
        </w:tc>
        <w:tc>
          <w:tcPr>
            <w:tcW w:w="4300"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6BBEB0F7" w14:textId="77777777" w:rsidR="00906EB7" w:rsidRDefault="00000000">
            <w:r>
              <w:rPr>
                <w:b/>
                <w:bCs/>
                <w:sz w:val="19"/>
                <w:szCs w:val="19"/>
              </w:rPr>
              <w:t>Contenu principal</w:t>
            </w:r>
          </w:p>
        </w:tc>
        <w:tc>
          <w:tcPr>
            <w:tcW w:w="1526" w:type="dxa"/>
            <w:tcBorders>
              <w:top w:val="single" w:sz="1" w:space="0" w:color="BFBFBF"/>
              <w:left w:val="single" w:sz="1" w:space="0" w:color="BFBFBF"/>
              <w:bottom w:val="single" w:sz="1" w:space="0" w:color="BFBFBF"/>
              <w:right w:val="single" w:sz="1" w:space="0" w:color="BFBFBF"/>
            </w:tcBorders>
            <w:shd w:val="clear" w:color="auto" w:fill="DCE6F1"/>
            <w:tcMar>
              <w:top w:w="60" w:type="dxa"/>
              <w:left w:w="110" w:type="dxa"/>
              <w:bottom w:w="60" w:type="dxa"/>
              <w:right w:w="110" w:type="dxa"/>
            </w:tcMar>
          </w:tcPr>
          <w:p w14:paraId="0D97EF84" w14:textId="77777777" w:rsidR="00906EB7" w:rsidRDefault="00000000">
            <w:r>
              <w:rPr>
                <w:b/>
                <w:bCs/>
                <w:sz w:val="19"/>
                <w:szCs w:val="19"/>
              </w:rPr>
              <w:t>Dépend de</w:t>
            </w:r>
          </w:p>
        </w:tc>
      </w:tr>
      <w:tr w:rsidR="00906EB7" w14:paraId="35852B5D"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1511EF9" w14:textId="77777777" w:rsidR="00906EB7" w:rsidRDefault="00000000">
            <w:r>
              <w:rPr>
                <w:sz w:val="19"/>
                <w:szCs w:val="19"/>
              </w:rPr>
              <w:t>Phase 0</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01E3B4E" w14:textId="77777777" w:rsidR="00906EB7" w:rsidRDefault="00000000">
            <w:r>
              <w:rPr>
                <w:sz w:val="19"/>
                <w:szCs w:val="19"/>
              </w:rPr>
              <w:t>Infrastructure</w:t>
            </w:r>
          </w:p>
        </w:tc>
        <w:tc>
          <w:tcPr>
            <w:tcW w:w="4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2D5FB20" w14:textId="77777777" w:rsidR="00906EB7" w:rsidRDefault="00000000">
            <w:r>
              <w:rPr>
                <w:sz w:val="19"/>
                <w:szCs w:val="19"/>
              </w:rPr>
              <w:t xml:space="preserve">Schéma </w:t>
            </w:r>
            <w:proofErr w:type="spellStart"/>
            <w:r>
              <w:rPr>
                <w:sz w:val="19"/>
                <w:szCs w:val="19"/>
              </w:rPr>
              <w:t>phantom</w:t>
            </w:r>
            <w:proofErr w:type="spellEnd"/>
            <w:r>
              <w:rPr>
                <w:sz w:val="19"/>
                <w:szCs w:val="19"/>
              </w:rPr>
              <w:t>, E/S images (OME-TIFF/</w:t>
            </w:r>
            <w:proofErr w:type="spellStart"/>
            <w:r>
              <w:rPr>
                <w:sz w:val="19"/>
                <w:szCs w:val="19"/>
              </w:rPr>
              <w:t>Zarr</w:t>
            </w:r>
            <w:proofErr w:type="spellEnd"/>
            <w:r>
              <w:rPr>
                <w:sz w:val="19"/>
                <w:szCs w:val="19"/>
              </w:rPr>
              <w:t>), métadonnées, config + graines</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60FC1A8" w14:textId="77777777" w:rsidR="00906EB7" w:rsidRDefault="00000000">
            <w:r>
              <w:rPr>
                <w:sz w:val="19"/>
                <w:szCs w:val="19"/>
              </w:rPr>
              <w:t>—</w:t>
            </w:r>
          </w:p>
        </w:tc>
      </w:tr>
      <w:tr w:rsidR="00906EB7" w14:paraId="787A1118"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0DD66C0" w14:textId="77777777" w:rsidR="00906EB7" w:rsidRDefault="00000000">
            <w:r>
              <w:rPr>
                <w:sz w:val="19"/>
                <w:szCs w:val="19"/>
              </w:rPr>
              <w:t>Phase 1</w:t>
            </w:r>
          </w:p>
        </w:tc>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8BBB707" w14:textId="77777777" w:rsidR="00906EB7" w:rsidRDefault="00000000">
            <w:r>
              <w:rPr>
                <w:sz w:val="19"/>
                <w:szCs w:val="19"/>
              </w:rPr>
              <w:t>Métriques d’organisation</w:t>
            </w:r>
          </w:p>
        </w:tc>
        <w:tc>
          <w:tcPr>
            <w:tcW w:w="4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34697B3C" w14:textId="77777777" w:rsidR="00906EB7" w:rsidRDefault="00000000">
            <w:r>
              <w:rPr>
                <w:sz w:val="19"/>
                <w:szCs w:val="19"/>
              </w:rPr>
              <w:t>Implémentation + protocole de comparaison/validation sur synthétique</w:t>
            </w:r>
          </w:p>
        </w:tc>
        <w:tc>
          <w:tcPr>
            <w:tcW w:w="1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DA971A8" w14:textId="77777777" w:rsidR="00906EB7" w:rsidRDefault="00000000">
            <w:r>
              <w:rPr>
                <w:sz w:val="19"/>
                <w:szCs w:val="19"/>
              </w:rPr>
              <w:t>Phase 0</w:t>
            </w:r>
          </w:p>
        </w:tc>
      </w:tr>
      <w:tr w:rsidR="00906EB7" w14:paraId="28552D0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DEEC877" w14:textId="77777777" w:rsidR="00906EB7" w:rsidRDefault="00000000">
            <w:r>
              <w:rPr>
                <w:sz w:val="19"/>
                <w:szCs w:val="19"/>
              </w:rPr>
              <w:t>Phase 2</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8D7C15" w14:textId="77777777" w:rsidR="00906EB7" w:rsidRDefault="00000000">
            <w:r>
              <w:rPr>
                <w:sz w:val="19"/>
                <w:szCs w:val="19"/>
              </w:rPr>
              <w:t>Générateurs structure + image</w:t>
            </w:r>
          </w:p>
        </w:tc>
        <w:tc>
          <w:tcPr>
            <w:tcW w:w="4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DE1F66" w14:textId="77777777" w:rsidR="00906EB7" w:rsidRDefault="00000000">
            <w:r>
              <w:rPr>
                <w:sz w:val="19"/>
                <w:szCs w:val="19"/>
              </w:rPr>
              <w:t>Procédural 3D ; imagerie incohérente puis cohérente</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66769DD" w14:textId="77777777" w:rsidR="00906EB7" w:rsidRDefault="00000000">
            <w:r>
              <w:rPr>
                <w:sz w:val="19"/>
                <w:szCs w:val="19"/>
              </w:rPr>
              <w:t>Phases 0–1</w:t>
            </w:r>
          </w:p>
        </w:tc>
      </w:tr>
      <w:tr w:rsidR="00906EB7" w14:paraId="15FAD3CC"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66AC8AE1" w14:textId="77777777" w:rsidR="00906EB7" w:rsidRDefault="00000000">
            <w:r>
              <w:rPr>
                <w:sz w:val="19"/>
                <w:szCs w:val="19"/>
              </w:rPr>
              <w:t>Phase 3</w:t>
            </w:r>
          </w:p>
        </w:tc>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0458BBD3" w14:textId="77777777" w:rsidR="00906EB7" w:rsidRDefault="00000000">
            <w:r>
              <w:rPr>
                <w:sz w:val="19"/>
                <w:szCs w:val="19"/>
              </w:rPr>
              <w:t>Raffinement réaliste (Tier 2)</w:t>
            </w:r>
          </w:p>
        </w:tc>
        <w:tc>
          <w:tcPr>
            <w:tcW w:w="4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5B2A3836" w14:textId="77777777" w:rsidR="00906EB7" w:rsidRDefault="00000000">
            <w:r>
              <w:rPr>
                <w:sz w:val="19"/>
                <w:szCs w:val="19"/>
              </w:rPr>
              <w:t>Translation image vers image (diffusion conditionnelle) ; validation non-altération</w:t>
            </w:r>
          </w:p>
        </w:tc>
        <w:tc>
          <w:tcPr>
            <w:tcW w:w="1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DBB500C" w14:textId="77777777" w:rsidR="00906EB7" w:rsidRDefault="00000000">
            <w:r>
              <w:rPr>
                <w:sz w:val="19"/>
                <w:szCs w:val="19"/>
              </w:rPr>
              <w:t>Phase 2 + images réelles</w:t>
            </w:r>
          </w:p>
        </w:tc>
      </w:tr>
      <w:tr w:rsidR="00906EB7" w14:paraId="60F90100"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29C0144" w14:textId="77777777" w:rsidR="00906EB7" w:rsidRDefault="00000000">
            <w:r>
              <w:rPr>
                <w:sz w:val="19"/>
                <w:szCs w:val="19"/>
              </w:rPr>
              <w:t>Phase 4</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5E96478" w14:textId="77777777" w:rsidR="00906EB7" w:rsidRDefault="00000000">
            <w:r>
              <w:rPr>
                <w:sz w:val="19"/>
                <w:szCs w:val="19"/>
              </w:rPr>
              <w:t>Analyse (résolu)</w:t>
            </w:r>
          </w:p>
        </w:tc>
        <w:tc>
          <w:tcPr>
            <w:tcW w:w="4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5C03679" w14:textId="77777777" w:rsidR="00906EB7" w:rsidRDefault="00000000">
            <w:r>
              <w:rPr>
                <w:sz w:val="19"/>
                <w:szCs w:val="19"/>
              </w:rPr>
              <w:t>Prétraitement, champ d’orientation, extracteur DL, comparaison inter-tissus</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9F6827E" w14:textId="77777777" w:rsidR="00906EB7" w:rsidRDefault="00000000">
            <w:r>
              <w:rPr>
                <w:sz w:val="19"/>
                <w:szCs w:val="19"/>
              </w:rPr>
              <w:t>Phases 1–2 (+ Tier 2)</w:t>
            </w:r>
          </w:p>
        </w:tc>
      </w:tr>
      <w:tr w:rsidR="00906EB7" w14:paraId="42A45D35"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4BA8460D" w14:textId="77777777" w:rsidR="00906EB7" w:rsidRDefault="00000000">
            <w:r>
              <w:rPr>
                <w:sz w:val="19"/>
                <w:szCs w:val="19"/>
              </w:rPr>
              <w:t>Phase 5</w:t>
            </w:r>
          </w:p>
        </w:tc>
        <w:tc>
          <w:tcPr>
            <w:tcW w:w="21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11942D87" w14:textId="77777777" w:rsidR="00906EB7" w:rsidRDefault="00000000">
            <w:r>
              <w:rPr>
                <w:sz w:val="19"/>
                <w:szCs w:val="19"/>
              </w:rPr>
              <w:t>P-SHG (cornée/cartilage)</w:t>
            </w:r>
          </w:p>
        </w:tc>
        <w:tc>
          <w:tcPr>
            <w:tcW w:w="4300"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7CA34E7C" w14:textId="77777777" w:rsidR="00906EB7" w:rsidRDefault="00000000">
            <w:r>
              <w:rPr>
                <w:sz w:val="19"/>
                <w:szCs w:val="19"/>
              </w:rPr>
              <w:t>Modèle physique, ajustement pixel, ordre sous-résolution, simulateur direct</w:t>
            </w:r>
          </w:p>
        </w:tc>
        <w:tc>
          <w:tcPr>
            <w:tcW w:w="1526" w:type="dxa"/>
            <w:tcBorders>
              <w:top w:val="single" w:sz="1" w:space="0" w:color="BFBFBF"/>
              <w:left w:val="single" w:sz="1" w:space="0" w:color="BFBFBF"/>
              <w:bottom w:val="single" w:sz="1" w:space="0" w:color="BFBFBF"/>
              <w:right w:val="single" w:sz="1" w:space="0" w:color="BFBFBF"/>
            </w:tcBorders>
            <w:shd w:val="clear" w:color="auto" w:fill="F4F8FC"/>
            <w:tcMar>
              <w:top w:w="60" w:type="dxa"/>
              <w:left w:w="110" w:type="dxa"/>
              <w:bottom w:w="60" w:type="dxa"/>
              <w:right w:w="110" w:type="dxa"/>
            </w:tcMar>
          </w:tcPr>
          <w:p w14:paraId="2006DEF7" w14:textId="77777777" w:rsidR="00906EB7" w:rsidRDefault="00000000">
            <w:r>
              <w:rPr>
                <w:sz w:val="19"/>
                <w:szCs w:val="19"/>
              </w:rPr>
              <w:t>Phase 1 (module séparable)</w:t>
            </w:r>
          </w:p>
        </w:tc>
      </w:tr>
      <w:tr w:rsidR="00906EB7" w14:paraId="12FF2B13" w14:textId="77777777">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6988BED" w14:textId="77777777" w:rsidR="00906EB7" w:rsidRDefault="00000000">
            <w:r>
              <w:rPr>
                <w:sz w:val="19"/>
                <w:szCs w:val="19"/>
              </w:rPr>
              <w:t>Phase 6</w:t>
            </w:r>
          </w:p>
        </w:tc>
        <w:tc>
          <w:tcPr>
            <w:tcW w:w="21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3CDC7D" w14:textId="77777777" w:rsidR="00906EB7" w:rsidRDefault="00000000">
            <w:r>
              <w:rPr>
                <w:sz w:val="19"/>
                <w:szCs w:val="19"/>
              </w:rPr>
              <w:t>Intégration, GUI, benchmark</w:t>
            </w:r>
          </w:p>
        </w:tc>
        <w:tc>
          <w:tcPr>
            <w:tcW w:w="430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AE375A2" w14:textId="77777777" w:rsidR="00906EB7" w:rsidRDefault="00000000">
            <w:r>
              <w:rPr>
                <w:sz w:val="19"/>
                <w:szCs w:val="19"/>
              </w:rPr>
              <w:t>Boucle fermée, interface génération/analyse, comparaison aux outils existants</w:t>
            </w:r>
          </w:p>
        </w:tc>
        <w:tc>
          <w:tcPr>
            <w:tcW w:w="1526"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324B9F7" w14:textId="77777777" w:rsidR="00906EB7" w:rsidRDefault="00000000">
            <w:r>
              <w:rPr>
                <w:sz w:val="19"/>
                <w:szCs w:val="19"/>
              </w:rPr>
              <w:t>Toutes</w:t>
            </w:r>
          </w:p>
        </w:tc>
      </w:tr>
    </w:tbl>
    <w:p w14:paraId="6224326B" w14:textId="77777777" w:rsidR="00906EB7" w:rsidRDefault="00000000">
      <w:pPr>
        <w:pStyle w:val="Titre1"/>
      </w:pPr>
      <w:bookmarkStart w:id="16" w:name="_Toc232193409"/>
      <w:r>
        <w:t>13. Références indicatives</w:t>
      </w:r>
      <w:bookmarkEnd w:id="16"/>
    </w:p>
    <w:p w14:paraId="21AF2DC1" w14:textId="77777777" w:rsidR="00906EB7" w:rsidRDefault="00000000">
      <w:pPr>
        <w:spacing w:after="80"/>
      </w:pPr>
      <w:r>
        <w:t>Travaux comparables servant de repère (sans visée de reproduction) :</w:t>
      </w:r>
    </w:p>
    <w:p w14:paraId="587B1AC1" w14:textId="77777777" w:rsidR="00906EB7" w:rsidRDefault="00000000">
      <w:pPr>
        <w:pStyle w:val="Paragraphedeliste"/>
        <w:numPr>
          <w:ilvl w:val="0"/>
          <w:numId w:val="2"/>
        </w:numPr>
        <w:spacing w:after="60"/>
      </w:pPr>
      <w:r>
        <w:lastRenderedPageBreak/>
        <w:t xml:space="preserve">SYNTA — génération paramétrique d’images histologiques photoréalistes sans IA générative (Communications </w:t>
      </w:r>
      <w:proofErr w:type="spellStart"/>
      <w:r>
        <w:t>Medicine</w:t>
      </w:r>
      <w:proofErr w:type="spellEnd"/>
      <w:r>
        <w:t>, 2025).</w:t>
      </w:r>
    </w:p>
    <w:p w14:paraId="05BE4F8F" w14:textId="77777777" w:rsidR="00906EB7" w:rsidRDefault="00000000">
      <w:pPr>
        <w:pStyle w:val="Paragraphedeliste"/>
        <w:numPr>
          <w:ilvl w:val="0"/>
          <w:numId w:val="2"/>
        </w:numPr>
        <w:spacing w:after="60"/>
      </w:pPr>
      <w:r>
        <w:t xml:space="preserve">Suivi de </w:t>
      </w:r>
      <w:proofErr w:type="spellStart"/>
      <w:r>
        <w:t>centerlines</w:t>
      </w:r>
      <w:proofErr w:type="spellEnd"/>
      <w:r>
        <w:t xml:space="preserve"> de fibres de collagène par réseaux profonds avec données synthétiques (VAE puis GAN conditionnel) — </w:t>
      </w:r>
      <w:proofErr w:type="spellStart"/>
      <w:r>
        <w:t>Medical</w:t>
      </w:r>
      <w:proofErr w:type="spellEnd"/>
      <w:r>
        <w:t xml:space="preserve"> Image </w:t>
      </w:r>
      <w:proofErr w:type="spellStart"/>
      <w:r>
        <w:t>Analysis</w:t>
      </w:r>
      <w:proofErr w:type="spellEnd"/>
      <w:r>
        <w:t>, 2023, DOI 10.1016/j.media.2023.102961.</w:t>
      </w:r>
    </w:p>
    <w:p w14:paraId="70FED492" w14:textId="77777777" w:rsidR="00906EB7" w:rsidRDefault="00000000">
      <w:pPr>
        <w:pStyle w:val="Paragraphedeliste"/>
        <w:numPr>
          <w:ilvl w:val="0"/>
          <w:numId w:val="2"/>
        </w:numPr>
        <w:spacing w:after="60"/>
      </w:pPr>
      <w:r>
        <w:t xml:space="preserve">Réglage de caractéristiques d’images SHG par modèle génératif StyleGAN2-ADA-SHG + </w:t>
      </w:r>
      <w:proofErr w:type="spellStart"/>
      <w:r>
        <w:t>SeFa</w:t>
      </w:r>
      <w:proofErr w:type="spellEnd"/>
      <w:r>
        <w:t xml:space="preserve"> — DOI 10.1088/2515-7647/ae6c77.</w:t>
      </w:r>
    </w:p>
    <w:p w14:paraId="7B2DEB02" w14:textId="77777777" w:rsidR="00906EB7" w:rsidRDefault="00000000">
      <w:pPr>
        <w:pStyle w:val="Paragraphedeliste"/>
        <w:numPr>
          <w:ilvl w:val="0"/>
          <w:numId w:val="2"/>
        </w:numPr>
        <w:spacing w:after="60"/>
      </w:pPr>
      <w:r>
        <w:t>Modèle 3D de quasi-accord de phase du contraste SHG des architectures de collagène (Shelton &amp; Campagnola) — DOI 10.1088/2515-7647/ae37b3.</w:t>
      </w:r>
    </w:p>
    <w:p w14:paraId="2B9DA33D" w14:textId="77777777" w:rsidR="00906EB7" w:rsidRDefault="00000000">
      <w:pPr>
        <w:pStyle w:val="Paragraphedeliste"/>
        <w:numPr>
          <w:ilvl w:val="0"/>
          <w:numId w:val="2"/>
        </w:numPr>
        <w:spacing w:after="60"/>
      </w:pPr>
      <w:r>
        <w:t xml:space="preserve">Modélisation P-SHG accordéon des fibrilles de collagène : distribution de ρ et bruit de Poisson — </w:t>
      </w:r>
      <w:proofErr w:type="spellStart"/>
      <w:r>
        <w:t>bioRxiv</w:t>
      </w:r>
      <w:proofErr w:type="spellEnd"/>
      <w:r>
        <w:t xml:space="preserve"> 420265.</w:t>
      </w:r>
    </w:p>
    <w:p w14:paraId="598C2A35" w14:textId="77777777" w:rsidR="00906EB7" w:rsidRDefault="00000000">
      <w:pPr>
        <w:pStyle w:val="Paragraphedeliste"/>
        <w:numPr>
          <w:ilvl w:val="0"/>
          <w:numId w:val="2"/>
        </w:numPr>
        <w:spacing w:after="60"/>
      </w:pPr>
      <w:r>
        <w:t>Mesure de chiralité de fibrilles individuelles par P-SHG haute-NA — DOI 10.1515/nanoph-2023-0177.</w:t>
      </w:r>
    </w:p>
    <w:p w14:paraId="713C254B" w14:textId="77777777" w:rsidR="00906EB7" w:rsidRDefault="00000000">
      <w:pPr>
        <w:pStyle w:val="Paragraphedeliste"/>
        <w:numPr>
          <w:ilvl w:val="0"/>
          <w:numId w:val="2"/>
        </w:numPr>
        <w:spacing w:after="60"/>
      </w:pPr>
      <w:r>
        <w:t xml:space="preserve">Outils de référence : CT-FIRE, </w:t>
      </w:r>
      <w:proofErr w:type="spellStart"/>
      <w:r>
        <w:t>CurveAlign</w:t>
      </w:r>
      <w:proofErr w:type="spellEnd"/>
      <w:r>
        <w:t xml:space="preserve">, </w:t>
      </w:r>
      <w:proofErr w:type="spellStart"/>
      <w:r>
        <w:t>OrientationJ</w:t>
      </w:r>
      <w:proofErr w:type="spellEnd"/>
      <w:r>
        <w:t xml:space="preserve"> / </w:t>
      </w:r>
      <w:proofErr w:type="spellStart"/>
      <w:r>
        <w:t>FibrilTool</w:t>
      </w:r>
      <w:proofErr w:type="spellEnd"/>
      <w:r>
        <w:t>.</w:t>
      </w:r>
    </w:p>
    <w:sectPr w:rsidR="00906EB7">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44792A" w14:textId="77777777" w:rsidR="00536542" w:rsidRDefault="00536542">
      <w:r>
        <w:separator/>
      </w:r>
    </w:p>
  </w:endnote>
  <w:endnote w:type="continuationSeparator" w:id="0">
    <w:p w14:paraId="461BDA7B" w14:textId="77777777" w:rsidR="00536542" w:rsidRDefault="00536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3A4447" w14:textId="77777777" w:rsidR="00906EB7" w:rsidRDefault="00000000">
    <w:pPr>
      <w:pBdr>
        <w:top w:val="single" w:sz="4" w:space="4" w:color="D9D9D9"/>
      </w:pBdr>
      <w:tabs>
        <w:tab w:val="right" w:pos="9026"/>
      </w:tabs>
    </w:pPr>
    <w:r>
      <w:rPr>
        <w:color w:val="808080"/>
        <w:sz w:val="16"/>
        <w:szCs w:val="16"/>
      </w:rPr>
      <w:t>Organisation du collagène en SHG — Spécification</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E340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488016" w14:textId="77777777" w:rsidR="00536542" w:rsidRDefault="00536542">
      <w:r>
        <w:separator/>
      </w:r>
    </w:p>
  </w:footnote>
  <w:footnote w:type="continuationSeparator" w:id="0">
    <w:p w14:paraId="2FD9F5AA" w14:textId="77777777" w:rsidR="00536542" w:rsidRDefault="005365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B2528"/>
    <w:multiLevelType w:val="hybridMultilevel"/>
    <w:tmpl w:val="4F02686E"/>
    <w:lvl w:ilvl="0" w:tplc="D684000E">
      <w:start w:val="1"/>
      <w:numFmt w:val="bullet"/>
      <w:lvlText w:val="•"/>
      <w:lvlJc w:val="left"/>
      <w:pPr>
        <w:ind w:left="540" w:hanging="280"/>
      </w:pPr>
    </w:lvl>
    <w:lvl w:ilvl="1" w:tplc="6E38EE88">
      <w:numFmt w:val="decimal"/>
      <w:lvlText w:val=""/>
      <w:lvlJc w:val="left"/>
    </w:lvl>
    <w:lvl w:ilvl="2" w:tplc="7486D370">
      <w:numFmt w:val="decimal"/>
      <w:lvlText w:val=""/>
      <w:lvlJc w:val="left"/>
    </w:lvl>
    <w:lvl w:ilvl="3" w:tplc="E8E07958">
      <w:numFmt w:val="decimal"/>
      <w:lvlText w:val=""/>
      <w:lvlJc w:val="left"/>
    </w:lvl>
    <w:lvl w:ilvl="4" w:tplc="936AD688">
      <w:numFmt w:val="decimal"/>
      <w:lvlText w:val=""/>
      <w:lvlJc w:val="left"/>
    </w:lvl>
    <w:lvl w:ilvl="5" w:tplc="A476DBC2">
      <w:numFmt w:val="decimal"/>
      <w:lvlText w:val=""/>
      <w:lvlJc w:val="left"/>
    </w:lvl>
    <w:lvl w:ilvl="6" w:tplc="49489FAA">
      <w:numFmt w:val="decimal"/>
      <w:lvlText w:val=""/>
      <w:lvlJc w:val="left"/>
    </w:lvl>
    <w:lvl w:ilvl="7" w:tplc="C03AF484">
      <w:numFmt w:val="decimal"/>
      <w:lvlText w:val=""/>
      <w:lvlJc w:val="left"/>
    </w:lvl>
    <w:lvl w:ilvl="8" w:tplc="EC2E3DBE">
      <w:numFmt w:val="decimal"/>
      <w:lvlText w:val=""/>
      <w:lvlJc w:val="left"/>
    </w:lvl>
  </w:abstractNum>
  <w:abstractNum w:abstractNumId="1" w15:restartNumberingAfterBreak="0">
    <w:nsid w:val="1D1F72A5"/>
    <w:multiLevelType w:val="hybridMultilevel"/>
    <w:tmpl w:val="00CE17E4"/>
    <w:lvl w:ilvl="0" w:tplc="090A0A3C">
      <w:start w:val="1"/>
      <w:numFmt w:val="decimal"/>
      <w:lvlText w:val="%1."/>
      <w:lvlJc w:val="left"/>
      <w:pPr>
        <w:ind w:left="540" w:hanging="280"/>
      </w:pPr>
    </w:lvl>
    <w:lvl w:ilvl="1" w:tplc="DF38F720">
      <w:numFmt w:val="decimal"/>
      <w:lvlText w:val=""/>
      <w:lvlJc w:val="left"/>
    </w:lvl>
    <w:lvl w:ilvl="2" w:tplc="17B86796">
      <w:numFmt w:val="decimal"/>
      <w:lvlText w:val=""/>
      <w:lvlJc w:val="left"/>
    </w:lvl>
    <w:lvl w:ilvl="3" w:tplc="75A83DD6">
      <w:numFmt w:val="decimal"/>
      <w:lvlText w:val=""/>
      <w:lvlJc w:val="left"/>
    </w:lvl>
    <w:lvl w:ilvl="4" w:tplc="CC94000E">
      <w:numFmt w:val="decimal"/>
      <w:lvlText w:val=""/>
      <w:lvlJc w:val="left"/>
    </w:lvl>
    <w:lvl w:ilvl="5" w:tplc="8634FB3E">
      <w:numFmt w:val="decimal"/>
      <w:lvlText w:val=""/>
      <w:lvlJc w:val="left"/>
    </w:lvl>
    <w:lvl w:ilvl="6" w:tplc="3AC02690">
      <w:numFmt w:val="decimal"/>
      <w:lvlText w:val=""/>
      <w:lvlJc w:val="left"/>
    </w:lvl>
    <w:lvl w:ilvl="7" w:tplc="DE04D370">
      <w:numFmt w:val="decimal"/>
      <w:lvlText w:val=""/>
      <w:lvlJc w:val="left"/>
    </w:lvl>
    <w:lvl w:ilvl="8" w:tplc="2AC89DB0">
      <w:numFmt w:val="decimal"/>
      <w:lvlText w:val=""/>
      <w:lvlJc w:val="left"/>
    </w:lvl>
  </w:abstractNum>
  <w:abstractNum w:abstractNumId="2" w15:restartNumberingAfterBreak="0">
    <w:nsid w:val="2829709F"/>
    <w:multiLevelType w:val="hybridMultilevel"/>
    <w:tmpl w:val="B3E0208C"/>
    <w:lvl w:ilvl="0" w:tplc="08BEAC62">
      <w:start w:val="1"/>
      <w:numFmt w:val="bullet"/>
      <w:lvlText w:val="●"/>
      <w:lvlJc w:val="left"/>
      <w:pPr>
        <w:ind w:left="720" w:hanging="360"/>
      </w:pPr>
    </w:lvl>
    <w:lvl w:ilvl="1" w:tplc="E0828A4E">
      <w:start w:val="1"/>
      <w:numFmt w:val="bullet"/>
      <w:lvlText w:val="○"/>
      <w:lvlJc w:val="left"/>
      <w:pPr>
        <w:ind w:left="1440" w:hanging="360"/>
      </w:pPr>
    </w:lvl>
    <w:lvl w:ilvl="2" w:tplc="5F9E95A4">
      <w:start w:val="1"/>
      <w:numFmt w:val="bullet"/>
      <w:lvlText w:val="■"/>
      <w:lvlJc w:val="left"/>
      <w:pPr>
        <w:ind w:left="2160" w:hanging="360"/>
      </w:pPr>
    </w:lvl>
    <w:lvl w:ilvl="3" w:tplc="1E202EAC">
      <w:start w:val="1"/>
      <w:numFmt w:val="bullet"/>
      <w:lvlText w:val="●"/>
      <w:lvlJc w:val="left"/>
      <w:pPr>
        <w:ind w:left="2880" w:hanging="360"/>
      </w:pPr>
    </w:lvl>
    <w:lvl w:ilvl="4" w:tplc="DFAA3610">
      <w:start w:val="1"/>
      <w:numFmt w:val="bullet"/>
      <w:lvlText w:val="○"/>
      <w:lvlJc w:val="left"/>
      <w:pPr>
        <w:ind w:left="3600" w:hanging="360"/>
      </w:pPr>
    </w:lvl>
    <w:lvl w:ilvl="5" w:tplc="6D3037BE">
      <w:start w:val="1"/>
      <w:numFmt w:val="bullet"/>
      <w:lvlText w:val="■"/>
      <w:lvlJc w:val="left"/>
      <w:pPr>
        <w:ind w:left="4320" w:hanging="360"/>
      </w:pPr>
    </w:lvl>
    <w:lvl w:ilvl="6" w:tplc="0366D71A">
      <w:start w:val="1"/>
      <w:numFmt w:val="bullet"/>
      <w:lvlText w:val="●"/>
      <w:lvlJc w:val="left"/>
      <w:pPr>
        <w:ind w:left="5040" w:hanging="360"/>
      </w:pPr>
    </w:lvl>
    <w:lvl w:ilvl="7" w:tplc="A60A3FA0">
      <w:start w:val="1"/>
      <w:numFmt w:val="bullet"/>
      <w:lvlText w:val="●"/>
      <w:lvlJc w:val="left"/>
      <w:pPr>
        <w:ind w:left="5760" w:hanging="360"/>
      </w:pPr>
    </w:lvl>
    <w:lvl w:ilvl="8" w:tplc="471A43D0">
      <w:start w:val="1"/>
      <w:numFmt w:val="bullet"/>
      <w:lvlText w:val="●"/>
      <w:lvlJc w:val="left"/>
      <w:pPr>
        <w:ind w:left="6480" w:hanging="360"/>
      </w:pPr>
    </w:lvl>
  </w:abstractNum>
  <w:num w:numId="1" w16cid:durableId="1555922167">
    <w:abstractNumId w:val="2"/>
    <w:lvlOverride w:ilvl="0">
      <w:startOverride w:val="1"/>
    </w:lvlOverride>
  </w:num>
  <w:num w:numId="2" w16cid:durableId="1995062997">
    <w:abstractNumId w:val="0"/>
    <w:lvlOverride w:ilvl="0">
      <w:startOverride w:val="1"/>
    </w:lvlOverride>
  </w:num>
  <w:num w:numId="3" w16cid:durableId="607008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6EB7"/>
    <w:rsid w:val="004E3403"/>
    <w:rsid w:val="00536542"/>
    <w:rsid w:val="00906E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91E9A"/>
  <w15:docId w15:val="{F3B1FE2A-358D-4051-88A2-AEF787FD8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4" w:color="2E75B6"/>
      </w:pBdr>
      <w:spacing w:before="280" w:after="140"/>
      <w:outlineLvl w:val="0"/>
    </w:pPr>
    <w:rPr>
      <w:b/>
      <w:bCs/>
      <w:color w:val="1F3864"/>
      <w:sz w:val="30"/>
      <w:szCs w:val="30"/>
    </w:rPr>
  </w:style>
  <w:style w:type="paragraph" w:styleId="Titre2">
    <w:name w:val="heading 2"/>
    <w:uiPriority w:val="9"/>
    <w:unhideWhenUsed/>
    <w:qFormat/>
    <w:pPr>
      <w:spacing w:before="200" w:after="100"/>
      <w:outlineLvl w:val="1"/>
    </w:pPr>
    <w:rPr>
      <w:b/>
      <w:bCs/>
      <w:color w:val="2E75B6"/>
      <w:sz w:val="25"/>
      <w:szCs w:val="25"/>
    </w:rPr>
  </w:style>
  <w:style w:type="paragraph" w:styleId="Titre3">
    <w:name w:val="heading 3"/>
    <w:uiPriority w:val="9"/>
    <w:unhideWhenUsed/>
    <w:qFormat/>
    <w:pPr>
      <w:spacing w:before="140" w:after="70"/>
      <w:outlineLvl w:val="2"/>
    </w:pPr>
    <w:rPr>
      <w:b/>
      <w:bCs/>
      <w:color w:val="40404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E3403"/>
    <w:pPr>
      <w:spacing w:after="100"/>
    </w:pPr>
  </w:style>
  <w:style w:type="paragraph" w:styleId="TM2">
    <w:name w:val="toc 2"/>
    <w:basedOn w:val="Normal"/>
    <w:next w:val="Normal"/>
    <w:autoRedefine/>
    <w:uiPriority w:val="39"/>
    <w:unhideWhenUsed/>
    <w:rsid w:val="004E34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3411</Words>
  <Characters>18762</Characters>
  <Application>Microsoft Office Word</Application>
  <DocSecurity>0</DocSecurity>
  <Lines>156</Lines>
  <Paragraphs>44</Paragraphs>
  <ScaleCrop>false</ScaleCrop>
  <Company/>
  <LinksUpToDate>false</LinksUpToDate>
  <CharactersWithSpaces>22129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Stéphane Bancelin</cp:lastModifiedBy>
  <cp:revision>2</cp:revision>
  <dcterms:created xsi:type="dcterms:W3CDTF">2026-06-15T20:19:00Z</dcterms:created>
  <dcterms:modified xsi:type="dcterms:W3CDTF">2026-06-15T20:19:00Z</dcterms:modified>
</cp:coreProperties>
</file>