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chnjrivk91s5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Feathers of Colors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hjvcfknj9wh3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41” width ×53” height ×3”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m0ny3r496g9t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Stain glass painting on glass framed in a wooden 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tjlsothzudey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>
          <w:sz w:val="16"/>
          <w:szCs w:val="16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peacock opening its feathers looking magical. Working with stained glass lets the light travel through each layer, giving the colors movement and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40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celebration of colour with light.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80" w:before="400" w:lineRule="auto"/>
        <w:rPr/>
      </w:pPr>
      <w:bookmarkStart w:colFirst="0" w:colLast="0" w:name="_heading=h.rin3468yeqbq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Feathers of colors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Peacock looks so fascinating when it opens its feathers, revealing layer after layer of colour. While painting the Wings of Color I wanted to capture that moment of beauty and movement through stained glass.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 stained glass gave me another dimension to work with. As light passes through the colours, the peacock changes with it, making the artwork feel alive.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For me, this piece is my celebration of colour, light, and the effortless beauty of nature.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Glass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UmlK9czAiLS4BkKPnNUIF/dI0w==">CgMxLjAyDmguY2huanJpdms5MXM1Mg5oLmhqdmNma25qOXdoMzIOaC5tMG55M3I0OTZnOXQyDmgudGpsc290aHp1ZGV5Mg5oLnJpbjM0Njh5ZXFicTgAciExZjBmNThjYjJwSmVZZUN4bjBwdzJJd0dXOFpoZXZhb2w=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