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320" w:before="0" w:lineRule="auto"/>
        <w:jc w:val="center"/>
        <w:rPr/>
      </w:pPr>
      <w:bookmarkStart w:colFirst="0" w:colLast="0" w:name="_heading=h.qbg9xfits4zo" w:id="0"/>
      <w:bookmarkEnd w:id="0"/>
      <w:r w:rsidDel="00000000" w:rsidR="00000000" w:rsidRPr="00000000">
        <w:rPr>
          <w:b w:val="1"/>
          <w:bCs w:val="1"/>
          <w:color w:val="1d1b18"/>
          <w:sz w:val="52"/>
          <w:szCs w:val="52"/>
          <w:rtl w:val="0"/>
        </w:rPr>
        <w:t xml:space="preserve">Glass Reflections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spacing w:after="80" w:before="400" w:lineRule="auto"/>
        <w:rPr/>
      </w:pPr>
      <w:bookmarkStart w:colFirst="0" w:colLast="0" w:name="_heading=h.mbyjg3ujvri3" w:id="1"/>
      <w:bookmarkEnd w:id="1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Dimensions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" w:before="0" w:line="276" w:lineRule="auto"/>
        <w:rPr>
          <w:sz w:val="16"/>
          <w:szCs w:val="16"/>
        </w:rPr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16” </w:t>
      </w:r>
      <w:r w:rsidDel="00000000" w:rsidR="00000000" w:rsidRPr="00000000">
        <w:rPr>
          <w:color w:val="1d1b18"/>
          <w:sz w:val="24"/>
          <w:szCs w:val="24"/>
          <w:rtl w:val="0"/>
        </w:rPr>
        <w:t xml:space="preserve">width</w:t>
      </w: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 × 19”</w:t>
      </w:r>
      <w:r w:rsidDel="00000000" w:rsidR="00000000" w:rsidRPr="00000000">
        <w:rPr>
          <w:color w:val="1d1b18"/>
          <w:sz w:val="24"/>
          <w:szCs w:val="24"/>
          <w:rtl w:val="0"/>
        </w:rPr>
        <w:t xml:space="preserve"> Height </w:t>
      </w: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× 1” </w:t>
      </w:r>
      <w:r w:rsidDel="00000000" w:rsidR="00000000" w:rsidRPr="00000000">
        <w:rPr>
          <w:color w:val="1d1b18"/>
          <w:sz w:val="24"/>
          <w:szCs w:val="24"/>
          <w:rtl w:val="0"/>
        </w:rPr>
        <w:t xml:space="preserve">depth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spacing w:after="80" w:before="400" w:lineRule="auto"/>
        <w:rPr/>
      </w:pPr>
      <w:bookmarkStart w:colFirst="0" w:colLast="0" w:name="_heading=h.noi0r4d2h6h4" w:id="2"/>
      <w:bookmarkEnd w:id="2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Material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Enamel on glass in a wooden frame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spacing w:after="80" w:before="400" w:lineRule="auto"/>
        <w:rPr/>
      </w:pPr>
      <w:bookmarkStart w:colFirst="0" w:colLast="0" w:name="_heading=h.war09f1doqtz" w:id="3"/>
      <w:bookmarkEnd w:id="3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Short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An abstract painting on glass that beautifully reflects the essence of unity and connection between two souls.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ONE LINER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Where two souls meet, reflect, and become 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spacing w:after="80" w:before="400" w:lineRule="auto"/>
        <w:rPr/>
      </w:pPr>
      <w:bookmarkStart w:colFirst="0" w:colLast="0" w:name="_heading=h.iowyi15gvyt8" w:id="4"/>
      <w:bookmarkEnd w:id="4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Long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This piece explores the quiet connection between two souls. The abstract curves and lines gradually come together and overlap, much like two lives becoming intertwined.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Just as glass reflects what stands before it, relationships reflect understanding, togetherness, and the beauty of finding a connection.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Discipline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Glass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before="0" w:lineRule="auto"/>
        <w:rPr/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Available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Year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before="0" w:lineRule="auto"/>
        <w:rPr/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2025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bIq9rMaUCS5q5EXk0qXQqgn4fA==">CgMxLjAyDmgucWJnOXhmaXRzNHpvMg5oLm1ieWpnM3VqdnJpMzIOaC5ub2kwcjRkMmg2aDQyDmgud2FyMDlmMWRvcXR6Mg5oLmlvd3lpMTVndnl0ODgAciExUVhlZkV5TzdEZHRHQ20yakpFdVpsaUl6X3g2SVVUdEg=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