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20" w:before="0" w:lineRule="auto"/>
        <w:rPr/>
      </w:pPr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Tree of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0" w:lineRule="auto"/>
        <w:rPr/>
      </w:pPr>
      <w:r w:rsidDel="00000000" w:rsidR="00000000" w:rsidRPr="00000000">
        <w:rPr>
          <w:rtl w:val="0"/>
        </w:rPr>
        <w:t xml:space="preserve">48” width × 96” height × 3” depth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Ceramic Acrylic 3D painting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Ceramic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Sold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colorful Tree of Life honoring every chapter of the journey.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wjqfUlFd7qZ8OxmjENRFtiVL/g==">CgMxLjA4AHIhMUJmZXRoaWRDUzNzX1JOOTlDMDJ3Z25weEQ5WlVHX3Rm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