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ikol77voz6xz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Vintage Noir - The Collection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x9jheuv2wtcx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16”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 width </w:t>
      </w: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× 19”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height </w:t>
      </w: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× 1”</w:t>
      </w:r>
      <w:r w:rsidDel="00000000" w:rsidR="00000000" w:rsidRPr="00000000">
        <w:rPr>
          <w:color w:val="1d1b18"/>
          <w:sz w:val="24"/>
          <w:szCs w:val="24"/>
          <w:rtl w:val="0"/>
        </w:rPr>
        <w:t xml:space="preserve"> depth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Style w:val="Heading2"/>
        <w:spacing w:after="80" w:before="400" w:lineRule="auto"/>
        <w:rPr/>
      </w:pPr>
      <w:bookmarkStart w:colFirst="0" w:colLast="0" w:name="_heading=h.6xzd5yq61yyg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Enamel on glass in a wooden 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pStyle w:val="Heading2"/>
        <w:spacing w:after="80" w:before="400" w:lineRule="auto"/>
        <w:rPr/>
      </w:pPr>
      <w:bookmarkStart w:colFirst="0" w:colLast="0" w:name="_heading=h.ah6d68dmxufg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The Vintage Noir is a collection celebrating the character, craftsmanship and timeless appeal of vintage cars and motorcycles, brought to life through a distinctive hand-painted style.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timeless journey, etched in grace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Style w:val="Heading2"/>
        <w:spacing w:after="80" w:before="400" w:lineRule="auto"/>
        <w:rPr/>
      </w:pPr>
      <w:bookmarkStart w:colFirst="0" w:colLast="0" w:name="_heading=h.sue7e6fb5cg" w:id="4"/>
      <w:bookmarkEnd w:id="4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I’ve always had a fascination for vintage cars—their classic curves, and the stories they seem to carry. There is something about their elegance and simplicity that has always drawn me.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 don’t own one, but every time I see one on the road or in an old photo, it makes me pause and smile. Painting the vintage collection on glass was like capturing a piece of history and keeping it close.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Glass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LCukuDI/G2K1n0wNuprP0zLu0Xg==">CgMxLjAyDmguaWtvbDc3dm96Nnh6Mg5oLng5amhldXYyd3RjeDIOaC42eHpkNXlxNjF5eWcyDmguYWg2ZDY4ZG14dWZnMg1oLnN1ZTdlNmZiNWNnOAByITFXZEYyYW5ZdmdGQW1DVlFFczB2Q1E0cXpCWFNGNjFkcQ==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