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Floral Fragments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single flower, bold and bright,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Split in four—yet whole in sight.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I’ve always been drawn to flowers—their beauty, softness, and the joy they bring. They have a way of lifting your mood without saying a word. In floralfragments, I chose a 3D style, to give them texture, and depth, I used bright, bold colors to reflect the energy and happiness that flowers bring.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painting is my way of capturing the small, beautiful moments that make life feel colorful and full. It’s a reminder to celebrate those moments—big or small.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>
      <w:r>
        <w:t xml:space="preserve">Discipline</w:t>
      </w:r>
    </w:p>
    <w:p>
      <w:r>
        <w:t xml:space="preserve">Ceramic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p>
      <w:r>
        <w:t xml:space="preserve">One liner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