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2"/>
          <w:szCs w:val="52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52"/>
          <w:szCs w:val="52"/>
          <w:rtl w:val="0"/>
        </w:rPr>
        <w:t xml:space="preserve">Mediterranean Morning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0"/>
      <w:bookmarkEnd w:id="0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1"/>
      <w:bookmarkEnd w:id="1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2"/>
      <w:bookmarkEnd w:id="2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 first light of day illuminating the horizon with hues of orange, blues, and lavender blending the sky  seamlessly with the tranquil waters, reflecting the vibrant palette in a harmonious dance of color.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ggrrctkjo63l" w:id="3"/>
      <w:bookmarkEnd w:id="3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Canvas</w:t>
      </w:r>
    </w:p>
    <w:p>
      <w:r>
        <w:t xml:space="preserve">Status</w:t>
      </w:r>
    </w:p>
    <w:p>
      <w:r>
        <w:t xml:space="preserve">Sold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