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Whispering Plumage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this painting, I wanted to move away from the usual bold colors and instead capture the gentler side of the peacock.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soft pastels, I tried to reflect a sense of calm and stillness—like that quiet moment just before the peacock opens its feathers.</w:t>
      </w:r>
    </w:p>
    <w:p>
      <w:r>
        <w:t xml:space="preserve">Discipline</w:t>
      </w:r>
    </w:p>
    <w:p>
      <w:r>
        <w:t xml:space="preserve">Soft Pastel</w:t>
      </w:r>
    </w:p>
    <w:p>
      <w:r>
        <w:t xml:space="preserve">Status</w:t>
      </w:r>
    </w:p>
    <w:p>
      <w:r>
        <w:t xml:space="preserve">Available</w:t>
      </w:r>
    </w:p>
    <w:p>
      <w:r>
        <w:t xml:space="preserve">Short Description</w:t>
      </w:r>
    </w:p>
    <w:p>
      <w:r>
        <w:t xml:space="preserve">A soft pastel peacock reflecting calm and stillness.</w:t>
      </w:r>
    </w:p>
    <w:p>
      <w:r>
        <w:t xml:space="preserve">Year</w:t>
      </w:r>
    </w:p>
    <w:p>
      <w:r>
        <w:t xml:space="preserve">[todo]</w:t>
      </w:r>
    </w:p>
    <w:p>
      <w:r>
        <w:t xml:space="preserve">One liner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