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rtl w:val="0"/>
        </w:rPr>
        <w:t xml:space="preserve">Gentle Spirit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vuduvfwqj1f" w:id="1"/>
      <w:bookmarkEnd w:id="1"/>
      <w:r w:rsidDel="00000000" w:rsidR="00000000" w:rsidRPr="00000000">
        <w:rPr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k8hswhjxmlo0" w:id="2"/>
      <w:bookmarkEnd w:id="2"/>
      <w:r w:rsidDel="00000000" w:rsidR="00000000" w:rsidRPr="00000000">
        <w:rPr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paty9uhqjzyo" w:id="3"/>
      <w:bookmarkEnd w:id="3"/>
      <w:r w:rsidDel="00000000" w:rsidR="00000000" w:rsidRPr="00000000">
        <w:rPr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There is no rush, no urgency—only the serenity of movement, as if the horse exists between worlds, galloping through light and air.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ggrrctkjo63l" w:id="4"/>
      <w:bookmarkEnd w:id="4"/>
      <w:r w:rsidDel="00000000" w:rsidR="00000000" w:rsidRPr="00000000">
        <w:rPr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>
      <w:r>
        <w:t xml:space="preserve">Discipline</w:t>
      </w:r>
    </w:p>
    <w:p>
      <w:r>
        <w:t xml:space="preserve">Soft Pastel</w:t>
      </w:r>
    </w:p>
    <w:p>
      <w:r>
        <w:t xml:space="preserve">Status</w:t>
      </w:r>
    </w:p>
    <w:p>
      <w:r>
        <w:t xml:space="preserve">Sold</w:t>
      </w:r>
    </w:p>
    <w:p>
      <w:r>
        <w:t xml:space="preserve">Year</w:t>
      </w:r>
    </w:p>
    <w:p>
      <w:r>
        <w:t xml:space="preserve">[todo]</w:t>
      </w:r>
    </w:p>
    <w:p>
      <w:r>
        <w:t xml:space="preserve">One liner</w:t>
      </w:r>
    </w:p>
    <w:p>
      <w: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