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Echoes of the Dunes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[todo]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detailed brushstrokes bring out the rugged charm of the camels, while the warm, earthy tones evoke the tranquility and timeless beauty of the desert landscape. A perfect blend of artistry and nature, this piece invites you to journey into the heart of the dunes and experience the peaceful rhythm of nomadic life."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Ceramic</w:t>
      </w:r>
    </w:p>
    <w:p>
      <w:r>
        <w:t xml:space="preserve">Status</w:t>
      </w:r>
    </w:p>
    <w:p>
      <w:r>
        <w:t xml:space="preserve">Sold</w:t>
      </w:r>
    </w:p>
    <w:p>
      <w:r>
        <w:t xml:space="preserve">Short Description</w:t>
      </w:r>
    </w:p>
    <w:p>
      <w:r>
        <w:t xml:space="preserve">A peaceful journey into the warm, earthy rhythm of the desert landscape.</w:t>
      </w:r>
    </w:p>
    <w:p>
      <w:r>
        <w:t xml:space="preserve">Year</w:t>
      </w:r>
    </w:p>
    <w:p>
      <w:r>
        <w:t xml:space="preserve">[todo]</w:t>
      </w:r>
    </w:p>
    <w:p>
      <w:r>
        <w:t xml:space="preserve">One liner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