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Rain Kissed Street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The lamp posts standing tall, stretching and glistening tapestry of reflections upon the cobblestone street.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Canvas</w:t>
      </w:r>
    </w:p>
    <w:p>
      <w:r>
        <w:t xml:space="preserve">Status</w:t>
      </w:r>
    </w:p>
    <w:p>
      <w:r>
        <w:t xml:space="preserve">Available</w:t>
      </w:r>
    </w:p>
    <w:p>
      <w:r>
        <w:t xml:space="preserve">Year</w:t>
      </w:r>
    </w:p>
    <w:p>
      <w:r>
        <w:t xml:space="preserve">[todo]</w:t>
      </w:r>
    </w:p>
    <w:p>
      <w:r>
        <w:t xml:space="preserve">One liner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