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The Tree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15” width ×15” depth ×25” height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Acrylic ceramic on wood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​I hadn’t planned on making a tree, I just kept seeing one in the base. I followed that feeling, shaped the branches, and fell completely in love with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One liner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the art itself tells you what it wants to be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c62n5u8y4llk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I finished the base of this sculpture, I kept seeing a tree in it. I hadn’t planned to create one. But, it simply seemed to reveal itself to 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followed that feeling and began adding the texture to the trunk, then shaped the branches, letting the form grow naturally. The final touch was the three-dimensional leaves, bringing the sculpture to life.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when it was finally complete, I completely fell in love with it. What began as a simple base had transformed into a tree full of life. Sometimes, the most beautiful creations are the ones that quietly tell us what they want to become.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>
      <w:r>
        <w:t xml:space="preserve">Discipline</w:t>
      </w:r>
    </w:p>
    <w:p>
      <w:r>
        <w:t xml:space="preserve">Sculpture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