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Timeless Traditions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This glass painting is a tribute to the vibrant culture of Rajasthan bringing a touch of grace and authenticity to any space.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Glass</w:t>
      </w:r>
    </w:p>
    <w:p>
      <w:r>
        <w:t xml:space="preserve">Status</w:t>
      </w:r>
    </w:p>
    <w:p>
      <w:r>
        <w:t xml:space="preserve">Sold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